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22C7" w14:textId="5C8F65CB" w:rsidR="0074696E" w:rsidRPr="004C6EEE" w:rsidRDefault="00850EFD" w:rsidP="00AD784C">
      <w:pPr>
        <w:pStyle w:val="Spacerparatopoffirstpage"/>
      </w:pPr>
      <w:r>
        <w:drawing>
          <wp:anchor distT="0" distB="0" distL="114300" distR="114300" simplePos="0" relativeHeight="251658241" behindDoc="0" locked="0" layoutInCell="1" allowOverlap="1" wp14:anchorId="5408652F" wp14:editId="4F69BC94">
            <wp:simplePos x="0" y="0"/>
            <wp:positionH relativeFrom="column">
              <wp:posOffset>3975100</wp:posOffset>
            </wp:positionH>
            <wp:positionV relativeFrom="paragraph">
              <wp:posOffset>0</wp:posOffset>
            </wp:positionV>
            <wp:extent cx="1790065" cy="1155065"/>
            <wp:effectExtent l="0" t="0" r="635" b="6985"/>
            <wp:wrapSquare wrapText="bothSides"/>
            <wp:docPr id="4" name="Picture 4" descr="Logo for the Victorian Disability Worker Commiss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0FBDF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5514" w:type="dxa"/>
        <w:jc w:val="righ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14"/>
      </w:tblGrid>
      <w:tr w:rsidR="00AD784C" w:rsidRPr="00E60D6C" w14:paraId="65F8CC8C" w14:textId="77777777" w:rsidTr="00AD0BBF">
        <w:trPr>
          <w:trHeight w:val="1133"/>
          <w:jc w:val="right"/>
        </w:trPr>
        <w:tc>
          <w:tcPr>
            <w:tcW w:w="5514" w:type="dxa"/>
            <w:vAlign w:val="bottom"/>
          </w:tcPr>
          <w:p w14:paraId="236B49BE" w14:textId="0440F205" w:rsidR="00AD784C" w:rsidRPr="00E60D6C" w:rsidRDefault="00850EFD" w:rsidP="00E34535">
            <w:pPr>
              <w:pStyle w:val="VDWCmainheading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D8580C" wp14:editId="6DD45014">
                  <wp:simplePos x="0" y="0"/>
                  <wp:positionH relativeFrom="page">
                    <wp:posOffset>-710565</wp:posOffset>
                  </wp:positionH>
                  <wp:positionV relativeFrom="paragraph">
                    <wp:posOffset>-458470</wp:posOffset>
                  </wp:positionV>
                  <wp:extent cx="3606800" cy="1464945"/>
                  <wp:effectExtent l="0" t="0" r="0" b="1905"/>
                  <wp:wrapNone/>
                  <wp:docPr id="3" name="Picture 3" descr="Logo image of Disability Worker Registration Board of 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 image of Disability Worker Registration Board of Victoria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0" cy="146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888906" w14:textId="7B7A6729" w:rsidR="00EC032E" w:rsidRDefault="00EC032E" w:rsidP="00EC032E">
      <w:pPr>
        <w:pStyle w:val="VDWCbody"/>
      </w:pPr>
    </w:p>
    <w:p w14:paraId="471B2E74" w14:textId="77777777" w:rsidR="00EC032E" w:rsidRDefault="00EC032E" w:rsidP="00EC032E">
      <w:pPr>
        <w:pStyle w:val="VDWCbody"/>
      </w:pPr>
    </w:p>
    <w:p w14:paraId="7B6DE7F1" w14:textId="310B25D6" w:rsidR="00E2038B" w:rsidRDefault="00152C9B" w:rsidP="00D336A4">
      <w:pPr>
        <w:pStyle w:val="Heading1"/>
      </w:pPr>
      <w:r w:rsidRPr="00850EFD">
        <w:t>Policy</w:t>
      </w:r>
      <w:r w:rsidR="000504F2">
        <w:t xml:space="preserve"> –</w:t>
      </w:r>
      <w:r w:rsidR="000925BA">
        <w:t xml:space="preserve"> </w:t>
      </w:r>
      <w:r w:rsidR="00E2038B">
        <w:t xml:space="preserve">Exemptions from Continuing Professional Development </w:t>
      </w:r>
      <w:r w:rsidR="00D336A4">
        <w:t xml:space="preserve">for Registered Disability Workers </w:t>
      </w:r>
    </w:p>
    <w:p w14:paraId="138EAF62" w14:textId="4B03E8B1" w:rsidR="003A0A28" w:rsidRPr="00CD4FBD" w:rsidRDefault="003A0A28" w:rsidP="003A0A28">
      <w:pPr>
        <w:pStyle w:val="VDWCbody"/>
      </w:pPr>
      <w:r w:rsidRPr="001B44F9">
        <w:rPr>
          <w:b/>
          <w:bCs/>
        </w:rPr>
        <w:t>Effective from:</w:t>
      </w:r>
      <w:r w:rsidRPr="00CD4FBD">
        <w:t xml:space="preserve"> </w:t>
      </w:r>
      <w:r w:rsidR="009C2B8A" w:rsidRPr="00CD4FBD">
        <w:t xml:space="preserve">1 </w:t>
      </w:r>
      <w:r w:rsidR="00B1051A">
        <w:t xml:space="preserve">July </w:t>
      </w:r>
      <w:r w:rsidR="009C2B8A" w:rsidRPr="00CD4FBD">
        <w:t>2026</w:t>
      </w:r>
    </w:p>
    <w:p w14:paraId="429C7DD6" w14:textId="2BBBFE5F" w:rsidR="004F64E4" w:rsidRDefault="004F64E4" w:rsidP="007824CB">
      <w:pPr>
        <w:pStyle w:val="Heading2"/>
      </w:pPr>
      <w:r>
        <w:t>Scope</w:t>
      </w:r>
    </w:p>
    <w:p w14:paraId="3A5BADE2" w14:textId="6EF951D2" w:rsidR="004F64E4" w:rsidRDefault="004F64E4" w:rsidP="004F64E4">
      <w:pPr>
        <w:pStyle w:val="VDWCbody"/>
      </w:pPr>
      <w:r>
        <w:t>This policy applies to all</w:t>
      </w:r>
      <w:r w:rsidR="00914F1A">
        <w:t xml:space="preserve"> </w:t>
      </w:r>
      <w:r w:rsidR="001C1BD2">
        <w:t xml:space="preserve">registered </w:t>
      </w:r>
      <w:r>
        <w:t>disability workers</w:t>
      </w:r>
      <w:r w:rsidR="001C1BD2">
        <w:t xml:space="preserve"> in Victoria</w:t>
      </w:r>
      <w:r>
        <w:t xml:space="preserve"> who are required to meet </w:t>
      </w:r>
      <w:r w:rsidR="005F1306">
        <w:t>continuing professional development (CPD)</w:t>
      </w:r>
      <w:r>
        <w:t xml:space="preserve"> obligations </w:t>
      </w:r>
      <w:r w:rsidR="000730FE">
        <w:t>under the</w:t>
      </w:r>
      <w:r w:rsidR="0045723B">
        <w:t xml:space="preserve"> </w:t>
      </w:r>
      <w:r w:rsidR="005F1306">
        <w:t>Disability Worker Registration Board of Victoria’s</w:t>
      </w:r>
      <w:r w:rsidR="00CD4FBD">
        <w:t xml:space="preserve"> (the Board’s)</w:t>
      </w:r>
      <w:r w:rsidR="000730FE">
        <w:t xml:space="preserve"> </w:t>
      </w:r>
      <w:hyperlink r:id="rId19" w:history="1">
        <w:r w:rsidR="00DB3F09">
          <w:rPr>
            <w:rStyle w:val="Hyperlink"/>
          </w:rPr>
          <w:t>R</w:t>
        </w:r>
        <w:r w:rsidR="00DB3F09" w:rsidRPr="00E7234B">
          <w:rPr>
            <w:rStyle w:val="Hyperlink"/>
          </w:rPr>
          <w:t xml:space="preserve">egistration </w:t>
        </w:r>
        <w:r w:rsidR="00DB3F09">
          <w:rPr>
            <w:rStyle w:val="Hyperlink"/>
          </w:rPr>
          <w:t>S</w:t>
        </w:r>
        <w:r w:rsidR="00DB3F09" w:rsidRPr="00E7234B">
          <w:rPr>
            <w:rStyle w:val="Hyperlink"/>
          </w:rPr>
          <w:t xml:space="preserve">tandard: </w:t>
        </w:r>
        <w:r w:rsidR="00DB3F09">
          <w:rPr>
            <w:rStyle w:val="Hyperlink"/>
          </w:rPr>
          <w:t>C</w:t>
        </w:r>
        <w:r w:rsidR="00DB3F09" w:rsidRPr="00E7234B">
          <w:rPr>
            <w:rStyle w:val="Hyperlink"/>
          </w:rPr>
          <w:t>ontinuing professional development</w:t>
        </w:r>
      </w:hyperlink>
      <w:r w:rsidR="00DB3F09">
        <w:t xml:space="preserve">. </w:t>
      </w:r>
    </w:p>
    <w:p w14:paraId="17B74B16" w14:textId="3198EC45" w:rsidR="00D36F8C" w:rsidRPr="00850EFD" w:rsidRDefault="00D36F8C" w:rsidP="00D36F8C">
      <w:pPr>
        <w:pStyle w:val="Heading2"/>
      </w:pPr>
      <w:r>
        <w:t>Summary</w:t>
      </w:r>
    </w:p>
    <w:p w14:paraId="3A3BDA4A" w14:textId="7E475ED9" w:rsidR="00D36F8C" w:rsidRDefault="00773473" w:rsidP="00D36F8C">
      <w:pPr>
        <w:pStyle w:val="VDWCbody"/>
      </w:pPr>
      <w:r>
        <w:t>The Board’s</w:t>
      </w:r>
      <w:r w:rsidR="00DB3F09">
        <w:t xml:space="preserve"> CPD registration standard</w:t>
      </w:r>
      <w:r>
        <w:t xml:space="preserve"> </w:t>
      </w:r>
      <w:r w:rsidR="00753278">
        <w:t>states</w:t>
      </w:r>
      <w:r w:rsidR="002F6DF2">
        <w:t xml:space="preserve"> that the Board </w:t>
      </w:r>
      <w:r w:rsidR="002F6DF2" w:rsidRPr="002537D2">
        <w:t xml:space="preserve">may exempt </w:t>
      </w:r>
      <w:r w:rsidR="002F6DF2">
        <w:t>a registered disability worker</w:t>
      </w:r>
      <w:r w:rsidR="002F6DF2" w:rsidRPr="002537D2">
        <w:t xml:space="preserve"> from needing to complete 10 hours of CPD</w:t>
      </w:r>
      <w:r w:rsidR="00753278">
        <w:t xml:space="preserve"> </w:t>
      </w:r>
      <w:r w:rsidR="002F6DF2" w:rsidRPr="002537D2">
        <w:t>in exceptional circumstances</w:t>
      </w:r>
      <w:r w:rsidR="00753278">
        <w:t>.</w:t>
      </w:r>
      <w:r w:rsidR="00EB32F6">
        <w:t xml:space="preserve"> </w:t>
      </w:r>
      <w:r w:rsidR="00D36F8C">
        <w:t xml:space="preserve">This policy sets out the </w:t>
      </w:r>
      <w:r w:rsidR="004B5EB6">
        <w:t xml:space="preserve">exceptional </w:t>
      </w:r>
      <w:r w:rsidR="00D36F8C">
        <w:t xml:space="preserve">circumstances </w:t>
      </w:r>
      <w:r w:rsidR="00332D75">
        <w:t>when</w:t>
      </w:r>
      <w:r w:rsidR="00D36F8C">
        <w:t xml:space="preserve"> the </w:t>
      </w:r>
      <w:r w:rsidR="005F1306">
        <w:t>Board</w:t>
      </w:r>
      <w:r w:rsidR="00D36F8C">
        <w:t xml:space="preserve"> may grant an </w:t>
      </w:r>
      <w:r w:rsidR="000A0398">
        <w:t>exemption.</w:t>
      </w:r>
      <w:r w:rsidR="00411C84">
        <w:t xml:space="preserve"> </w:t>
      </w:r>
    </w:p>
    <w:p w14:paraId="4C9D5FDC" w14:textId="3FBB44D0" w:rsidR="00D36F8C" w:rsidRDefault="00651837" w:rsidP="00411C84">
      <w:pPr>
        <w:pStyle w:val="Heading2"/>
      </w:pPr>
      <w:r>
        <w:t>Circumstances which may warrant an e</w:t>
      </w:r>
      <w:r w:rsidR="00411C84">
        <w:t>xemption</w:t>
      </w:r>
      <w:r>
        <w:t xml:space="preserve"> from CPD requirements</w:t>
      </w:r>
      <w:r w:rsidR="009850A9">
        <w:t xml:space="preserve"> </w:t>
      </w:r>
    </w:p>
    <w:p w14:paraId="516D1977" w14:textId="77777777" w:rsidR="00CA3DB9" w:rsidRDefault="004F64E4" w:rsidP="004F64E4">
      <w:pPr>
        <w:pStyle w:val="VDWCbody"/>
      </w:pPr>
      <w:r>
        <w:t xml:space="preserve">Registered disability workers are </w:t>
      </w:r>
      <w:r w:rsidR="00BF59D2">
        <w:t xml:space="preserve">required </w:t>
      </w:r>
      <w:r>
        <w:t xml:space="preserve">to </w:t>
      </w:r>
      <w:r w:rsidR="00095561">
        <w:t>undertake</w:t>
      </w:r>
      <w:r w:rsidR="003E727D">
        <w:t xml:space="preserve"> </w:t>
      </w:r>
      <w:r w:rsidR="00D30456">
        <w:t xml:space="preserve">10 hours of </w:t>
      </w:r>
      <w:r w:rsidR="00534DEA">
        <w:t xml:space="preserve">CPD </w:t>
      </w:r>
      <w:r w:rsidR="00D30456">
        <w:t xml:space="preserve">every registration year </w:t>
      </w:r>
      <w:r w:rsidR="004F337E" w:rsidRPr="004F337E">
        <w:t xml:space="preserve">to maintain and improve </w:t>
      </w:r>
      <w:r w:rsidR="004F337E">
        <w:t>their skills and</w:t>
      </w:r>
      <w:r w:rsidR="004F337E" w:rsidRPr="004F337E">
        <w:t xml:space="preserve"> knowledge </w:t>
      </w:r>
      <w:r w:rsidR="00540338">
        <w:t xml:space="preserve">in providing safe and </w:t>
      </w:r>
      <w:proofErr w:type="gramStart"/>
      <w:r w:rsidR="00EB32F6">
        <w:t xml:space="preserve">high </w:t>
      </w:r>
      <w:r w:rsidR="00540338">
        <w:t>quality</w:t>
      </w:r>
      <w:proofErr w:type="gramEnd"/>
      <w:r w:rsidR="00540338">
        <w:t xml:space="preserve"> disability services. </w:t>
      </w:r>
    </w:p>
    <w:p w14:paraId="076775FF" w14:textId="57256A55" w:rsidR="004F337E" w:rsidRDefault="00655466" w:rsidP="004F64E4">
      <w:pPr>
        <w:pStyle w:val="VDWCbody"/>
      </w:pPr>
      <w:r>
        <w:t>T</w:t>
      </w:r>
      <w:r w:rsidR="006C3979">
        <w:t>he Board recognises</w:t>
      </w:r>
      <w:r w:rsidR="00957B3B">
        <w:t xml:space="preserve"> there are times when exceptional circumstances may make this difficult. In this case, a registered disability worker can apply to the </w:t>
      </w:r>
      <w:r w:rsidR="00044CF3">
        <w:t xml:space="preserve">Victorian Disability Worker </w:t>
      </w:r>
      <w:r w:rsidR="00957B3B">
        <w:t>Commission</w:t>
      </w:r>
      <w:r w:rsidR="00044CF3">
        <w:t xml:space="preserve"> (the Commission)</w:t>
      </w:r>
      <w:r w:rsidR="00957B3B">
        <w:t xml:space="preserve"> for an exemption. </w:t>
      </w:r>
    </w:p>
    <w:p w14:paraId="5A9135E7" w14:textId="77777777" w:rsidR="005858A5" w:rsidRDefault="00262251" w:rsidP="004F64E4">
      <w:pPr>
        <w:pStyle w:val="VDWCbody"/>
      </w:pPr>
      <w:r w:rsidRPr="00EF11E6">
        <w:rPr>
          <w:b/>
          <w:bCs/>
        </w:rPr>
        <w:t>Exceptional circumstances</w:t>
      </w:r>
      <w:r w:rsidRPr="00262251">
        <w:t xml:space="preserve"> that may entitle </w:t>
      </w:r>
      <w:r w:rsidR="00C953B4">
        <w:t>a registered disability worker</w:t>
      </w:r>
      <w:r w:rsidRPr="00262251">
        <w:t xml:space="preserve"> to an exemption</w:t>
      </w:r>
      <w:r w:rsidR="008A52C7">
        <w:t xml:space="preserve"> from CPD requirements</w:t>
      </w:r>
      <w:r w:rsidRPr="00262251">
        <w:t xml:space="preserve"> are circumstances that</w:t>
      </w:r>
      <w:r w:rsidR="005858A5">
        <w:t>:</w:t>
      </w:r>
    </w:p>
    <w:p w14:paraId="2D7AD7D3" w14:textId="55444188" w:rsidR="005858A5" w:rsidRDefault="00262251" w:rsidP="008918BE">
      <w:pPr>
        <w:pStyle w:val="DWRBbullet1"/>
      </w:pPr>
      <w:r w:rsidRPr="00262251">
        <w:t>prevented</w:t>
      </w:r>
      <w:r w:rsidR="00EF11E6">
        <w:t xml:space="preserve"> the worker</w:t>
      </w:r>
      <w:r w:rsidRPr="00262251">
        <w:t xml:space="preserve"> from undertaking CPD </w:t>
      </w:r>
      <w:r w:rsidR="007450EF">
        <w:t xml:space="preserve">activities </w:t>
      </w:r>
      <w:r w:rsidRPr="00262251">
        <w:t xml:space="preserve">and </w:t>
      </w:r>
    </w:p>
    <w:p w14:paraId="7D44B02E" w14:textId="3692DD44" w:rsidR="00314CBD" w:rsidRDefault="00262251" w:rsidP="008918BE">
      <w:pPr>
        <w:pStyle w:val="DWRBbullet1"/>
      </w:pPr>
      <w:r w:rsidRPr="00262251">
        <w:t xml:space="preserve">were unforeseen or out of the ordinary so that </w:t>
      </w:r>
      <w:r w:rsidR="00EF11E6">
        <w:t>the</w:t>
      </w:r>
      <w:r w:rsidR="006D29E8">
        <w:t xml:space="preserve"> disability worker</w:t>
      </w:r>
      <w:r w:rsidRPr="00262251">
        <w:t xml:space="preserve"> could not have been expected to manage their impact.</w:t>
      </w:r>
      <w:r w:rsidR="00EF11E6">
        <w:t xml:space="preserve"> </w:t>
      </w:r>
    </w:p>
    <w:p w14:paraId="4493F6AE" w14:textId="56111080" w:rsidR="009729B5" w:rsidRDefault="00314CBD" w:rsidP="004F64E4">
      <w:pPr>
        <w:pStyle w:val="VDWCbody"/>
      </w:pPr>
      <w:r>
        <w:t xml:space="preserve">Applications for exemptions </w:t>
      </w:r>
      <w:r w:rsidR="009729B5">
        <w:t xml:space="preserve">will be considered on </w:t>
      </w:r>
      <w:r w:rsidR="007450EF">
        <w:t xml:space="preserve">their </w:t>
      </w:r>
      <w:r w:rsidR="009729B5">
        <w:t>merits</w:t>
      </w:r>
      <w:r>
        <w:t xml:space="preserve">. </w:t>
      </w:r>
      <w:r w:rsidR="007450EF">
        <w:t xml:space="preserve">A registered disability worker may be granted </w:t>
      </w:r>
      <w:r w:rsidR="009729B5">
        <w:t>a full or partial exemption</w:t>
      </w:r>
      <w:r>
        <w:t xml:space="preserve"> from the CPD standard requirements</w:t>
      </w:r>
      <w:r w:rsidR="006A68C4">
        <w:t>.</w:t>
      </w:r>
      <w:r w:rsidR="00842AE2">
        <w:t xml:space="preserve"> </w:t>
      </w:r>
    </w:p>
    <w:p w14:paraId="24069E64" w14:textId="5ED0586B" w:rsidR="00044CF3" w:rsidRDefault="00C60CAE" w:rsidP="004F64E4">
      <w:pPr>
        <w:pStyle w:val="VDWCbody"/>
      </w:pPr>
      <w:r w:rsidRPr="00C61BE3">
        <w:rPr>
          <w:rStyle w:val="Heading4Char"/>
        </w:rPr>
        <w:t>Exceptional circumstances</w:t>
      </w:r>
      <w:r>
        <w:rPr>
          <w:b/>
          <w:bCs/>
        </w:rPr>
        <w:t xml:space="preserve"> </w:t>
      </w:r>
      <w:r w:rsidR="007A27D5">
        <w:t>can include:</w:t>
      </w:r>
    </w:p>
    <w:p w14:paraId="6FC9427C" w14:textId="0A55C0E9" w:rsidR="008161C1" w:rsidRDefault="007E04A0" w:rsidP="00587360">
      <w:pPr>
        <w:pStyle w:val="VDWCbody"/>
        <w:numPr>
          <w:ilvl w:val="0"/>
          <w:numId w:val="9"/>
        </w:numPr>
      </w:pPr>
      <w:r w:rsidRPr="007E04A0">
        <w:rPr>
          <w:i/>
          <w:iCs/>
        </w:rPr>
        <w:t>Significant illness or injury</w:t>
      </w:r>
      <w:r w:rsidR="004C6066">
        <w:t xml:space="preserve"> – such as when the</w:t>
      </w:r>
      <w:r w:rsidR="008161C1">
        <w:t xml:space="preserve"> worker has been unable to complete CPD due to a serious </w:t>
      </w:r>
      <w:r w:rsidR="006A68C4">
        <w:t xml:space="preserve">physical </w:t>
      </w:r>
      <w:r w:rsidR="008161C1">
        <w:t xml:space="preserve">and/or </w:t>
      </w:r>
      <w:r w:rsidR="006A68C4">
        <w:t xml:space="preserve">mental </w:t>
      </w:r>
      <w:r w:rsidR="008161C1">
        <w:t>illness</w:t>
      </w:r>
      <w:r w:rsidR="006042AC">
        <w:t xml:space="preserve"> for a lengthy </w:t>
      </w:r>
      <w:proofErr w:type="gramStart"/>
      <w:r w:rsidR="006042AC">
        <w:t>period of time</w:t>
      </w:r>
      <w:proofErr w:type="gramEnd"/>
      <w:r w:rsidR="008161C1">
        <w:t>.</w:t>
      </w:r>
    </w:p>
    <w:p w14:paraId="4ABEEF1C" w14:textId="16D65C1A" w:rsidR="009511CA" w:rsidRPr="009511CA" w:rsidRDefault="009511CA" w:rsidP="00587360">
      <w:pPr>
        <w:pStyle w:val="VDWCbody"/>
        <w:numPr>
          <w:ilvl w:val="0"/>
          <w:numId w:val="9"/>
        </w:numPr>
      </w:pPr>
      <w:r>
        <w:rPr>
          <w:i/>
          <w:iCs/>
        </w:rPr>
        <w:t xml:space="preserve">Carers leave – </w:t>
      </w:r>
      <w:r>
        <w:t>such as when the worker</w:t>
      </w:r>
      <w:r w:rsidRPr="009511CA">
        <w:t xml:space="preserve"> need</w:t>
      </w:r>
      <w:r>
        <w:t>s</w:t>
      </w:r>
      <w:r w:rsidRPr="009511CA">
        <w:t xml:space="preserve"> to provide a lengthy period of care for a member of </w:t>
      </w:r>
      <w:r>
        <w:t xml:space="preserve">their </w:t>
      </w:r>
      <w:r w:rsidRPr="009511CA">
        <w:t xml:space="preserve">immediate family or household because of significant illness or injury and </w:t>
      </w:r>
      <w:r>
        <w:t>they</w:t>
      </w:r>
      <w:r w:rsidRPr="009511CA">
        <w:t xml:space="preserve"> are prevented from </w:t>
      </w:r>
      <w:r>
        <w:t xml:space="preserve">undertaking </w:t>
      </w:r>
      <w:r w:rsidRPr="009511CA">
        <w:t>CPD.</w:t>
      </w:r>
    </w:p>
    <w:p w14:paraId="3AE5DD95" w14:textId="72D06503" w:rsidR="006042AC" w:rsidRPr="00C966ED" w:rsidRDefault="006042AC" w:rsidP="00587360">
      <w:pPr>
        <w:pStyle w:val="VDWCbody"/>
        <w:numPr>
          <w:ilvl w:val="0"/>
          <w:numId w:val="9"/>
        </w:numPr>
        <w:rPr>
          <w:i/>
          <w:iCs/>
        </w:rPr>
      </w:pPr>
      <w:r w:rsidRPr="006042AC">
        <w:rPr>
          <w:i/>
          <w:iCs/>
        </w:rPr>
        <w:t>Bereavement</w:t>
      </w:r>
      <w:r>
        <w:rPr>
          <w:i/>
          <w:iCs/>
        </w:rPr>
        <w:t xml:space="preserve"> </w:t>
      </w:r>
      <w:r w:rsidR="008227C8">
        <w:rPr>
          <w:i/>
          <w:iCs/>
        </w:rPr>
        <w:t xml:space="preserve">- </w:t>
      </w:r>
      <w:r w:rsidR="008227C8">
        <w:t>such</w:t>
      </w:r>
      <w:r w:rsidR="00AF76CF">
        <w:t xml:space="preserve"> as t</w:t>
      </w:r>
      <w:r w:rsidR="007422B3" w:rsidRPr="007422B3">
        <w:t xml:space="preserve">he death of a member of </w:t>
      </w:r>
      <w:r w:rsidR="007422B3">
        <w:t xml:space="preserve">the worker’s </w:t>
      </w:r>
      <w:r w:rsidR="007422B3" w:rsidRPr="007422B3">
        <w:t xml:space="preserve">immediate family or household that results in </w:t>
      </w:r>
      <w:r w:rsidR="007422B3">
        <w:t>the worker</w:t>
      </w:r>
      <w:r w:rsidR="007422B3" w:rsidRPr="007422B3">
        <w:t xml:space="preserve"> taking a substantial break and prevents </w:t>
      </w:r>
      <w:r w:rsidR="007422B3">
        <w:t>them</w:t>
      </w:r>
      <w:r w:rsidR="007422B3" w:rsidRPr="007422B3">
        <w:t xml:space="preserve"> from undertaking CPD.</w:t>
      </w:r>
    </w:p>
    <w:p w14:paraId="2B9022DA" w14:textId="436435DF" w:rsidR="00A56A19" w:rsidRDefault="007767E0" w:rsidP="00C61BE3">
      <w:pPr>
        <w:pStyle w:val="Heading4"/>
      </w:pPr>
      <w:r>
        <w:lastRenderedPageBreak/>
        <w:t xml:space="preserve">Examples that </w:t>
      </w:r>
      <w:r w:rsidR="00C45929">
        <w:t>are not</w:t>
      </w:r>
      <w:r>
        <w:t xml:space="preserve"> exceptional circumstances</w:t>
      </w:r>
    </w:p>
    <w:p w14:paraId="0298549D" w14:textId="4A1A4E55" w:rsidR="000327C7" w:rsidRDefault="004966D6" w:rsidP="000327C7">
      <w:pPr>
        <w:pStyle w:val="VDWCbody"/>
      </w:pPr>
      <w:r>
        <w:t xml:space="preserve">A leave of absence due to </w:t>
      </w:r>
      <w:r w:rsidR="00C23EC6" w:rsidRPr="00C23EC6">
        <w:t>planned personal leave, travel or study</w:t>
      </w:r>
      <w:r w:rsidR="00C23EC6">
        <w:t xml:space="preserve">. </w:t>
      </w:r>
      <w:r w:rsidR="00C23EC6" w:rsidRPr="00C23EC6">
        <w:t xml:space="preserve">The Board expects </w:t>
      </w:r>
      <w:r w:rsidR="00C23EC6">
        <w:t xml:space="preserve">a registered disability worker </w:t>
      </w:r>
      <w:r w:rsidR="00C23EC6" w:rsidRPr="00C23EC6">
        <w:t xml:space="preserve">to plan </w:t>
      </w:r>
      <w:r w:rsidR="00C23EC6">
        <w:t>their</w:t>
      </w:r>
      <w:r w:rsidR="00C23EC6" w:rsidRPr="00C23EC6">
        <w:t xml:space="preserve"> CPD around </w:t>
      </w:r>
      <w:r w:rsidR="001C6765">
        <w:t>their</w:t>
      </w:r>
      <w:r w:rsidR="00C23EC6" w:rsidRPr="00C23EC6">
        <w:t xml:space="preserve"> absence from practice. </w:t>
      </w:r>
    </w:p>
    <w:p w14:paraId="5E09175B" w14:textId="42D1F82A" w:rsidR="00BB0440" w:rsidRPr="00BB0440" w:rsidRDefault="00F2610E" w:rsidP="00F67BE7">
      <w:pPr>
        <w:pStyle w:val="Heading3"/>
      </w:pPr>
      <w:r>
        <w:t>When a</w:t>
      </w:r>
      <w:r w:rsidR="009A74F0">
        <w:t xml:space="preserve">n </w:t>
      </w:r>
      <w:r>
        <w:t>e</w:t>
      </w:r>
      <w:r w:rsidR="00BB0440" w:rsidRPr="00BB0440">
        <w:t>xemption</w:t>
      </w:r>
      <w:r>
        <w:t xml:space="preserve"> </w:t>
      </w:r>
      <w:r w:rsidR="00564BDE">
        <w:t xml:space="preserve">may </w:t>
      </w:r>
      <w:r>
        <w:t>be granted</w:t>
      </w:r>
    </w:p>
    <w:p w14:paraId="29F93F8B" w14:textId="0C2A4425" w:rsidR="00BF75BC" w:rsidRDefault="00BF6B05" w:rsidP="00493B1A">
      <w:pPr>
        <w:pStyle w:val="VDWCbody"/>
      </w:pPr>
      <w:r w:rsidRPr="002537D2">
        <w:t xml:space="preserve">The Board may grant a full or partial exemption </w:t>
      </w:r>
      <w:r w:rsidR="009B0680">
        <w:t xml:space="preserve">to a registered disability </w:t>
      </w:r>
      <w:r w:rsidRPr="002537D2">
        <w:t xml:space="preserve">from the </w:t>
      </w:r>
      <w:r w:rsidR="006D29E8">
        <w:t>requirement</w:t>
      </w:r>
      <w:r w:rsidR="006D29E8" w:rsidRPr="002537D2">
        <w:t xml:space="preserve"> </w:t>
      </w:r>
      <w:r w:rsidRPr="002537D2">
        <w:t>to complete 10 hours of CPD in a given registration year, depending on the circumstances.</w:t>
      </w:r>
    </w:p>
    <w:p w14:paraId="15CA514F" w14:textId="4C84ED99" w:rsidR="00396B19" w:rsidRDefault="003033BA" w:rsidP="00493B1A">
      <w:pPr>
        <w:pStyle w:val="VDWCbody"/>
      </w:pPr>
      <w:r>
        <w:t>The Board may grant a partial exemption to a registered disability worker</w:t>
      </w:r>
      <w:r w:rsidR="00F33702">
        <w:t xml:space="preserve"> from CPD requirements</w:t>
      </w:r>
      <w:r>
        <w:t xml:space="preserve"> </w:t>
      </w:r>
      <w:r w:rsidR="00F33702">
        <w:t xml:space="preserve">based on the </w:t>
      </w:r>
      <w:r w:rsidR="00E81270">
        <w:t xml:space="preserve">impact of the exceptional circumstance, and the </w:t>
      </w:r>
      <w:r w:rsidR="00F57078">
        <w:t>duration of</w:t>
      </w:r>
      <w:r w:rsidR="00553637">
        <w:t xml:space="preserve"> the exceptional circumstances</w:t>
      </w:r>
      <w:r w:rsidR="00E81270">
        <w:t xml:space="preserve">. </w:t>
      </w:r>
    </w:p>
    <w:p w14:paraId="400DA202" w14:textId="625FF1C1" w:rsidR="00D9113C" w:rsidRDefault="00E81270" w:rsidP="00493B1A">
      <w:pPr>
        <w:pStyle w:val="VDWCbody"/>
      </w:pPr>
      <w:r>
        <w:t xml:space="preserve">Where </w:t>
      </w:r>
      <w:r w:rsidR="00A874B5">
        <w:t xml:space="preserve">exceptional circumstances have affected a worker for a particular </w:t>
      </w:r>
      <w:proofErr w:type="gramStart"/>
      <w:r w:rsidR="00A874B5">
        <w:t>period of time</w:t>
      </w:r>
      <w:proofErr w:type="gramEnd"/>
      <w:r w:rsidR="00A874B5">
        <w:t xml:space="preserve"> in the registration year, the Board will </w:t>
      </w:r>
      <w:r w:rsidR="008F6846">
        <w:t xml:space="preserve">adopt a pro rata approach to exemptions from CPD, as set out in </w:t>
      </w:r>
      <w:r w:rsidR="00D9113C">
        <w:t>Table 1</w:t>
      </w:r>
      <w:r w:rsidR="00396B19">
        <w:t>:</w:t>
      </w:r>
    </w:p>
    <w:p w14:paraId="6B751190" w14:textId="415E18DC" w:rsidR="00396B19" w:rsidRPr="00396B19" w:rsidRDefault="00396B19" w:rsidP="00396B19">
      <w:pPr>
        <w:pStyle w:val="VDWCtablecaption"/>
      </w:pPr>
      <w:r w:rsidRPr="00396B19">
        <w:t xml:space="preserve">Table 1: </w:t>
      </w:r>
      <w:r>
        <w:t>Pro rata</w:t>
      </w:r>
      <w:r w:rsidRPr="00396B19">
        <w:t xml:space="preserve"> exemptions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96B19" w14:paraId="22207A99" w14:textId="77777777" w:rsidTr="00B81377">
        <w:tc>
          <w:tcPr>
            <w:tcW w:w="3398" w:type="dxa"/>
          </w:tcPr>
          <w:p w14:paraId="13C97A95" w14:textId="4C05C306" w:rsidR="00396B19" w:rsidRPr="004128B3" w:rsidRDefault="00396B19" w:rsidP="00396B19">
            <w:pPr>
              <w:pStyle w:val="VDWCtablecolhead"/>
            </w:pPr>
            <w:r w:rsidRPr="004128B3">
              <w:t>Period that registered disability worker affected by exceptional circumstances</w:t>
            </w:r>
          </w:p>
        </w:tc>
        <w:tc>
          <w:tcPr>
            <w:tcW w:w="3398" w:type="dxa"/>
          </w:tcPr>
          <w:p w14:paraId="337068AB" w14:textId="77777777" w:rsidR="00396B19" w:rsidRPr="004128B3" w:rsidRDefault="00396B19" w:rsidP="00396B19">
            <w:pPr>
              <w:pStyle w:val="VDWCtablecolhead"/>
            </w:pPr>
            <w:r w:rsidRPr="004128B3">
              <w:t>Exemption from CPD</w:t>
            </w:r>
          </w:p>
        </w:tc>
        <w:tc>
          <w:tcPr>
            <w:tcW w:w="3398" w:type="dxa"/>
          </w:tcPr>
          <w:p w14:paraId="7A6C26FC" w14:textId="77777777" w:rsidR="00396B19" w:rsidRPr="004128B3" w:rsidRDefault="00396B19" w:rsidP="00396B19">
            <w:pPr>
              <w:pStyle w:val="VDWCtablecolhead"/>
            </w:pPr>
            <w:r w:rsidRPr="004128B3">
              <w:t>CPD required to be completed in registration year</w:t>
            </w:r>
          </w:p>
        </w:tc>
      </w:tr>
      <w:tr w:rsidR="00396B19" w14:paraId="360437D6" w14:textId="77777777" w:rsidTr="00B81377">
        <w:tc>
          <w:tcPr>
            <w:tcW w:w="3398" w:type="dxa"/>
          </w:tcPr>
          <w:p w14:paraId="530C0C88" w14:textId="77777777" w:rsidR="00396B19" w:rsidRDefault="00396B19" w:rsidP="00396B19">
            <w:pPr>
              <w:pStyle w:val="VDWCtabletext"/>
            </w:pPr>
            <w:r w:rsidRPr="003F6123">
              <w:rPr>
                <w:rFonts w:eastAsia="Times"/>
              </w:rPr>
              <w:t>0-3 months</w:t>
            </w:r>
          </w:p>
        </w:tc>
        <w:tc>
          <w:tcPr>
            <w:tcW w:w="3398" w:type="dxa"/>
          </w:tcPr>
          <w:p w14:paraId="1049AC27" w14:textId="77777777" w:rsidR="00396B19" w:rsidRDefault="00396B19" w:rsidP="00396B19">
            <w:pPr>
              <w:pStyle w:val="VDWCtabletext"/>
            </w:pPr>
            <w:r w:rsidRPr="003F6123">
              <w:rPr>
                <w:rFonts w:eastAsia="Times"/>
              </w:rPr>
              <w:t>exempted from 2.5 hours of CPD (partial exemption 25%)</w:t>
            </w:r>
          </w:p>
        </w:tc>
        <w:tc>
          <w:tcPr>
            <w:tcW w:w="3398" w:type="dxa"/>
          </w:tcPr>
          <w:p w14:paraId="755E1979" w14:textId="77777777" w:rsidR="00396B19" w:rsidRDefault="00396B19" w:rsidP="00396B19">
            <w:pPr>
              <w:pStyle w:val="VDWCtabletext"/>
            </w:pPr>
            <w:r w:rsidRPr="003F6123">
              <w:rPr>
                <w:rFonts w:eastAsia="Times"/>
              </w:rPr>
              <w:t>7.5 hours of CPD</w:t>
            </w:r>
          </w:p>
        </w:tc>
      </w:tr>
      <w:tr w:rsidR="00396B19" w14:paraId="793E687D" w14:textId="77777777" w:rsidTr="00B81377">
        <w:tc>
          <w:tcPr>
            <w:tcW w:w="3398" w:type="dxa"/>
          </w:tcPr>
          <w:p w14:paraId="5ADED067" w14:textId="77777777" w:rsidR="00396B19" w:rsidRDefault="00396B19" w:rsidP="00396B19">
            <w:pPr>
              <w:pStyle w:val="VDWCtabletext"/>
            </w:pPr>
            <w:r w:rsidRPr="00140AA3">
              <w:rPr>
                <w:rFonts w:eastAsia="Times"/>
              </w:rPr>
              <w:t>4-6 months</w:t>
            </w:r>
          </w:p>
        </w:tc>
        <w:tc>
          <w:tcPr>
            <w:tcW w:w="3398" w:type="dxa"/>
          </w:tcPr>
          <w:p w14:paraId="30EDDA15" w14:textId="77777777" w:rsidR="00396B19" w:rsidRDefault="00396B19" w:rsidP="00396B19">
            <w:pPr>
              <w:pStyle w:val="VDWCtabletext"/>
            </w:pPr>
            <w:r w:rsidRPr="00140AA3">
              <w:rPr>
                <w:rFonts w:eastAsia="Times"/>
              </w:rPr>
              <w:t>exempted from 5 hours of CPD (partial exemption 50%)</w:t>
            </w:r>
          </w:p>
        </w:tc>
        <w:tc>
          <w:tcPr>
            <w:tcW w:w="3398" w:type="dxa"/>
          </w:tcPr>
          <w:p w14:paraId="2FD4293A" w14:textId="77777777" w:rsidR="00396B19" w:rsidRDefault="00396B19" w:rsidP="00396B19">
            <w:pPr>
              <w:pStyle w:val="VDWCtabletext"/>
            </w:pPr>
            <w:r w:rsidRPr="00140AA3">
              <w:rPr>
                <w:rFonts w:eastAsia="Times"/>
              </w:rPr>
              <w:t>5 hours of CPD</w:t>
            </w:r>
          </w:p>
        </w:tc>
      </w:tr>
      <w:tr w:rsidR="00396B19" w14:paraId="63078B47" w14:textId="77777777" w:rsidTr="00B81377">
        <w:tc>
          <w:tcPr>
            <w:tcW w:w="3398" w:type="dxa"/>
          </w:tcPr>
          <w:p w14:paraId="6A3B7C1E" w14:textId="77777777" w:rsidR="00396B19" w:rsidRDefault="00396B19" w:rsidP="00396B19">
            <w:pPr>
              <w:pStyle w:val="VDWCtabletext"/>
            </w:pPr>
            <w:r w:rsidRPr="00140AA3">
              <w:rPr>
                <w:rFonts w:eastAsia="Times"/>
              </w:rPr>
              <w:t>7-9 months</w:t>
            </w:r>
          </w:p>
        </w:tc>
        <w:tc>
          <w:tcPr>
            <w:tcW w:w="3398" w:type="dxa"/>
          </w:tcPr>
          <w:p w14:paraId="07157CB8" w14:textId="77777777" w:rsidR="00396B19" w:rsidRDefault="00396B19" w:rsidP="00396B19">
            <w:pPr>
              <w:pStyle w:val="VDWCtabletext"/>
            </w:pPr>
            <w:r w:rsidRPr="00140AA3">
              <w:rPr>
                <w:rFonts w:eastAsia="Times"/>
              </w:rPr>
              <w:t>exempted from 7.5 hours of CPD (partial exemption 75%)</w:t>
            </w:r>
          </w:p>
        </w:tc>
        <w:tc>
          <w:tcPr>
            <w:tcW w:w="3398" w:type="dxa"/>
          </w:tcPr>
          <w:p w14:paraId="5E5E4EF2" w14:textId="77777777" w:rsidR="00396B19" w:rsidRDefault="00396B19" w:rsidP="00396B19">
            <w:pPr>
              <w:pStyle w:val="VDWCtabletext"/>
            </w:pPr>
            <w:r w:rsidRPr="00140AA3">
              <w:rPr>
                <w:rFonts w:eastAsia="Times"/>
              </w:rPr>
              <w:t>2.5 hours of CPD</w:t>
            </w:r>
          </w:p>
        </w:tc>
      </w:tr>
      <w:tr w:rsidR="00396B19" w14:paraId="0AE4A048" w14:textId="77777777" w:rsidTr="00B81377">
        <w:tc>
          <w:tcPr>
            <w:tcW w:w="3398" w:type="dxa"/>
          </w:tcPr>
          <w:p w14:paraId="33771C2E" w14:textId="77777777" w:rsidR="00396B19" w:rsidRDefault="00396B19" w:rsidP="00396B19">
            <w:pPr>
              <w:pStyle w:val="VDWCtabletext"/>
            </w:pPr>
            <w:r w:rsidRPr="00140AA3">
              <w:rPr>
                <w:rFonts w:eastAsia="Times"/>
              </w:rPr>
              <w:t>10-12 months</w:t>
            </w:r>
          </w:p>
        </w:tc>
        <w:tc>
          <w:tcPr>
            <w:tcW w:w="3398" w:type="dxa"/>
          </w:tcPr>
          <w:p w14:paraId="7B80CE13" w14:textId="77777777" w:rsidR="00396B19" w:rsidRDefault="00396B19" w:rsidP="00396B19">
            <w:pPr>
              <w:pStyle w:val="VDWCtabletext"/>
            </w:pPr>
            <w:r w:rsidRPr="00140AA3">
              <w:rPr>
                <w:rFonts w:eastAsia="Times"/>
              </w:rPr>
              <w:t>exempted from 10 hours of CPD (full exemption 100%)</w:t>
            </w:r>
          </w:p>
        </w:tc>
        <w:tc>
          <w:tcPr>
            <w:tcW w:w="3398" w:type="dxa"/>
          </w:tcPr>
          <w:p w14:paraId="176EA60B" w14:textId="77777777" w:rsidR="00396B19" w:rsidRDefault="00396B19" w:rsidP="00396B19">
            <w:pPr>
              <w:pStyle w:val="VDWCtabletext"/>
            </w:pPr>
            <w:r>
              <w:t>N</w:t>
            </w:r>
            <w:r w:rsidRPr="00140AA3">
              <w:rPr>
                <w:rFonts w:eastAsia="Times"/>
              </w:rPr>
              <w:t>o CPD required</w:t>
            </w:r>
            <w:r>
              <w:t xml:space="preserve"> to be completed</w:t>
            </w:r>
          </w:p>
        </w:tc>
      </w:tr>
    </w:tbl>
    <w:p w14:paraId="02F606FA" w14:textId="77777777" w:rsidR="00832923" w:rsidRDefault="00832923" w:rsidP="00832923">
      <w:pPr>
        <w:pStyle w:val="Heading2"/>
      </w:pPr>
      <w:r>
        <w:t xml:space="preserve">Decision making </w:t>
      </w:r>
    </w:p>
    <w:p w14:paraId="33764544" w14:textId="77777777" w:rsidR="00832923" w:rsidRDefault="00832923" w:rsidP="00832923">
      <w:pPr>
        <w:pStyle w:val="VDWCbody"/>
      </w:pPr>
      <w:r>
        <w:t xml:space="preserve">The Board’s power to grant a registered disability worker an exemption from the requirements of the CPD standard can be exercised by the following Commission employees for and on behalf of the Board: </w:t>
      </w:r>
    </w:p>
    <w:p w14:paraId="5B4C0E22" w14:textId="77777777" w:rsidR="00832923" w:rsidRDefault="00832923" w:rsidP="00832923">
      <w:pPr>
        <w:pStyle w:val="VDWCbody"/>
        <w:numPr>
          <w:ilvl w:val="0"/>
          <w:numId w:val="7"/>
        </w:numPr>
      </w:pPr>
      <w:r>
        <w:t>Victorian Disability Worker Commissioner</w:t>
      </w:r>
    </w:p>
    <w:p w14:paraId="0FC70353" w14:textId="77777777" w:rsidR="00832923" w:rsidRDefault="00832923" w:rsidP="00832923">
      <w:pPr>
        <w:pStyle w:val="VDWCbody"/>
        <w:numPr>
          <w:ilvl w:val="0"/>
          <w:numId w:val="7"/>
        </w:numPr>
      </w:pPr>
      <w:r>
        <w:t>Director, Regulatory Operations</w:t>
      </w:r>
    </w:p>
    <w:p w14:paraId="60D739E1" w14:textId="77777777" w:rsidR="00832923" w:rsidRDefault="00832923" w:rsidP="00832923">
      <w:pPr>
        <w:pStyle w:val="VDWCbody"/>
        <w:numPr>
          <w:ilvl w:val="0"/>
          <w:numId w:val="7"/>
        </w:numPr>
      </w:pPr>
      <w:r>
        <w:t xml:space="preserve">Manager, Registration Operations and Development </w:t>
      </w:r>
    </w:p>
    <w:p w14:paraId="3BD44574" w14:textId="77777777" w:rsidR="00832923" w:rsidRPr="00CD735E" w:rsidRDefault="00832923" w:rsidP="00832923">
      <w:pPr>
        <w:pStyle w:val="VDWCbody"/>
        <w:numPr>
          <w:ilvl w:val="0"/>
          <w:numId w:val="7"/>
        </w:numPr>
      </w:pPr>
      <w:r>
        <w:t>Senior Registration Development Officer.</w:t>
      </w:r>
    </w:p>
    <w:p w14:paraId="59794F60" w14:textId="3C03C7EA" w:rsidR="00832923" w:rsidRDefault="00832923" w:rsidP="00832923">
      <w:pPr>
        <w:pStyle w:val="VDWCbody"/>
      </w:pPr>
      <w:r>
        <w:t xml:space="preserve">On an application for renewal of registration, if a registered disability worker has not met the requirements of the CPD standard and </w:t>
      </w:r>
      <w:r w:rsidR="00C72273">
        <w:t>has not been granted an</w:t>
      </w:r>
      <w:r>
        <w:t xml:space="preserve"> exemption, the Board may either: </w:t>
      </w:r>
    </w:p>
    <w:p w14:paraId="1DE706B8" w14:textId="77777777" w:rsidR="00832923" w:rsidRDefault="00832923" w:rsidP="00832923">
      <w:pPr>
        <w:pStyle w:val="VDWCbody"/>
        <w:numPr>
          <w:ilvl w:val="0"/>
          <w:numId w:val="13"/>
        </w:numPr>
      </w:pPr>
      <w:r w:rsidRPr="00EA31FF">
        <w:t xml:space="preserve">renew </w:t>
      </w:r>
      <w:r>
        <w:t>the worker’s</w:t>
      </w:r>
      <w:r w:rsidRPr="00EA31FF">
        <w:t xml:space="preserve"> registration subject to a condition</w:t>
      </w:r>
      <w:r>
        <w:t xml:space="preserve"> or</w:t>
      </w:r>
    </w:p>
    <w:p w14:paraId="42F98973" w14:textId="77777777" w:rsidR="00832923" w:rsidRPr="00CD735E" w:rsidRDefault="00832923" w:rsidP="00832923">
      <w:pPr>
        <w:pStyle w:val="VDWCbody"/>
        <w:numPr>
          <w:ilvl w:val="0"/>
          <w:numId w:val="13"/>
        </w:numPr>
      </w:pPr>
      <w:r w:rsidRPr="00EA31FF">
        <w:t xml:space="preserve">refuse </w:t>
      </w:r>
      <w:r>
        <w:t>the worker’s</w:t>
      </w:r>
      <w:r w:rsidRPr="00EA31FF">
        <w:t xml:space="preserve"> application to renew </w:t>
      </w:r>
      <w:r>
        <w:t>their</w:t>
      </w:r>
      <w:r w:rsidRPr="00EA31FF">
        <w:t xml:space="preserve"> registration</w:t>
      </w:r>
      <w:r>
        <w:t>.</w:t>
      </w:r>
    </w:p>
    <w:p w14:paraId="3ED9ED1B" w14:textId="0A39A890" w:rsidR="006B3002" w:rsidRPr="009729B5" w:rsidRDefault="006B3002" w:rsidP="006B3002">
      <w:pPr>
        <w:pStyle w:val="Heading2"/>
      </w:pPr>
      <w:r>
        <w:t>Applying for an exemption</w:t>
      </w:r>
    </w:p>
    <w:p w14:paraId="4EFA51FE" w14:textId="021BC84B" w:rsidR="0035568D" w:rsidRDefault="006B3002" w:rsidP="006B3002">
      <w:pPr>
        <w:pStyle w:val="VDWCbody"/>
      </w:pPr>
      <w:r>
        <w:t>Registered disability workers seeking a CPD exemption due to exceptional circumstances must submit a request in writing to the Commission. The</w:t>
      </w:r>
      <w:r w:rsidRPr="00C640BE">
        <w:t xml:space="preserve"> application for exemption should include relevant information that explains the </w:t>
      </w:r>
      <w:r w:rsidR="004671B4">
        <w:t xml:space="preserve">duration and </w:t>
      </w:r>
      <w:r w:rsidRPr="00C640BE">
        <w:t xml:space="preserve">nature of the exceptional circumstances and how they adversely impacted </w:t>
      </w:r>
      <w:r>
        <w:t>the worker’s</w:t>
      </w:r>
      <w:r w:rsidRPr="00C640BE">
        <w:t xml:space="preserve"> ability to complete CPD. </w:t>
      </w:r>
    </w:p>
    <w:p w14:paraId="4969F43B" w14:textId="2E60B486" w:rsidR="006B3002" w:rsidRDefault="006B3002" w:rsidP="006B3002">
      <w:pPr>
        <w:pStyle w:val="VDWCbody"/>
      </w:pPr>
      <w:r w:rsidRPr="00DE2123">
        <w:t xml:space="preserve">Evidence to support the </w:t>
      </w:r>
      <w:r>
        <w:t>application for an</w:t>
      </w:r>
      <w:r w:rsidRPr="00DE2123">
        <w:t xml:space="preserve"> exemption may include</w:t>
      </w:r>
      <w:r>
        <w:t>:</w:t>
      </w:r>
    </w:p>
    <w:p w14:paraId="00CB69F5" w14:textId="77777777" w:rsidR="006B3002" w:rsidRDefault="006B3002" w:rsidP="00587360">
      <w:pPr>
        <w:pStyle w:val="VDWCbody"/>
        <w:numPr>
          <w:ilvl w:val="0"/>
          <w:numId w:val="11"/>
        </w:numPr>
      </w:pPr>
      <w:r>
        <w:t>medical reports or certificates</w:t>
      </w:r>
    </w:p>
    <w:p w14:paraId="16AC8C69" w14:textId="77777777" w:rsidR="006B3002" w:rsidRDefault="006B3002" w:rsidP="00587360">
      <w:pPr>
        <w:pStyle w:val="VDWCbody"/>
        <w:numPr>
          <w:ilvl w:val="0"/>
          <w:numId w:val="11"/>
        </w:numPr>
      </w:pPr>
      <w:r>
        <w:lastRenderedPageBreak/>
        <w:t>employer letters</w:t>
      </w:r>
    </w:p>
    <w:p w14:paraId="128633A3" w14:textId="0A9BBCAF" w:rsidR="006B3002" w:rsidRDefault="006B3002" w:rsidP="00587360">
      <w:pPr>
        <w:pStyle w:val="VDWCbody"/>
        <w:numPr>
          <w:ilvl w:val="0"/>
          <w:numId w:val="11"/>
        </w:numPr>
      </w:pPr>
      <w:r>
        <w:t>statutory declarations.</w:t>
      </w:r>
    </w:p>
    <w:p w14:paraId="3A29BE51" w14:textId="1AE1196C" w:rsidR="00F7734F" w:rsidRDefault="0035568D" w:rsidP="00D8019A">
      <w:pPr>
        <w:pStyle w:val="VDWCbody"/>
      </w:pPr>
      <w:r>
        <w:t xml:space="preserve">The Board will </w:t>
      </w:r>
      <w:proofErr w:type="gramStart"/>
      <w:r>
        <w:t>take into account</w:t>
      </w:r>
      <w:proofErr w:type="gramEnd"/>
      <w:r>
        <w:t xml:space="preserve"> the registered disability worker’s </w:t>
      </w:r>
      <w:r w:rsidR="00D8019A">
        <w:t xml:space="preserve">history of </w:t>
      </w:r>
      <w:r>
        <w:t xml:space="preserve">compliance with the CPD standard </w:t>
      </w:r>
      <w:r w:rsidR="00D8019A">
        <w:t xml:space="preserve">when assessing exemption applications. </w:t>
      </w:r>
    </w:p>
    <w:p w14:paraId="47FED7B1" w14:textId="77777777" w:rsidR="00CD735E" w:rsidRDefault="00CD735E" w:rsidP="00CD735E">
      <w:pPr>
        <w:pStyle w:val="Heading2"/>
      </w:pPr>
      <w:r>
        <w:t>References</w:t>
      </w:r>
    </w:p>
    <w:p w14:paraId="16A5718D" w14:textId="77777777" w:rsidR="00CD735E" w:rsidRDefault="00CD735E" w:rsidP="00CD735E">
      <w:pPr>
        <w:pStyle w:val="VDWCbody"/>
      </w:pPr>
      <w:r w:rsidRPr="00720A06">
        <w:t xml:space="preserve">This policy is informed by, and complies with the following relevant legislation and legislative instruments: </w:t>
      </w:r>
    </w:p>
    <w:p w14:paraId="6401F64D" w14:textId="77777777" w:rsidR="00CD735E" w:rsidRPr="00720A06" w:rsidRDefault="00CD735E" w:rsidP="00587360">
      <w:pPr>
        <w:pStyle w:val="VDWCbody"/>
        <w:numPr>
          <w:ilvl w:val="0"/>
          <w:numId w:val="8"/>
        </w:numPr>
        <w:rPr>
          <w:bCs/>
          <w:i/>
          <w:iCs/>
        </w:rPr>
      </w:pPr>
      <w:r w:rsidRPr="00720A06">
        <w:rPr>
          <w:bCs/>
          <w:i/>
          <w:iCs/>
        </w:rPr>
        <w:t>Disability Service Safeguards Act 2018</w:t>
      </w:r>
      <w:r>
        <w:rPr>
          <w:bCs/>
        </w:rPr>
        <w:t xml:space="preserve"> (Vic)</w:t>
      </w:r>
    </w:p>
    <w:p w14:paraId="3A52DE23" w14:textId="77777777" w:rsidR="00CD735E" w:rsidRPr="00720A06" w:rsidRDefault="00CD735E" w:rsidP="00587360">
      <w:pPr>
        <w:pStyle w:val="VDWCbody"/>
        <w:numPr>
          <w:ilvl w:val="0"/>
          <w:numId w:val="8"/>
        </w:numPr>
        <w:rPr>
          <w:bCs/>
          <w:i/>
          <w:iCs/>
        </w:rPr>
      </w:pPr>
      <w:r w:rsidRPr="00720A06">
        <w:rPr>
          <w:bCs/>
        </w:rPr>
        <w:t>Disability Worker Registration Board of Victoria, Registration standard: Continuing Professional Development, effective 1 October 2025</w:t>
      </w:r>
    </w:p>
    <w:p w14:paraId="0C142E99" w14:textId="1684B9E7" w:rsidR="00CD735E" w:rsidRPr="00CD735E" w:rsidRDefault="00CD735E" w:rsidP="00587360">
      <w:pPr>
        <w:pStyle w:val="VDWCbody"/>
        <w:numPr>
          <w:ilvl w:val="0"/>
          <w:numId w:val="8"/>
        </w:numPr>
        <w:rPr>
          <w:bCs/>
          <w:i/>
          <w:iCs/>
        </w:rPr>
      </w:pPr>
      <w:r w:rsidRPr="00720A06">
        <w:rPr>
          <w:bCs/>
          <w:i/>
          <w:iCs/>
        </w:rPr>
        <w:t>Charter of Human Rights and Responsibilities Act 2006</w:t>
      </w:r>
      <w:r>
        <w:rPr>
          <w:bCs/>
        </w:rPr>
        <w:t xml:space="preserve"> (Vic).</w:t>
      </w:r>
    </w:p>
    <w:p w14:paraId="31E0BF79" w14:textId="45B84433" w:rsidR="00044CF3" w:rsidRDefault="00826A8D" w:rsidP="00826A8D">
      <w:pPr>
        <w:pStyle w:val="Heading2"/>
      </w:pPr>
      <w:r>
        <w:t>For more information</w:t>
      </w:r>
    </w:p>
    <w:p w14:paraId="4C7E29BC" w14:textId="2C9F103E" w:rsidR="00BA49C9" w:rsidRDefault="00BA49C9" w:rsidP="00587360">
      <w:pPr>
        <w:pStyle w:val="VDWCbody"/>
        <w:numPr>
          <w:ilvl w:val="0"/>
          <w:numId w:val="10"/>
        </w:numPr>
      </w:pPr>
      <w:hyperlink r:id="rId20" w:history="1">
        <w:r w:rsidRPr="00BA49C9">
          <w:rPr>
            <w:rStyle w:val="Hyperlink"/>
          </w:rPr>
          <w:t>Registration Standard: Continuing professional development</w:t>
        </w:r>
      </w:hyperlink>
    </w:p>
    <w:p w14:paraId="6602D951" w14:textId="294D9681" w:rsidR="00BA49C9" w:rsidRDefault="00DC6EF8" w:rsidP="00587360">
      <w:pPr>
        <w:pStyle w:val="VDWCbody"/>
        <w:numPr>
          <w:ilvl w:val="0"/>
          <w:numId w:val="10"/>
        </w:numPr>
      </w:pPr>
      <w:hyperlink r:id="rId21" w:history="1">
        <w:r w:rsidRPr="00D76705">
          <w:rPr>
            <w:rStyle w:val="Hyperlink"/>
          </w:rPr>
          <w:t>Fact</w:t>
        </w:r>
        <w:r w:rsidR="00D76705" w:rsidRPr="00D76705">
          <w:rPr>
            <w:rStyle w:val="Hyperlink"/>
          </w:rPr>
          <w:t xml:space="preserve"> sheet: Continuing professional development</w:t>
        </w:r>
      </w:hyperlink>
    </w:p>
    <w:p w14:paraId="7E61B80F" w14:textId="0260A18D" w:rsidR="004F64E4" w:rsidRDefault="00D76705" w:rsidP="00587360">
      <w:pPr>
        <w:pStyle w:val="VDWCbody"/>
        <w:numPr>
          <w:ilvl w:val="0"/>
          <w:numId w:val="10"/>
        </w:numPr>
      </w:pPr>
      <w:r>
        <w:t>For registration enquiries</w:t>
      </w:r>
      <w:r w:rsidR="00B1738A">
        <w:t>, p</w:t>
      </w:r>
      <w:r w:rsidR="00800E73">
        <w:t xml:space="preserve">lease contact the </w:t>
      </w:r>
      <w:r w:rsidR="00493B1A">
        <w:t>Commission’s Registration team on</w:t>
      </w:r>
      <w:r w:rsidR="00800E73">
        <w:t xml:space="preserve"> 1800 497 132 or</w:t>
      </w:r>
      <w:r w:rsidR="00493B1A">
        <w:t xml:space="preserve"> </w:t>
      </w:r>
      <w:hyperlink r:id="rId22" w:history="1">
        <w:r w:rsidR="00493B1A" w:rsidRPr="009F36EA">
          <w:rPr>
            <w:rStyle w:val="Hyperlink"/>
          </w:rPr>
          <w:t>registration@vdwc.vic.gov.au</w:t>
        </w:r>
      </w:hyperlink>
      <w:r w:rsidR="00493B1A">
        <w:t>.</w:t>
      </w:r>
    </w:p>
    <w:p w14:paraId="77657A1C" w14:textId="77777777" w:rsidR="004F0296" w:rsidRPr="00F11549" w:rsidRDefault="004F0296" w:rsidP="004F0296">
      <w:pPr>
        <w:pStyle w:val="Heading2"/>
      </w:pPr>
      <w:r w:rsidRPr="00F11549">
        <w:t xml:space="preserve">Version history </w:t>
      </w:r>
    </w:p>
    <w:tbl>
      <w:tblPr>
        <w:tblW w:w="9390" w:type="dxa"/>
        <w:tblInd w:w="108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026"/>
        <w:gridCol w:w="1518"/>
        <w:gridCol w:w="3827"/>
      </w:tblGrid>
      <w:tr w:rsidR="004F0296" w:rsidRPr="0097513B" w14:paraId="29B3D498" w14:textId="77777777" w:rsidTr="00F37A30">
        <w:tc>
          <w:tcPr>
            <w:tcW w:w="93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auto"/>
            <w:hideMark/>
          </w:tcPr>
          <w:p w14:paraId="0B0A6AE7" w14:textId="77777777" w:rsidR="004F0296" w:rsidRPr="00FF5C1E" w:rsidRDefault="004F0296" w:rsidP="00F37A30">
            <w:pPr>
              <w:pStyle w:val="VDWCtablecolhead"/>
            </w:pPr>
            <w:r w:rsidRPr="0097513B">
              <w:t>Release notice</w:t>
            </w:r>
          </w:p>
        </w:tc>
      </w:tr>
      <w:tr w:rsidR="004F0296" w:rsidRPr="0097513B" w14:paraId="50684DC6" w14:textId="77777777" w:rsidTr="00F37A30">
        <w:trPr>
          <w:trHeight w:val="688"/>
        </w:trPr>
        <w:tc>
          <w:tcPr>
            <w:tcW w:w="20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auto"/>
            <w:hideMark/>
          </w:tcPr>
          <w:p w14:paraId="72EF994B" w14:textId="77777777" w:rsidR="004F0296" w:rsidRPr="0097513B" w:rsidRDefault="004F0296" w:rsidP="00F37A30">
            <w:pPr>
              <w:pStyle w:val="VDWCtablecolhead"/>
            </w:pPr>
            <w:r w:rsidRPr="0097513B">
              <w:t>Version</w:t>
            </w:r>
          </w:p>
        </w:tc>
        <w:tc>
          <w:tcPr>
            <w:tcW w:w="20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auto"/>
            <w:hideMark/>
          </w:tcPr>
          <w:p w14:paraId="6CD8B66C" w14:textId="77777777" w:rsidR="004F0296" w:rsidRPr="0097513B" w:rsidRDefault="004F0296" w:rsidP="00F37A30">
            <w:pPr>
              <w:pStyle w:val="VDWCtablecolhead"/>
            </w:pPr>
            <w:r w:rsidRPr="0097513B">
              <w:t>Date of effect</w:t>
            </w:r>
          </w:p>
        </w:tc>
        <w:tc>
          <w:tcPr>
            <w:tcW w:w="15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auto"/>
            <w:hideMark/>
          </w:tcPr>
          <w:p w14:paraId="50DB47E4" w14:textId="77777777" w:rsidR="004F0296" w:rsidRPr="0097513B" w:rsidRDefault="004F0296" w:rsidP="00F37A30">
            <w:pPr>
              <w:pStyle w:val="VDWCtablecolhead"/>
            </w:pPr>
            <w:r w:rsidRPr="0097513B">
              <w:t>Amendment details</w:t>
            </w:r>
          </w:p>
        </w:tc>
        <w:tc>
          <w:tcPr>
            <w:tcW w:w="3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auto"/>
            <w:hideMark/>
          </w:tcPr>
          <w:p w14:paraId="0761DD02" w14:textId="77777777" w:rsidR="004F0296" w:rsidRPr="0097513B" w:rsidRDefault="004F0296" w:rsidP="00F37A30">
            <w:pPr>
              <w:pStyle w:val="VDWCtablecolhead"/>
            </w:pPr>
            <w:r w:rsidRPr="0097513B">
              <w:t>Amended by</w:t>
            </w:r>
          </w:p>
        </w:tc>
      </w:tr>
      <w:tr w:rsidR="004F0296" w:rsidRPr="0097513B" w14:paraId="195FDB71" w14:textId="77777777" w:rsidTr="00F37A30">
        <w:tc>
          <w:tcPr>
            <w:tcW w:w="201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hideMark/>
          </w:tcPr>
          <w:p w14:paraId="4C7C79AC" w14:textId="77777777" w:rsidR="004F0296" w:rsidRPr="0097513B" w:rsidRDefault="004F0296" w:rsidP="00F37A30">
            <w:pPr>
              <w:pStyle w:val="VDWCtabletext"/>
            </w:pPr>
            <w:r w:rsidRPr="0097513B">
              <w:t>1.0</w:t>
            </w:r>
          </w:p>
        </w:tc>
        <w:tc>
          <w:tcPr>
            <w:tcW w:w="2026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</w:tcPr>
          <w:p w14:paraId="5E54A608" w14:textId="01FB0CED" w:rsidR="004F0296" w:rsidRPr="00DC4DDE" w:rsidRDefault="004F0296" w:rsidP="00F37A30">
            <w:pPr>
              <w:pStyle w:val="VDWCtabletext"/>
              <w:rPr>
                <w:rFonts w:cs="Arial"/>
                <w:color w:val="FF0000"/>
              </w:rPr>
            </w:pPr>
            <w:r w:rsidRPr="005867B3">
              <w:t>1 July 202</w:t>
            </w:r>
            <w:r w:rsidR="005867B3" w:rsidRPr="005867B3">
              <w:t>6</w:t>
            </w:r>
          </w:p>
        </w:tc>
        <w:tc>
          <w:tcPr>
            <w:tcW w:w="1518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hideMark/>
          </w:tcPr>
          <w:p w14:paraId="707265FB" w14:textId="77777777" w:rsidR="004F0296" w:rsidRPr="0097513B" w:rsidRDefault="004F0296" w:rsidP="00F37A30">
            <w:pPr>
              <w:pStyle w:val="VDWCtabletext"/>
            </w:pPr>
            <w:r w:rsidRPr="0097513B">
              <w:t>Initial release</w:t>
            </w:r>
          </w:p>
        </w:tc>
        <w:tc>
          <w:tcPr>
            <w:tcW w:w="3827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</w:tcPr>
          <w:p w14:paraId="6FBF4FA8" w14:textId="77777777" w:rsidR="004F0296" w:rsidRPr="0097513B" w:rsidRDefault="004F0296" w:rsidP="00F37A30">
            <w:pPr>
              <w:pStyle w:val="VDWCtabletext"/>
              <w:rPr>
                <w:rFonts w:cs="Arial"/>
              </w:rPr>
            </w:pPr>
          </w:p>
        </w:tc>
      </w:tr>
      <w:tr w:rsidR="004F0296" w:rsidRPr="0097513B" w14:paraId="55A599DA" w14:textId="77777777" w:rsidTr="00F37A30"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237D3" w14:textId="77777777" w:rsidR="004F0296" w:rsidRPr="0097513B" w:rsidRDefault="004F0296" w:rsidP="00F37A30">
            <w:pPr>
              <w:pStyle w:val="VDWCtabletext"/>
            </w:pPr>
            <w:r w:rsidRPr="0097513B">
              <w:t>Record no.</w:t>
            </w:r>
            <w:r>
              <w:t xml:space="preserve"> (TRIM)</w:t>
            </w:r>
            <w:r w:rsidRPr="0097513B">
              <w:t>: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44ED9" w14:textId="1417A555" w:rsidR="004F0296" w:rsidRDefault="004F0296" w:rsidP="00F37A30">
            <w:pPr>
              <w:pStyle w:val="VDWCtabletext"/>
              <w:rPr>
                <w:color w:val="FF000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1D9AF" w14:textId="77777777" w:rsidR="004F0296" w:rsidRPr="0097513B" w:rsidRDefault="004F0296" w:rsidP="00F37A30">
            <w:pPr>
              <w:pStyle w:val="VDWCtabletext"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8FC59" w14:textId="77777777" w:rsidR="004F0296" w:rsidRPr="0097513B" w:rsidRDefault="004F0296" w:rsidP="00F37A30">
            <w:pPr>
              <w:pStyle w:val="VDWCtabletext"/>
              <w:rPr>
                <w:rFonts w:cs="Arial"/>
              </w:rPr>
            </w:pPr>
          </w:p>
        </w:tc>
      </w:tr>
      <w:tr w:rsidR="004F0296" w:rsidRPr="0097513B" w14:paraId="68EFC696" w14:textId="77777777" w:rsidTr="00F37A30"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4D0C30E3" w14:textId="77777777" w:rsidR="004F0296" w:rsidRPr="0097513B" w:rsidRDefault="004F0296" w:rsidP="00F37A30">
            <w:pPr>
              <w:pStyle w:val="VDWCtabletext"/>
            </w:pPr>
            <w:r>
              <w:t>Author/manager</w:t>
            </w:r>
            <w:r w:rsidRPr="0097513B">
              <w:t>: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7BC557F" w14:textId="026A3836" w:rsidR="004F0296" w:rsidRPr="00263F89" w:rsidRDefault="005867B3" w:rsidP="00F37A30">
            <w:pPr>
              <w:pStyle w:val="VDWCtabletext"/>
            </w:pPr>
            <w:r>
              <w:t>Marie Dalins, Manager Policy and Strategy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F28CB98" w14:textId="77777777" w:rsidR="004F0296" w:rsidRPr="0097513B" w:rsidRDefault="004F0296" w:rsidP="00F37A30">
            <w:pPr>
              <w:pStyle w:val="VDWCtabletex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B17539F" w14:textId="77777777" w:rsidR="004F0296" w:rsidRPr="0097513B" w:rsidRDefault="004F0296" w:rsidP="00F37A30">
            <w:pPr>
              <w:pStyle w:val="VDWCtabletext"/>
              <w:rPr>
                <w:rFonts w:cs="Arial"/>
              </w:rPr>
            </w:pPr>
          </w:p>
        </w:tc>
      </w:tr>
      <w:tr w:rsidR="004F0296" w:rsidRPr="0097513B" w14:paraId="0BD58E68" w14:textId="77777777" w:rsidTr="00F37A30"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51A261CD" w14:textId="77777777" w:rsidR="004F0296" w:rsidRPr="0097513B" w:rsidRDefault="004F0296" w:rsidP="00F37A30">
            <w:pPr>
              <w:pStyle w:val="VDWCtabletext"/>
            </w:pPr>
            <w:r w:rsidRPr="0097513B">
              <w:t>Approved by: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4B241CB1" w14:textId="77777777" w:rsidR="004F0296" w:rsidRPr="00263F89" w:rsidRDefault="004F0296" w:rsidP="00F37A30">
            <w:pPr>
              <w:pStyle w:val="VDWCtabletext"/>
            </w:pPr>
            <w:r>
              <w:t>Board Chair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36D846C" w14:textId="77777777" w:rsidR="004F0296" w:rsidRPr="0097513B" w:rsidRDefault="004F0296" w:rsidP="00F37A30">
            <w:pPr>
              <w:pStyle w:val="VDWCtabletext"/>
            </w:pPr>
            <w:r w:rsidRPr="00460496">
              <w:rPr>
                <w:color w:val="000000" w:themeColor="text1"/>
              </w:rPr>
              <w:t>Approved on: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B7E0012" w14:textId="6E2BD469" w:rsidR="004F0296" w:rsidRPr="0097513B" w:rsidRDefault="004F0296" w:rsidP="00F37A30">
            <w:pPr>
              <w:pStyle w:val="VDWCtabletext"/>
              <w:rPr>
                <w:rFonts w:cs="Arial"/>
              </w:rPr>
            </w:pPr>
          </w:p>
        </w:tc>
      </w:tr>
      <w:tr w:rsidR="004F0296" w:rsidRPr="0097513B" w14:paraId="52DD3548" w14:textId="77777777" w:rsidTr="00F37A30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4D36C" w14:textId="77777777" w:rsidR="004F0296" w:rsidRPr="0097513B" w:rsidRDefault="004F0296" w:rsidP="00F37A30">
            <w:pPr>
              <w:pStyle w:val="VDWCtabletext"/>
            </w:pPr>
            <w:r w:rsidRPr="0097513B">
              <w:t>Next Review Due: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F8D16" w14:textId="2B84F0CB" w:rsidR="004F0296" w:rsidRDefault="002C58F9" w:rsidP="00F37A30">
            <w:pPr>
              <w:pStyle w:val="VDWCtabletext"/>
              <w:rPr>
                <w:color w:val="FF0000"/>
              </w:rPr>
            </w:pPr>
            <w:r>
              <w:t>1 July 2028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436F9" w14:textId="77777777" w:rsidR="004F0296" w:rsidRPr="0097513B" w:rsidRDefault="004F0296" w:rsidP="00F37A30">
            <w:pPr>
              <w:pStyle w:val="VDWCtabletext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DA7DA" w14:textId="77777777" w:rsidR="004F0296" w:rsidRPr="0097513B" w:rsidRDefault="004F0296" w:rsidP="00F37A30">
            <w:pPr>
              <w:pStyle w:val="VDWCtabletext"/>
              <w:rPr>
                <w:rFonts w:cs="Arial"/>
              </w:rPr>
            </w:pPr>
          </w:p>
        </w:tc>
      </w:tr>
    </w:tbl>
    <w:p w14:paraId="0B51DFC1" w14:textId="77777777" w:rsidR="004F0296" w:rsidRDefault="004F0296" w:rsidP="004F0296">
      <w:pPr>
        <w:pStyle w:val="VDWCbody"/>
      </w:pPr>
    </w:p>
    <w:p w14:paraId="37DB695A" w14:textId="77777777" w:rsidR="004F0296" w:rsidRDefault="004F0296" w:rsidP="004F0296">
      <w:pPr>
        <w:pStyle w:val="VDWCbody"/>
      </w:pPr>
    </w:p>
    <w:p w14:paraId="144243DB" w14:textId="77777777" w:rsidR="00E06603" w:rsidRDefault="00E06603" w:rsidP="004028A9">
      <w:pPr>
        <w:pStyle w:val="VDWCbody"/>
      </w:pPr>
    </w:p>
    <w:p w14:paraId="4832BDFB" w14:textId="77777777" w:rsidR="004028A9" w:rsidRDefault="004028A9" w:rsidP="004028A9">
      <w:pPr>
        <w:pStyle w:val="VDWCbody"/>
      </w:pPr>
    </w:p>
    <w:sectPr w:rsidR="004028A9" w:rsidSect="004013C7">
      <w:headerReference w:type="even" r:id="rId23"/>
      <w:headerReference w:type="default" r:id="rId24"/>
      <w:footerReference w:type="default" r:id="rId25"/>
      <w:headerReference w:type="first" r:id="rId26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CBC2" w14:textId="77777777" w:rsidR="00033347" w:rsidRDefault="00033347">
      <w:r>
        <w:separator/>
      </w:r>
    </w:p>
  </w:endnote>
  <w:endnote w:type="continuationSeparator" w:id="0">
    <w:p w14:paraId="77902BD6" w14:textId="77777777" w:rsidR="00033347" w:rsidRDefault="0003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1999" w14:textId="41AD8297" w:rsidR="00D87170" w:rsidRDefault="00B2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77A6AF" wp14:editId="598954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738928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63D29" w14:textId="2B852004" w:rsidR="00B25891" w:rsidRPr="00B25891" w:rsidRDefault="00B25891" w:rsidP="00B25891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B2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7A6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53A63D29" w14:textId="2B852004" w:rsidR="00B25891" w:rsidRPr="00B25891" w:rsidRDefault="00B25891" w:rsidP="00B25891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B25891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2D5F" w14:textId="6D4AEC7B" w:rsidR="009D70A4" w:rsidRPr="00F65AA9" w:rsidRDefault="00B25891" w:rsidP="0051568D">
    <w:pPr>
      <w:pStyle w:val="VDWC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E5F1681" wp14:editId="0477FB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749868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77CA5" w14:textId="02D58CC1" w:rsidR="00B25891" w:rsidRPr="00B25891" w:rsidRDefault="00B25891" w:rsidP="00B25891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B2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F16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41D77CA5" w14:textId="02D58CC1" w:rsidR="00B25891" w:rsidRPr="00B25891" w:rsidRDefault="00B25891" w:rsidP="00B25891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B25891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264B">
      <w:rPr>
        <w:noProof/>
      </w:rPr>
      <w:drawing>
        <wp:anchor distT="0" distB="0" distL="114300" distR="114300" simplePos="0" relativeHeight="251658240" behindDoc="0" locked="1" layoutInCell="0" allowOverlap="1" wp14:anchorId="61BE9C94" wp14:editId="360272C7">
          <wp:simplePos x="0" y="0"/>
          <wp:positionH relativeFrom="page">
            <wp:posOffset>4445</wp:posOffset>
          </wp:positionH>
          <wp:positionV relativeFrom="page">
            <wp:posOffset>9897745</wp:posOffset>
          </wp:positionV>
          <wp:extent cx="7546340" cy="790575"/>
          <wp:effectExtent l="0" t="0" r="0" b="0"/>
          <wp:wrapNone/>
          <wp:docPr id="1" name="Picture 14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C531" w14:textId="7013145E" w:rsidR="00D87170" w:rsidRDefault="00B25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014C7E" wp14:editId="11753B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3999624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F2DC7" w14:textId="286C0522" w:rsidR="00B25891" w:rsidRPr="00B25891" w:rsidRDefault="00B25891" w:rsidP="00B25891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B2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14C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25F2DC7" w14:textId="286C0522" w:rsidR="00B25891" w:rsidRPr="00B25891" w:rsidRDefault="00B25891" w:rsidP="00B25891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B25891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8486" w14:textId="39E999A2" w:rsidR="00EA5C95" w:rsidRDefault="00500DC4">
    <w:pPr>
      <w:pStyle w:val="Footer"/>
    </w:pPr>
    <w:r w:rsidRPr="00500DC4">
      <w:t xml:space="preserve">Policy - Exemptions from Continuing Professional Development for Registered Disability Workers </w:t>
    </w:r>
    <w:r w:rsidR="00B25891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117EAE6" wp14:editId="16FA0A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312830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FD501" w14:textId="3EDB5BF5" w:rsidR="00B25891" w:rsidRPr="00B25891" w:rsidRDefault="00B25891" w:rsidP="00B25891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B25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7EA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1.7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F3FD501" w14:textId="3EDB5BF5" w:rsidR="00B25891" w:rsidRPr="00B25891" w:rsidRDefault="00B25891" w:rsidP="00B25891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B25891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CDA52B" w14:textId="0BBBD22F" w:rsidR="009D70A4" w:rsidRPr="00A11421" w:rsidRDefault="00EA5C95" w:rsidP="00D87170">
    <w:pPr>
      <w:pStyle w:val="Footer"/>
    </w:pPr>
    <w:r>
      <w:t xml:space="preserve">Page </w:t>
    </w:r>
    <w:r w:rsidRPr="00D87170">
      <w:rPr>
        <w:sz w:val="24"/>
        <w:szCs w:val="24"/>
      </w:rPr>
      <w:fldChar w:fldCharType="begin"/>
    </w:r>
    <w:r w:rsidRPr="00D87170">
      <w:instrText xml:space="preserve"> PAGE </w:instrText>
    </w:r>
    <w:r w:rsidRPr="00D87170">
      <w:rPr>
        <w:sz w:val="24"/>
        <w:szCs w:val="24"/>
      </w:rPr>
      <w:fldChar w:fldCharType="separate"/>
    </w:r>
    <w:r w:rsidRPr="00D87170">
      <w:rPr>
        <w:noProof/>
      </w:rPr>
      <w:t>2</w:t>
    </w:r>
    <w:r w:rsidRPr="00D87170">
      <w:rPr>
        <w:sz w:val="24"/>
        <w:szCs w:val="24"/>
      </w:rPr>
      <w:fldChar w:fldCharType="end"/>
    </w:r>
    <w:r w:rsidRPr="00D26AD2">
      <w:t xml:space="preserve"> of </w:t>
    </w:r>
    <w:r>
      <w:fldChar w:fldCharType="begin"/>
    </w:r>
    <w:r>
      <w:instrText>NUMPAGES</w:instrText>
    </w:r>
    <w:r>
      <w:fldChar w:fldCharType="separate"/>
    </w:r>
    <w:r w:rsidRPr="00D871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0BA3" w14:textId="77777777" w:rsidR="00033347" w:rsidRDefault="00033347" w:rsidP="002862F1">
      <w:pPr>
        <w:spacing w:before="120"/>
      </w:pPr>
      <w:r>
        <w:separator/>
      </w:r>
    </w:p>
  </w:footnote>
  <w:footnote w:type="continuationSeparator" w:id="0">
    <w:p w14:paraId="00FF01AF" w14:textId="77777777" w:rsidR="00033347" w:rsidRDefault="0003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0697" w14:textId="0E185BA7" w:rsidR="002C2B32" w:rsidRDefault="002C2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6C4D" w14:textId="5780D3C8" w:rsidR="002C2B32" w:rsidRDefault="002C2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F941" w14:textId="3721286B" w:rsidR="002C2B32" w:rsidRDefault="002C2B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994" w14:textId="151C8867" w:rsidR="006F7B30" w:rsidRDefault="00000000">
    <w:pPr>
      <w:pStyle w:val="Header"/>
    </w:pPr>
    <w:r>
      <w:rPr>
        <w:noProof/>
      </w:rPr>
      <w:pict w14:anchorId="6150D6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513.8pt;height:205.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C279" w14:textId="02A98E1F" w:rsidR="009D70A4" w:rsidRPr="0051568D" w:rsidRDefault="009D70A4" w:rsidP="0051568D">
    <w:pPr>
      <w:pStyle w:val="VDWC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F06F" w14:textId="04498FC1" w:rsidR="006F7B30" w:rsidRDefault="00000000">
    <w:pPr>
      <w:pStyle w:val="Header"/>
    </w:pPr>
    <w:r>
      <w:rPr>
        <w:noProof/>
      </w:rPr>
      <w:pict w14:anchorId="625F02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13.8pt;height:205.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3BAE0CF2"/>
    <w:styleLink w:val="ZZNumbersloweralpha"/>
    <w:lvl w:ilvl="0">
      <w:start w:val="1"/>
      <w:numFmt w:val="lowerLetter"/>
      <w:pStyle w:val="VDW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VDW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11F697C"/>
    <w:multiLevelType w:val="hybridMultilevel"/>
    <w:tmpl w:val="2CA4F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728D"/>
    <w:multiLevelType w:val="hybridMultilevel"/>
    <w:tmpl w:val="DC2AF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A6074"/>
    <w:multiLevelType w:val="hybridMultilevel"/>
    <w:tmpl w:val="6DF4A424"/>
    <w:lvl w:ilvl="0" w:tplc="68A8599C">
      <w:start w:val="1"/>
      <w:numFmt w:val="bullet"/>
      <w:pStyle w:val="DWRB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A543C"/>
    <w:multiLevelType w:val="hybridMultilevel"/>
    <w:tmpl w:val="6FDE1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09A6"/>
    <w:multiLevelType w:val="hybridMultilevel"/>
    <w:tmpl w:val="CA827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04C94"/>
    <w:multiLevelType w:val="hybridMultilevel"/>
    <w:tmpl w:val="2FE4B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06C7E"/>
    <w:multiLevelType w:val="hybridMultilevel"/>
    <w:tmpl w:val="F0A20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7F240E1A"/>
    <w:styleLink w:val="ZZNumbersdigit"/>
    <w:lvl w:ilvl="0">
      <w:start w:val="1"/>
      <w:numFmt w:val="decimal"/>
      <w:pStyle w:val="VDW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VDW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VDWC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VDWC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7CA67F02"/>
    <w:styleLink w:val="ZZNumberslowerroman"/>
    <w:lvl w:ilvl="0">
      <w:start w:val="1"/>
      <w:numFmt w:val="lowerRoman"/>
      <w:pStyle w:val="VDW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VDW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60162DB"/>
    <w:multiLevelType w:val="hybridMultilevel"/>
    <w:tmpl w:val="8ACE8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BB346DCC"/>
    <w:styleLink w:val="ZZTablebullets"/>
    <w:lvl w:ilvl="0">
      <w:start w:val="1"/>
      <w:numFmt w:val="bullet"/>
      <w:pStyle w:val="VDWC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VDWC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015A1E92"/>
    <w:styleLink w:val="ZZBullets"/>
    <w:lvl w:ilvl="0">
      <w:start w:val="1"/>
      <w:numFmt w:val="bullet"/>
      <w:pStyle w:val="VDWC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VDW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48EC0E2A"/>
    <w:styleLink w:val="ZZQuotebullets"/>
    <w:lvl w:ilvl="0">
      <w:start w:val="1"/>
      <w:numFmt w:val="bullet"/>
      <w:pStyle w:val="VDWC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VDWC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010792"/>
    <w:multiLevelType w:val="hybridMultilevel"/>
    <w:tmpl w:val="9A122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40829271">
    <w:abstractNumId w:val="8"/>
  </w:num>
  <w:num w:numId="2" w16cid:durableId="1079710340">
    <w:abstractNumId w:val="12"/>
  </w:num>
  <w:num w:numId="3" w16cid:durableId="538124749">
    <w:abstractNumId w:val="11"/>
  </w:num>
  <w:num w:numId="4" w16cid:durableId="1592272688">
    <w:abstractNumId w:val="13"/>
  </w:num>
  <w:num w:numId="5" w16cid:durableId="1916475503">
    <w:abstractNumId w:val="9"/>
  </w:num>
  <w:num w:numId="6" w16cid:durableId="457262044">
    <w:abstractNumId w:val="0"/>
  </w:num>
  <w:num w:numId="7" w16cid:durableId="2028554892">
    <w:abstractNumId w:val="6"/>
  </w:num>
  <w:num w:numId="8" w16cid:durableId="557134364">
    <w:abstractNumId w:val="2"/>
  </w:num>
  <w:num w:numId="9" w16cid:durableId="1824201715">
    <w:abstractNumId w:val="14"/>
  </w:num>
  <w:num w:numId="10" w16cid:durableId="1868250446">
    <w:abstractNumId w:val="4"/>
  </w:num>
  <w:num w:numId="11" w16cid:durableId="1174802770">
    <w:abstractNumId w:val="5"/>
  </w:num>
  <w:num w:numId="12" w16cid:durableId="1618372438">
    <w:abstractNumId w:val="1"/>
  </w:num>
  <w:num w:numId="13" w16cid:durableId="1510097478">
    <w:abstractNumId w:val="7"/>
  </w:num>
  <w:num w:numId="14" w16cid:durableId="111246789">
    <w:abstractNumId w:val="10"/>
  </w:num>
  <w:num w:numId="15" w16cid:durableId="105416280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efaultTableStyle w:val="TableGrid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5C"/>
    <w:rsid w:val="00004391"/>
    <w:rsid w:val="000072B6"/>
    <w:rsid w:val="0001021B"/>
    <w:rsid w:val="00010DDD"/>
    <w:rsid w:val="00011D89"/>
    <w:rsid w:val="00012E11"/>
    <w:rsid w:val="0001426A"/>
    <w:rsid w:val="000154FD"/>
    <w:rsid w:val="000158B7"/>
    <w:rsid w:val="00024D89"/>
    <w:rsid w:val="000250B6"/>
    <w:rsid w:val="00027AB7"/>
    <w:rsid w:val="000327C7"/>
    <w:rsid w:val="00033347"/>
    <w:rsid w:val="00033D81"/>
    <w:rsid w:val="00041BF0"/>
    <w:rsid w:val="00043C37"/>
    <w:rsid w:val="0004439E"/>
    <w:rsid w:val="00044CF3"/>
    <w:rsid w:val="0004536B"/>
    <w:rsid w:val="0004688D"/>
    <w:rsid w:val="00046B68"/>
    <w:rsid w:val="00047CFE"/>
    <w:rsid w:val="00047D12"/>
    <w:rsid w:val="000504F2"/>
    <w:rsid w:val="00052178"/>
    <w:rsid w:val="000527DD"/>
    <w:rsid w:val="000578B2"/>
    <w:rsid w:val="00060959"/>
    <w:rsid w:val="00060A4E"/>
    <w:rsid w:val="00064469"/>
    <w:rsid w:val="000663CD"/>
    <w:rsid w:val="000700A5"/>
    <w:rsid w:val="000730FE"/>
    <w:rsid w:val="000733FE"/>
    <w:rsid w:val="00074219"/>
    <w:rsid w:val="00074ED5"/>
    <w:rsid w:val="0007747E"/>
    <w:rsid w:val="0008508E"/>
    <w:rsid w:val="0009113B"/>
    <w:rsid w:val="000925BA"/>
    <w:rsid w:val="00093402"/>
    <w:rsid w:val="000941B1"/>
    <w:rsid w:val="00094DA3"/>
    <w:rsid w:val="00095561"/>
    <w:rsid w:val="00095679"/>
    <w:rsid w:val="00095E83"/>
    <w:rsid w:val="0009644D"/>
    <w:rsid w:val="00096CD1"/>
    <w:rsid w:val="00097BDD"/>
    <w:rsid w:val="000A012C"/>
    <w:rsid w:val="000A0398"/>
    <w:rsid w:val="000A0A60"/>
    <w:rsid w:val="000A0EB9"/>
    <w:rsid w:val="000A186C"/>
    <w:rsid w:val="000A1EA4"/>
    <w:rsid w:val="000B32C4"/>
    <w:rsid w:val="000B3E19"/>
    <w:rsid w:val="000B3EDB"/>
    <w:rsid w:val="000B543D"/>
    <w:rsid w:val="000B5BF7"/>
    <w:rsid w:val="000B6575"/>
    <w:rsid w:val="000B6B1E"/>
    <w:rsid w:val="000B6BC8"/>
    <w:rsid w:val="000C0303"/>
    <w:rsid w:val="000C13E8"/>
    <w:rsid w:val="000C358B"/>
    <w:rsid w:val="000C42EA"/>
    <w:rsid w:val="000C4546"/>
    <w:rsid w:val="000D1242"/>
    <w:rsid w:val="000D1AA1"/>
    <w:rsid w:val="000E0970"/>
    <w:rsid w:val="000E0F28"/>
    <w:rsid w:val="000E3CC7"/>
    <w:rsid w:val="000E6BD4"/>
    <w:rsid w:val="000E6CB5"/>
    <w:rsid w:val="000F1B0C"/>
    <w:rsid w:val="000F1F1E"/>
    <w:rsid w:val="000F2259"/>
    <w:rsid w:val="000F7920"/>
    <w:rsid w:val="0010392D"/>
    <w:rsid w:val="001039A9"/>
    <w:rsid w:val="0010447F"/>
    <w:rsid w:val="00104FE3"/>
    <w:rsid w:val="00112E49"/>
    <w:rsid w:val="00113E0F"/>
    <w:rsid w:val="001208BE"/>
    <w:rsid w:val="00120BD3"/>
    <w:rsid w:val="00122FEA"/>
    <w:rsid w:val="001232BD"/>
    <w:rsid w:val="00123EB8"/>
    <w:rsid w:val="00124ED5"/>
    <w:rsid w:val="001276FA"/>
    <w:rsid w:val="00140D1C"/>
    <w:rsid w:val="001411E6"/>
    <w:rsid w:val="001431D1"/>
    <w:rsid w:val="001447B3"/>
    <w:rsid w:val="00145B0C"/>
    <w:rsid w:val="00147E21"/>
    <w:rsid w:val="00152073"/>
    <w:rsid w:val="00152C9B"/>
    <w:rsid w:val="00156598"/>
    <w:rsid w:val="001576EA"/>
    <w:rsid w:val="00161939"/>
    <w:rsid w:val="00161AA0"/>
    <w:rsid w:val="00162093"/>
    <w:rsid w:val="00163DFD"/>
    <w:rsid w:val="00167281"/>
    <w:rsid w:val="0016755D"/>
    <w:rsid w:val="00170F02"/>
    <w:rsid w:val="00172BAF"/>
    <w:rsid w:val="001771DD"/>
    <w:rsid w:val="00177995"/>
    <w:rsid w:val="00177A8C"/>
    <w:rsid w:val="00184E3A"/>
    <w:rsid w:val="00186571"/>
    <w:rsid w:val="00186B33"/>
    <w:rsid w:val="00191296"/>
    <w:rsid w:val="00192F9D"/>
    <w:rsid w:val="00196EB8"/>
    <w:rsid w:val="00196EFB"/>
    <w:rsid w:val="001979FF"/>
    <w:rsid w:val="00197B17"/>
    <w:rsid w:val="001A1C54"/>
    <w:rsid w:val="001A273E"/>
    <w:rsid w:val="001A3ACE"/>
    <w:rsid w:val="001A6648"/>
    <w:rsid w:val="001B44F9"/>
    <w:rsid w:val="001C1BD2"/>
    <w:rsid w:val="001C277E"/>
    <w:rsid w:val="001C2A72"/>
    <w:rsid w:val="001C3DE1"/>
    <w:rsid w:val="001C5C5A"/>
    <w:rsid w:val="001C6765"/>
    <w:rsid w:val="001D0B75"/>
    <w:rsid w:val="001D30AD"/>
    <w:rsid w:val="001D3C09"/>
    <w:rsid w:val="001D44E8"/>
    <w:rsid w:val="001D4CCC"/>
    <w:rsid w:val="001D60EC"/>
    <w:rsid w:val="001D6DBA"/>
    <w:rsid w:val="001E0603"/>
    <w:rsid w:val="001E1809"/>
    <w:rsid w:val="001E44DF"/>
    <w:rsid w:val="001E66A4"/>
    <w:rsid w:val="001E68A5"/>
    <w:rsid w:val="001E6BB0"/>
    <w:rsid w:val="001F3826"/>
    <w:rsid w:val="001F5E58"/>
    <w:rsid w:val="001F64C3"/>
    <w:rsid w:val="001F6E46"/>
    <w:rsid w:val="001F7C91"/>
    <w:rsid w:val="00202C64"/>
    <w:rsid w:val="00206463"/>
    <w:rsid w:val="00206F2F"/>
    <w:rsid w:val="0021036D"/>
    <w:rsid w:val="0021053D"/>
    <w:rsid w:val="00210A92"/>
    <w:rsid w:val="00210BE9"/>
    <w:rsid w:val="00216C03"/>
    <w:rsid w:val="00220C04"/>
    <w:rsid w:val="0022278D"/>
    <w:rsid w:val="00224528"/>
    <w:rsid w:val="0022701F"/>
    <w:rsid w:val="00231617"/>
    <w:rsid w:val="002333F5"/>
    <w:rsid w:val="002335BB"/>
    <w:rsid w:val="00233724"/>
    <w:rsid w:val="00233D93"/>
    <w:rsid w:val="00234846"/>
    <w:rsid w:val="002432E1"/>
    <w:rsid w:val="002439BA"/>
    <w:rsid w:val="00244CE5"/>
    <w:rsid w:val="00246207"/>
    <w:rsid w:val="00246C5E"/>
    <w:rsid w:val="00251343"/>
    <w:rsid w:val="002536A4"/>
    <w:rsid w:val="002537D2"/>
    <w:rsid w:val="00254F58"/>
    <w:rsid w:val="002620BC"/>
    <w:rsid w:val="00262251"/>
    <w:rsid w:val="00262802"/>
    <w:rsid w:val="00263A90"/>
    <w:rsid w:val="00263F89"/>
    <w:rsid w:val="0026408B"/>
    <w:rsid w:val="00266276"/>
    <w:rsid w:val="00267C3E"/>
    <w:rsid w:val="002709BB"/>
    <w:rsid w:val="00273BAC"/>
    <w:rsid w:val="002763B3"/>
    <w:rsid w:val="002802E3"/>
    <w:rsid w:val="0028213D"/>
    <w:rsid w:val="00285F34"/>
    <w:rsid w:val="002862F1"/>
    <w:rsid w:val="00291373"/>
    <w:rsid w:val="00292BC5"/>
    <w:rsid w:val="00293995"/>
    <w:rsid w:val="0029597D"/>
    <w:rsid w:val="002962C3"/>
    <w:rsid w:val="0029752B"/>
    <w:rsid w:val="002A483C"/>
    <w:rsid w:val="002A526F"/>
    <w:rsid w:val="002B0C7C"/>
    <w:rsid w:val="002B1729"/>
    <w:rsid w:val="002B2D69"/>
    <w:rsid w:val="002B34F4"/>
    <w:rsid w:val="002B36C7"/>
    <w:rsid w:val="002B4DD4"/>
    <w:rsid w:val="002B5277"/>
    <w:rsid w:val="002B5375"/>
    <w:rsid w:val="002B6656"/>
    <w:rsid w:val="002B77C1"/>
    <w:rsid w:val="002C2728"/>
    <w:rsid w:val="002C2B32"/>
    <w:rsid w:val="002C58F9"/>
    <w:rsid w:val="002D5006"/>
    <w:rsid w:val="002E01D0"/>
    <w:rsid w:val="002E098D"/>
    <w:rsid w:val="002E161D"/>
    <w:rsid w:val="002E3100"/>
    <w:rsid w:val="002E3C6D"/>
    <w:rsid w:val="002E6C95"/>
    <w:rsid w:val="002E7C36"/>
    <w:rsid w:val="002F5F31"/>
    <w:rsid w:val="002F5F46"/>
    <w:rsid w:val="002F6DF2"/>
    <w:rsid w:val="002F7BC3"/>
    <w:rsid w:val="00302216"/>
    <w:rsid w:val="003033BA"/>
    <w:rsid w:val="00303E53"/>
    <w:rsid w:val="003060C9"/>
    <w:rsid w:val="00306E5F"/>
    <w:rsid w:val="00307E14"/>
    <w:rsid w:val="00314054"/>
    <w:rsid w:val="00314CBD"/>
    <w:rsid w:val="00315EC2"/>
    <w:rsid w:val="00316A71"/>
    <w:rsid w:val="00316F27"/>
    <w:rsid w:val="00317BA3"/>
    <w:rsid w:val="0032084B"/>
    <w:rsid w:val="00322E4B"/>
    <w:rsid w:val="00323F2F"/>
    <w:rsid w:val="0032528D"/>
    <w:rsid w:val="00327870"/>
    <w:rsid w:val="0033259D"/>
    <w:rsid w:val="00332D75"/>
    <w:rsid w:val="003333D2"/>
    <w:rsid w:val="00335C6E"/>
    <w:rsid w:val="00336992"/>
    <w:rsid w:val="003379A6"/>
    <w:rsid w:val="003406C6"/>
    <w:rsid w:val="003418CC"/>
    <w:rsid w:val="003459BD"/>
    <w:rsid w:val="003460A7"/>
    <w:rsid w:val="00347883"/>
    <w:rsid w:val="0034797B"/>
    <w:rsid w:val="00347B66"/>
    <w:rsid w:val="00350D38"/>
    <w:rsid w:val="00351B36"/>
    <w:rsid w:val="0035568D"/>
    <w:rsid w:val="00357B4E"/>
    <w:rsid w:val="00360336"/>
    <w:rsid w:val="00366CC5"/>
    <w:rsid w:val="003716FD"/>
    <w:rsid w:val="0037204B"/>
    <w:rsid w:val="00373758"/>
    <w:rsid w:val="003744CF"/>
    <w:rsid w:val="00374717"/>
    <w:rsid w:val="0037676C"/>
    <w:rsid w:val="0037736E"/>
    <w:rsid w:val="00381043"/>
    <w:rsid w:val="003820A3"/>
    <w:rsid w:val="003829E5"/>
    <w:rsid w:val="00385F90"/>
    <w:rsid w:val="00390B99"/>
    <w:rsid w:val="00390CBF"/>
    <w:rsid w:val="003910CD"/>
    <w:rsid w:val="00393277"/>
    <w:rsid w:val="003956CC"/>
    <w:rsid w:val="00395C9A"/>
    <w:rsid w:val="00396B19"/>
    <w:rsid w:val="003A0A28"/>
    <w:rsid w:val="003A5EF6"/>
    <w:rsid w:val="003A6B67"/>
    <w:rsid w:val="003B13B6"/>
    <w:rsid w:val="003B15E6"/>
    <w:rsid w:val="003B782D"/>
    <w:rsid w:val="003C08A2"/>
    <w:rsid w:val="003C2045"/>
    <w:rsid w:val="003C43A1"/>
    <w:rsid w:val="003C47BF"/>
    <w:rsid w:val="003C4FC0"/>
    <w:rsid w:val="003C55F4"/>
    <w:rsid w:val="003C5D3D"/>
    <w:rsid w:val="003C7897"/>
    <w:rsid w:val="003C7A3F"/>
    <w:rsid w:val="003D2766"/>
    <w:rsid w:val="003D3E8F"/>
    <w:rsid w:val="003D5CF2"/>
    <w:rsid w:val="003D6475"/>
    <w:rsid w:val="003E375C"/>
    <w:rsid w:val="003E4086"/>
    <w:rsid w:val="003E727D"/>
    <w:rsid w:val="003F0445"/>
    <w:rsid w:val="003F0CF0"/>
    <w:rsid w:val="003F14B1"/>
    <w:rsid w:val="003F3289"/>
    <w:rsid w:val="003F5204"/>
    <w:rsid w:val="003F66B4"/>
    <w:rsid w:val="004013C7"/>
    <w:rsid w:val="00401FCF"/>
    <w:rsid w:val="004023D1"/>
    <w:rsid w:val="004028A9"/>
    <w:rsid w:val="00406285"/>
    <w:rsid w:val="00411B09"/>
    <w:rsid w:val="00411C84"/>
    <w:rsid w:val="004148F9"/>
    <w:rsid w:val="0042084E"/>
    <w:rsid w:val="00421EEF"/>
    <w:rsid w:val="00424D65"/>
    <w:rsid w:val="00426E8C"/>
    <w:rsid w:val="004328FB"/>
    <w:rsid w:val="00442C6C"/>
    <w:rsid w:val="00443070"/>
    <w:rsid w:val="00443CBE"/>
    <w:rsid w:val="00443E8A"/>
    <w:rsid w:val="004441BC"/>
    <w:rsid w:val="004468B4"/>
    <w:rsid w:val="0044723F"/>
    <w:rsid w:val="00447546"/>
    <w:rsid w:val="00450649"/>
    <w:rsid w:val="00450FD4"/>
    <w:rsid w:val="0045230A"/>
    <w:rsid w:val="0045723B"/>
    <w:rsid w:val="00457337"/>
    <w:rsid w:val="00460496"/>
    <w:rsid w:val="00460FC1"/>
    <w:rsid w:val="0046181E"/>
    <w:rsid w:val="00466724"/>
    <w:rsid w:val="004671B4"/>
    <w:rsid w:val="004704E7"/>
    <w:rsid w:val="00472F71"/>
    <w:rsid w:val="0047372D"/>
    <w:rsid w:val="00473BA3"/>
    <w:rsid w:val="004743DD"/>
    <w:rsid w:val="00474CEA"/>
    <w:rsid w:val="00477D12"/>
    <w:rsid w:val="00483968"/>
    <w:rsid w:val="00483AEF"/>
    <w:rsid w:val="004844E5"/>
    <w:rsid w:val="00484F86"/>
    <w:rsid w:val="00486257"/>
    <w:rsid w:val="0048741E"/>
    <w:rsid w:val="00490746"/>
    <w:rsid w:val="00490852"/>
    <w:rsid w:val="00492F30"/>
    <w:rsid w:val="00493B1A"/>
    <w:rsid w:val="004946F4"/>
    <w:rsid w:val="0049487E"/>
    <w:rsid w:val="00495496"/>
    <w:rsid w:val="004966D6"/>
    <w:rsid w:val="004A160D"/>
    <w:rsid w:val="004A3E81"/>
    <w:rsid w:val="004A5C62"/>
    <w:rsid w:val="004A707D"/>
    <w:rsid w:val="004B2D25"/>
    <w:rsid w:val="004B38A0"/>
    <w:rsid w:val="004B52B5"/>
    <w:rsid w:val="004B5EB6"/>
    <w:rsid w:val="004C6066"/>
    <w:rsid w:val="004C6B2A"/>
    <w:rsid w:val="004C6EEE"/>
    <w:rsid w:val="004C702B"/>
    <w:rsid w:val="004D0033"/>
    <w:rsid w:val="004D016B"/>
    <w:rsid w:val="004D1B22"/>
    <w:rsid w:val="004D36F2"/>
    <w:rsid w:val="004D5E89"/>
    <w:rsid w:val="004E1106"/>
    <w:rsid w:val="004E138F"/>
    <w:rsid w:val="004E28D2"/>
    <w:rsid w:val="004E43F0"/>
    <w:rsid w:val="004E4649"/>
    <w:rsid w:val="004E5C2B"/>
    <w:rsid w:val="004E6026"/>
    <w:rsid w:val="004F00DD"/>
    <w:rsid w:val="004F0296"/>
    <w:rsid w:val="004F2133"/>
    <w:rsid w:val="004F337E"/>
    <w:rsid w:val="004F55F1"/>
    <w:rsid w:val="004F64E4"/>
    <w:rsid w:val="004F6936"/>
    <w:rsid w:val="00500DC4"/>
    <w:rsid w:val="00500F50"/>
    <w:rsid w:val="00503DC6"/>
    <w:rsid w:val="00504D90"/>
    <w:rsid w:val="00506F34"/>
    <w:rsid w:val="00506F5D"/>
    <w:rsid w:val="00510C37"/>
    <w:rsid w:val="005126D0"/>
    <w:rsid w:val="0051568D"/>
    <w:rsid w:val="00517085"/>
    <w:rsid w:val="00521A1F"/>
    <w:rsid w:val="00521E7A"/>
    <w:rsid w:val="00526953"/>
    <w:rsid w:val="00526C15"/>
    <w:rsid w:val="005338A0"/>
    <w:rsid w:val="00533A25"/>
    <w:rsid w:val="00534DEA"/>
    <w:rsid w:val="00536499"/>
    <w:rsid w:val="00540338"/>
    <w:rsid w:val="005404E5"/>
    <w:rsid w:val="00540655"/>
    <w:rsid w:val="00543903"/>
    <w:rsid w:val="00543C83"/>
    <w:rsid w:val="00543F11"/>
    <w:rsid w:val="0054593D"/>
    <w:rsid w:val="00546305"/>
    <w:rsid w:val="00547A95"/>
    <w:rsid w:val="00552F7A"/>
    <w:rsid w:val="00553637"/>
    <w:rsid w:val="00564BDE"/>
    <w:rsid w:val="005650B5"/>
    <w:rsid w:val="00565BD4"/>
    <w:rsid w:val="005716D1"/>
    <w:rsid w:val="00572031"/>
    <w:rsid w:val="00572282"/>
    <w:rsid w:val="00576E84"/>
    <w:rsid w:val="00581038"/>
    <w:rsid w:val="00582A85"/>
    <w:rsid w:val="00582B8C"/>
    <w:rsid w:val="00583D93"/>
    <w:rsid w:val="005858A5"/>
    <w:rsid w:val="005867B3"/>
    <w:rsid w:val="00587360"/>
    <w:rsid w:val="0058757E"/>
    <w:rsid w:val="00592851"/>
    <w:rsid w:val="0059327C"/>
    <w:rsid w:val="00596A4B"/>
    <w:rsid w:val="00597507"/>
    <w:rsid w:val="005B1C6D"/>
    <w:rsid w:val="005B21B6"/>
    <w:rsid w:val="005B3A08"/>
    <w:rsid w:val="005B4645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3CFC"/>
    <w:rsid w:val="005E447E"/>
    <w:rsid w:val="005F036D"/>
    <w:rsid w:val="005F0775"/>
    <w:rsid w:val="005F0CF5"/>
    <w:rsid w:val="005F1306"/>
    <w:rsid w:val="005F21EB"/>
    <w:rsid w:val="005F6C4A"/>
    <w:rsid w:val="006042AC"/>
    <w:rsid w:val="00605908"/>
    <w:rsid w:val="0060730C"/>
    <w:rsid w:val="00610D7C"/>
    <w:rsid w:val="0061109C"/>
    <w:rsid w:val="00613414"/>
    <w:rsid w:val="00620154"/>
    <w:rsid w:val="006232C1"/>
    <w:rsid w:val="00623C8C"/>
    <w:rsid w:val="0062408D"/>
    <w:rsid w:val="006240CC"/>
    <w:rsid w:val="006252B4"/>
    <w:rsid w:val="006254F8"/>
    <w:rsid w:val="00627489"/>
    <w:rsid w:val="00627DA7"/>
    <w:rsid w:val="00635255"/>
    <w:rsid w:val="006358B4"/>
    <w:rsid w:val="00637225"/>
    <w:rsid w:val="00637EBB"/>
    <w:rsid w:val="006419AA"/>
    <w:rsid w:val="006426AE"/>
    <w:rsid w:val="006429FF"/>
    <w:rsid w:val="00644B1F"/>
    <w:rsid w:val="00644B7E"/>
    <w:rsid w:val="006454E6"/>
    <w:rsid w:val="00646235"/>
    <w:rsid w:val="00646A68"/>
    <w:rsid w:val="006505BD"/>
    <w:rsid w:val="0065092E"/>
    <w:rsid w:val="00650B52"/>
    <w:rsid w:val="00651837"/>
    <w:rsid w:val="00655466"/>
    <w:rsid w:val="006557A7"/>
    <w:rsid w:val="00656290"/>
    <w:rsid w:val="006621D7"/>
    <w:rsid w:val="0066302A"/>
    <w:rsid w:val="0066414A"/>
    <w:rsid w:val="00664BB0"/>
    <w:rsid w:val="00665B08"/>
    <w:rsid w:val="00667770"/>
    <w:rsid w:val="00670597"/>
    <w:rsid w:val="006706D0"/>
    <w:rsid w:val="00677574"/>
    <w:rsid w:val="00677E85"/>
    <w:rsid w:val="00680BDF"/>
    <w:rsid w:val="00684015"/>
    <w:rsid w:val="0068454C"/>
    <w:rsid w:val="00691654"/>
    <w:rsid w:val="00691764"/>
    <w:rsid w:val="00691B62"/>
    <w:rsid w:val="006933B5"/>
    <w:rsid w:val="00693D14"/>
    <w:rsid w:val="006A18C2"/>
    <w:rsid w:val="006A28AC"/>
    <w:rsid w:val="006A677E"/>
    <w:rsid w:val="006A68C4"/>
    <w:rsid w:val="006B077C"/>
    <w:rsid w:val="006B3002"/>
    <w:rsid w:val="006B6803"/>
    <w:rsid w:val="006C2FB7"/>
    <w:rsid w:val="006C3979"/>
    <w:rsid w:val="006C58D2"/>
    <w:rsid w:val="006C6D79"/>
    <w:rsid w:val="006D0F16"/>
    <w:rsid w:val="006D29E8"/>
    <w:rsid w:val="006D2A3F"/>
    <w:rsid w:val="006D2FBC"/>
    <w:rsid w:val="006D4E53"/>
    <w:rsid w:val="006D653A"/>
    <w:rsid w:val="006E138B"/>
    <w:rsid w:val="006E1E5B"/>
    <w:rsid w:val="006E6A02"/>
    <w:rsid w:val="006F1FDC"/>
    <w:rsid w:val="006F6B8C"/>
    <w:rsid w:val="006F7B30"/>
    <w:rsid w:val="007013EF"/>
    <w:rsid w:val="00710789"/>
    <w:rsid w:val="007173CA"/>
    <w:rsid w:val="00720A06"/>
    <w:rsid w:val="007216AA"/>
    <w:rsid w:val="00721AB5"/>
    <w:rsid w:val="00721CFB"/>
    <w:rsid w:val="00721DEF"/>
    <w:rsid w:val="007220F2"/>
    <w:rsid w:val="00724A43"/>
    <w:rsid w:val="007312EF"/>
    <w:rsid w:val="007346E4"/>
    <w:rsid w:val="0073487B"/>
    <w:rsid w:val="00734994"/>
    <w:rsid w:val="0073611C"/>
    <w:rsid w:val="00740F22"/>
    <w:rsid w:val="00741F1A"/>
    <w:rsid w:val="007422B3"/>
    <w:rsid w:val="007450EF"/>
    <w:rsid w:val="007450F8"/>
    <w:rsid w:val="0074696E"/>
    <w:rsid w:val="00747F6C"/>
    <w:rsid w:val="00750135"/>
    <w:rsid w:val="00750504"/>
    <w:rsid w:val="00750EC2"/>
    <w:rsid w:val="00752B28"/>
    <w:rsid w:val="00753278"/>
    <w:rsid w:val="00754E36"/>
    <w:rsid w:val="00763139"/>
    <w:rsid w:val="00764075"/>
    <w:rsid w:val="007649CF"/>
    <w:rsid w:val="007658C6"/>
    <w:rsid w:val="00770F37"/>
    <w:rsid w:val="007711A0"/>
    <w:rsid w:val="00771E73"/>
    <w:rsid w:val="00772D5E"/>
    <w:rsid w:val="00773473"/>
    <w:rsid w:val="007767E0"/>
    <w:rsid w:val="00776928"/>
    <w:rsid w:val="00777240"/>
    <w:rsid w:val="007824CB"/>
    <w:rsid w:val="00785677"/>
    <w:rsid w:val="00786F16"/>
    <w:rsid w:val="0078722D"/>
    <w:rsid w:val="00787E11"/>
    <w:rsid w:val="007912BF"/>
    <w:rsid w:val="00791BD7"/>
    <w:rsid w:val="007933F7"/>
    <w:rsid w:val="00793AB6"/>
    <w:rsid w:val="00794C96"/>
    <w:rsid w:val="00796E20"/>
    <w:rsid w:val="00797C32"/>
    <w:rsid w:val="007A11E8"/>
    <w:rsid w:val="007A27D5"/>
    <w:rsid w:val="007A530D"/>
    <w:rsid w:val="007B0914"/>
    <w:rsid w:val="007B1374"/>
    <w:rsid w:val="007B491D"/>
    <w:rsid w:val="007B589F"/>
    <w:rsid w:val="007B6186"/>
    <w:rsid w:val="007B73BC"/>
    <w:rsid w:val="007C0DF3"/>
    <w:rsid w:val="007C20B9"/>
    <w:rsid w:val="007C7301"/>
    <w:rsid w:val="007C7859"/>
    <w:rsid w:val="007D2394"/>
    <w:rsid w:val="007D2BDE"/>
    <w:rsid w:val="007D2FB6"/>
    <w:rsid w:val="007D49EB"/>
    <w:rsid w:val="007D5063"/>
    <w:rsid w:val="007D5B7C"/>
    <w:rsid w:val="007E04A0"/>
    <w:rsid w:val="007E0DE2"/>
    <w:rsid w:val="007E3B98"/>
    <w:rsid w:val="007E417A"/>
    <w:rsid w:val="007F155F"/>
    <w:rsid w:val="007F31B6"/>
    <w:rsid w:val="007F540E"/>
    <w:rsid w:val="007F546C"/>
    <w:rsid w:val="007F625F"/>
    <w:rsid w:val="007F665E"/>
    <w:rsid w:val="00800412"/>
    <w:rsid w:val="00800E73"/>
    <w:rsid w:val="0080587B"/>
    <w:rsid w:val="00806468"/>
    <w:rsid w:val="008155F0"/>
    <w:rsid w:val="008161C1"/>
    <w:rsid w:val="00816735"/>
    <w:rsid w:val="00820141"/>
    <w:rsid w:val="00820E0C"/>
    <w:rsid w:val="008227C8"/>
    <w:rsid w:val="0082366F"/>
    <w:rsid w:val="00826A8D"/>
    <w:rsid w:val="00826F5D"/>
    <w:rsid w:val="008275C5"/>
    <w:rsid w:val="00832923"/>
    <w:rsid w:val="008333C0"/>
    <w:rsid w:val="0083343A"/>
    <w:rsid w:val="008338A2"/>
    <w:rsid w:val="0083532F"/>
    <w:rsid w:val="008372FB"/>
    <w:rsid w:val="00837DE5"/>
    <w:rsid w:val="0084079A"/>
    <w:rsid w:val="00841AA9"/>
    <w:rsid w:val="0084209B"/>
    <w:rsid w:val="00842AE2"/>
    <w:rsid w:val="00846845"/>
    <w:rsid w:val="00850EFD"/>
    <w:rsid w:val="00851C2A"/>
    <w:rsid w:val="00853EE4"/>
    <w:rsid w:val="00855535"/>
    <w:rsid w:val="0085663D"/>
    <w:rsid w:val="00857C5A"/>
    <w:rsid w:val="00860C8C"/>
    <w:rsid w:val="0086255E"/>
    <w:rsid w:val="008633F0"/>
    <w:rsid w:val="00867D9D"/>
    <w:rsid w:val="00872E0A"/>
    <w:rsid w:val="00874963"/>
    <w:rsid w:val="00874C8F"/>
    <w:rsid w:val="00875285"/>
    <w:rsid w:val="00875F2C"/>
    <w:rsid w:val="00877745"/>
    <w:rsid w:val="00884B62"/>
    <w:rsid w:val="0088529C"/>
    <w:rsid w:val="00886B3F"/>
    <w:rsid w:val="00887903"/>
    <w:rsid w:val="00887CE7"/>
    <w:rsid w:val="00890BAE"/>
    <w:rsid w:val="008918BE"/>
    <w:rsid w:val="0089270A"/>
    <w:rsid w:val="00893AF6"/>
    <w:rsid w:val="00894BC4"/>
    <w:rsid w:val="0089539D"/>
    <w:rsid w:val="008A28A8"/>
    <w:rsid w:val="008A2C4B"/>
    <w:rsid w:val="008A52C7"/>
    <w:rsid w:val="008A5B32"/>
    <w:rsid w:val="008B2EE4"/>
    <w:rsid w:val="008B3D68"/>
    <w:rsid w:val="008B4D3D"/>
    <w:rsid w:val="008B57C7"/>
    <w:rsid w:val="008B5A77"/>
    <w:rsid w:val="008C0310"/>
    <w:rsid w:val="008C2F92"/>
    <w:rsid w:val="008C3D3E"/>
    <w:rsid w:val="008C65D9"/>
    <w:rsid w:val="008D029B"/>
    <w:rsid w:val="008D2281"/>
    <w:rsid w:val="008D2846"/>
    <w:rsid w:val="008D3B8A"/>
    <w:rsid w:val="008D4236"/>
    <w:rsid w:val="008D462F"/>
    <w:rsid w:val="008D6DCF"/>
    <w:rsid w:val="008D7FAE"/>
    <w:rsid w:val="008E4376"/>
    <w:rsid w:val="008E4D32"/>
    <w:rsid w:val="008E5B79"/>
    <w:rsid w:val="008E7A0A"/>
    <w:rsid w:val="008E7B49"/>
    <w:rsid w:val="008F16B8"/>
    <w:rsid w:val="008F59F6"/>
    <w:rsid w:val="008F6846"/>
    <w:rsid w:val="00900012"/>
    <w:rsid w:val="00900719"/>
    <w:rsid w:val="009017AC"/>
    <w:rsid w:val="009022F2"/>
    <w:rsid w:val="00903289"/>
    <w:rsid w:val="00904A1C"/>
    <w:rsid w:val="00905030"/>
    <w:rsid w:val="0090572A"/>
    <w:rsid w:val="00906490"/>
    <w:rsid w:val="009111B2"/>
    <w:rsid w:val="00914F1A"/>
    <w:rsid w:val="00916878"/>
    <w:rsid w:val="00924AE1"/>
    <w:rsid w:val="009269B1"/>
    <w:rsid w:val="0092724D"/>
    <w:rsid w:val="0093338F"/>
    <w:rsid w:val="009341A3"/>
    <w:rsid w:val="009352A5"/>
    <w:rsid w:val="00937BD9"/>
    <w:rsid w:val="00943F5C"/>
    <w:rsid w:val="00950E2C"/>
    <w:rsid w:val="009511CA"/>
    <w:rsid w:val="00951D50"/>
    <w:rsid w:val="009525EB"/>
    <w:rsid w:val="00954874"/>
    <w:rsid w:val="00956558"/>
    <w:rsid w:val="00957B3B"/>
    <w:rsid w:val="00957F11"/>
    <w:rsid w:val="0096116C"/>
    <w:rsid w:val="00961400"/>
    <w:rsid w:val="00963646"/>
    <w:rsid w:val="00963991"/>
    <w:rsid w:val="00965770"/>
    <w:rsid w:val="0096632D"/>
    <w:rsid w:val="00966F0F"/>
    <w:rsid w:val="0097116E"/>
    <w:rsid w:val="009727B4"/>
    <w:rsid w:val="009729B5"/>
    <w:rsid w:val="0097559F"/>
    <w:rsid w:val="00984280"/>
    <w:rsid w:val="009850A9"/>
    <w:rsid w:val="009853E1"/>
    <w:rsid w:val="009869E8"/>
    <w:rsid w:val="00986E6B"/>
    <w:rsid w:val="00991769"/>
    <w:rsid w:val="0099215C"/>
    <w:rsid w:val="00992497"/>
    <w:rsid w:val="0099348E"/>
    <w:rsid w:val="00994386"/>
    <w:rsid w:val="00996A81"/>
    <w:rsid w:val="00997B7A"/>
    <w:rsid w:val="009A13D8"/>
    <w:rsid w:val="009A279E"/>
    <w:rsid w:val="009A4E24"/>
    <w:rsid w:val="009A74F0"/>
    <w:rsid w:val="009B0680"/>
    <w:rsid w:val="009B0A6F"/>
    <w:rsid w:val="009B0A94"/>
    <w:rsid w:val="009B188B"/>
    <w:rsid w:val="009B29EE"/>
    <w:rsid w:val="009B4FCD"/>
    <w:rsid w:val="009B59E9"/>
    <w:rsid w:val="009B70AA"/>
    <w:rsid w:val="009C24BA"/>
    <w:rsid w:val="009C2B8A"/>
    <w:rsid w:val="009C4D25"/>
    <w:rsid w:val="009C58FA"/>
    <w:rsid w:val="009C5E77"/>
    <w:rsid w:val="009C7A7E"/>
    <w:rsid w:val="009D02E8"/>
    <w:rsid w:val="009D51D0"/>
    <w:rsid w:val="009D70A4"/>
    <w:rsid w:val="009D7459"/>
    <w:rsid w:val="009E08D1"/>
    <w:rsid w:val="009E1B95"/>
    <w:rsid w:val="009E496F"/>
    <w:rsid w:val="009E4B0D"/>
    <w:rsid w:val="009E4DCE"/>
    <w:rsid w:val="009E6528"/>
    <w:rsid w:val="009E7F92"/>
    <w:rsid w:val="009F02A3"/>
    <w:rsid w:val="009F0AFF"/>
    <w:rsid w:val="009F2F27"/>
    <w:rsid w:val="009F34AA"/>
    <w:rsid w:val="009F6BCB"/>
    <w:rsid w:val="009F7B78"/>
    <w:rsid w:val="00A0057A"/>
    <w:rsid w:val="00A0776B"/>
    <w:rsid w:val="00A11421"/>
    <w:rsid w:val="00A12121"/>
    <w:rsid w:val="00A157B1"/>
    <w:rsid w:val="00A22229"/>
    <w:rsid w:val="00A24BFC"/>
    <w:rsid w:val="00A271BC"/>
    <w:rsid w:val="00A27C61"/>
    <w:rsid w:val="00A320E7"/>
    <w:rsid w:val="00A32E0A"/>
    <w:rsid w:val="00A330BB"/>
    <w:rsid w:val="00A44882"/>
    <w:rsid w:val="00A534CF"/>
    <w:rsid w:val="00A5433B"/>
    <w:rsid w:val="00A5446E"/>
    <w:rsid w:val="00A54715"/>
    <w:rsid w:val="00A56A19"/>
    <w:rsid w:val="00A6061C"/>
    <w:rsid w:val="00A62D44"/>
    <w:rsid w:val="00A67263"/>
    <w:rsid w:val="00A7161C"/>
    <w:rsid w:val="00A778E1"/>
    <w:rsid w:val="00A77AA3"/>
    <w:rsid w:val="00A77D85"/>
    <w:rsid w:val="00A854EB"/>
    <w:rsid w:val="00A872E5"/>
    <w:rsid w:val="00A874B5"/>
    <w:rsid w:val="00A91406"/>
    <w:rsid w:val="00A96E65"/>
    <w:rsid w:val="00A97C72"/>
    <w:rsid w:val="00AA012A"/>
    <w:rsid w:val="00AA42F0"/>
    <w:rsid w:val="00AA63D4"/>
    <w:rsid w:val="00AA6801"/>
    <w:rsid w:val="00AB06E8"/>
    <w:rsid w:val="00AB0A7D"/>
    <w:rsid w:val="00AB1CD3"/>
    <w:rsid w:val="00AB352F"/>
    <w:rsid w:val="00AB3988"/>
    <w:rsid w:val="00AB47FD"/>
    <w:rsid w:val="00AC274B"/>
    <w:rsid w:val="00AC3BD3"/>
    <w:rsid w:val="00AC4764"/>
    <w:rsid w:val="00AC6D36"/>
    <w:rsid w:val="00AD0BBF"/>
    <w:rsid w:val="00AD0CBA"/>
    <w:rsid w:val="00AD26E2"/>
    <w:rsid w:val="00AD784C"/>
    <w:rsid w:val="00AE126A"/>
    <w:rsid w:val="00AE3005"/>
    <w:rsid w:val="00AE3BD5"/>
    <w:rsid w:val="00AE59A0"/>
    <w:rsid w:val="00AE6F78"/>
    <w:rsid w:val="00AE77DB"/>
    <w:rsid w:val="00AF0C57"/>
    <w:rsid w:val="00AF26F3"/>
    <w:rsid w:val="00AF2934"/>
    <w:rsid w:val="00AF2D95"/>
    <w:rsid w:val="00AF5F04"/>
    <w:rsid w:val="00AF76CF"/>
    <w:rsid w:val="00B00672"/>
    <w:rsid w:val="00B01B4D"/>
    <w:rsid w:val="00B01D87"/>
    <w:rsid w:val="00B0451B"/>
    <w:rsid w:val="00B06571"/>
    <w:rsid w:val="00B068BA"/>
    <w:rsid w:val="00B1051A"/>
    <w:rsid w:val="00B10A2E"/>
    <w:rsid w:val="00B12874"/>
    <w:rsid w:val="00B13851"/>
    <w:rsid w:val="00B13B1C"/>
    <w:rsid w:val="00B1738A"/>
    <w:rsid w:val="00B174D3"/>
    <w:rsid w:val="00B20AE5"/>
    <w:rsid w:val="00B22291"/>
    <w:rsid w:val="00B23F9A"/>
    <w:rsid w:val="00B2417B"/>
    <w:rsid w:val="00B248E9"/>
    <w:rsid w:val="00B24E6F"/>
    <w:rsid w:val="00B25891"/>
    <w:rsid w:val="00B26CB5"/>
    <w:rsid w:val="00B2752E"/>
    <w:rsid w:val="00B307CC"/>
    <w:rsid w:val="00B315F9"/>
    <w:rsid w:val="00B326B7"/>
    <w:rsid w:val="00B431E8"/>
    <w:rsid w:val="00B45141"/>
    <w:rsid w:val="00B475B2"/>
    <w:rsid w:val="00B5076C"/>
    <w:rsid w:val="00B5273A"/>
    <w:rsid w:val="00B5490C"/>
    <w:rsid w:val="00B57329"/>
    <w:rsid w:val="00B57594"/>
    <w:rsid w:val="00B57A5D"/>
    <w:rsid w:val="00B60E61"/>
    <w:rsid w:val="00B62B50"/>
    <w:rsid w:val="00B635B7"/>
    <w:rsid w:val="00B63AE8"/>
    <w:rsid w:val="00B65950"/>
    <w:rsid w:val="00B66D83"/>
    <w:rsid w:val="00B672C0"/>
    <w:rsid w:val="00B75646"/>
    <w:rsid w:val="00B822DF"/>
    <w:rsid w:val="00B834D3"/>
    <w:rsid w:val="00B8351D"/>
    <w:rsid w:val="00B90729"/>
    <w:rsid w:val="00B907DA"/>
    <w:rsid w:val="00B9264B"/>
    <w:rsid w:val="00B950BC"/>
    <w:rsid w:val="00B9714C"/>
    <w:rsid w:val="00B97EDE"/>
    <w:rsid w:val="00BA29AD"/>
    <w:rsid w:val="00BA3F8D"/>
    <w:rsid w:val="00BA49C9"/>
    <w:rsid w:val="00BA76D2"/>
    <w:rsid w:val="00BB0440"/>
    <w:rsid w:val="00BB4FCD"/>
    <w:rsid w:val="00BB7A10"/>
    <w:rsid w:val="00BC35EE"/>
    <w:rsid w:val="00BC572E"/>
    <w:rsid w:val="00BC7468"/>
    <w:rsid w:val="00BC7D4F"/>
    <w:rsid w:val="00BC7ED7"/>
    <w:rsid w:val="00BD2850"/>
    <w:rsid w:val="00BD53EC"/>
    <w:rsid w:val="00BD74A7"/>
    <w:rsid w:val="00BE0FA6"/>
    <w:rsid w:val="00BE28D2"/>
    <w:rsid w:val="00BE3F62"/>
    <w:rsid w:val="00BE4A64"/>
    <w:rsid w:val="00BF557D"/>
    <w:rsid w:val="00BF59D2"/>
    <w:rsid w:val="00BF6B05"/>
    <w:rsid w:val="00BF75BC"/>
    <w:rsid w:val="00BF7F58"/>
    <w:rsid w:val="00C01381"/>
    <w:rsid w:val="00C01AB1"/>
    <w:rsid w:val="00C03853"/>
    <w:rsid w:val="00C05EAE"/>
    <w:rsid w:val="00C079B8"/>
    <w:rsid w:val="00C10037"/>
    <w:rsid w:val="00C123EA"/>
    <w:rsid w:val="00C12A49"/>
    <w:rsid w:val="00C133EE"/>
    <w:rsid w:val="00C149D0"/>
    <w:rsid w:val="00C17B0A"/>
    <w:rsid w:val="00C20D29"/>
    <w:rsid w:val="00C21A63"/>
    <w:rsid w:val="00C22008"/>
    <w:rsid w:val="00C2394E"/>
    <w:rsid w:val="00C23EC6"/>
    <w:rsid w:val="00C26588"/>
    <w:rsid w:val="00C27DE9"/>
    <w:rsid w:val="00C33388"/>
    <w:rsid w:val="00C35484"/>
    <w:rsid w:val="00C4173A"/>
    <w:rsid w:val="00C42080"/>
    <w:rsid w:val="00C45929"/>
    <w:rsid w:val="00C602FF"/>
    <w:rsid w:val="00C60CAE"/>
    <w:rsid w:val="00C61174"/>
    <w:rsid w:val="00C6148F"/>
    <w:rsid w:val="00C61BE3"/>
    <w:rsid w:val="00C621B1"/>
    <w:rsid w:val="00C62F7A"/>
    <w:rsid w:val="00C63B9C"/>
    <w:rsid w:val="00C640BE"/>
    <w:rsid w:val="00C6682F"/>
    <w:rsid w:val="00C72273"/>
    <w:rsid w:val="00C7275E"/>
    <w:rsid w:val="00C74C5D"/>
    <w:rsid w:val="00C76169"/>
    <w:rsid w:val="00C77046"/>
    <w:rsid w:val="00C81C06"/>
    <w:rsid w:val="00C83252"/>
    <w:rsid w:val="00C863C4"/>
    <w:rsid w:val="00C8676A"/>
    <w:rsid w:val="00C920EA"/>
    <w:rsid w:val="00C93C3E"/>
    <w:rsid w:val="00C953B4"/>
    <w:rsid w:val="00C966ED"/>
    <w:rsid w:val="00CA12E3"/>
    <w:rsid w:val="00CA34C3"/>
    <w:rsid w:val="00CA3DB9"/>
    <w:rsid w:val="00CA6611"/>
    <w:rsid w:val="00CA6AE6"/>
    <w:rsid w:val="00CA782F"/>
    <w:rsid w:val="00CB2D01"/>
    <w:rsid w:val="00CB3285"/>
    <w:rsid w:val="00CB4172"/>
    <w:rsid w:val="00CC0C72"/>
    <w:rsid w:val="00CC2BFD"/>
    <w:rsid w:val="00CC3750"/>
    <w:rsid w:val="00CD305F"/>
    <w:rsid w:val="00CD3476"/>
    <w:rsid w:val="00CD4FBD"/>
    <w:rsid w:val="00CD64DF"/>
    <w:rsid w:val="00CD6E69"/>
    <w:rsid w:val="00CD735E"/>
    <w:rsid w:val="00CE5D5F"/>
    <w:rsid w:val="00CE73E2"/>
    <w:rsid w:val="00CF229B"/>
    <w:rsid w:val="00CF2F50"/>
    <w:rsid w:val="00CF51BA"/>
    <w:rsid w:val="00CF6198"/>
    <w:rsid w:val="00D02919"/>
    <w:rsid w:val="00D03CE1"/>
    <w:rsid w:val="00D04C61"/>
    <w:rsid w:val="00D05B8D"/>
    <w:rsid w:val="00D065A2"/>
    <w:rsid w:val="00D07F00"/>
    <w:rsid w:val="00D10EAE"/>
    <w:rsid w:val="00D17B72"/>
    <w:rsid w:val="00D2531D"/>
    <w:rsid w:val="00D26AD2"/>
    <w:rsid w:val="00D30456"/>
    <w:rsid w:val="00D3185C"/>
    <w:rsid w:val="00D3318E"/>
    <w:rsid w:val="00D336A4"/>
    <w:rsid w:val="00D33E72"/>
    <w:rsid w:val="00D35B6B"/>
    <w:rsid w:val="00D35BD6"/>
    <w:rsid w:val="00D361B5"/>
    <w:rsid w:val="00D36F8C"/>
    <w:rsid w:val="00D37F0D"/>
    <w:rsid w:val="00D411A2"/>
    <w:rsid w:val="00D4606D"/>
    <w:rsid w:val="00D50B9C"/>
    <w:rsid w:val="00D52D73"/>
    <w:rsid w:val="00D52E58"/>
    <w:rsid w:val="00D52E5B"/>
    <w:rsid w:val="00D542C4"/>
    <w:rsid w:val="00D56B20"/>
    <w:rsid w:val="00D63385"/>
    <w:rsid w:val="00D65B41"/>
    <w:rsid w:val="00D714CC"/>
    <w:rsid w:val="00D73816"/>
    <w:rsid w:val="00D73E7D"/>
    <w:rsid w:val="00D75EA7"/>
    <w:rsid w:val="00D76705"/>
    <w:rsid w:val="00D8019A"/>
    <w:rsid w:val="00D81F21"/>
    <w:rsid w:val="00D87170"/>
    <w:rsid w:val="00D9113C"/>
    <w:rsid w:val="00D92751"/>
    <w:rsid w:val="00D95470"/>
    <w:rsid w:val="00D96E60"/>
    <w:rsid w:val="00DA2619"/>
    <w:rsid w:val="00DA4239"/>
    <w:rsid w:val="00DA634E"/>
    <w:rsid w:val="00DA7CAC"/>
    <w:rsid w:val="00DB0B61"/>
    <w:rsid w:val="00DB1474"/>
    <w:rsid w:val="00DB1DDB"/>
    <w:rsid w:val="00DB3148"/>
    <w:rsid w:val="00DB3F09"/>
    <w:rsid w:val="00DB52FB"/>
    <w:rsid w:val="00DB563B"/>
    <w:rsid w:val="00DC090B"/>
    <w:rsid w:val="00DC1679"/>
    <w:rsid w:val="00DC2CF1"/>
    <w:rsid w:val="00DC3C49"/>
    <w:rsid w:val="00DC4DDE"/>
    <w:rsid w:val="00DC4FCF"/>
    <w:rsid w:val="00DC50E0"/>
    <w:rsid w:val="00DC6386"/>
    <w:rsid w:val="00DC6EF8"/>
    <w:rsid w:val="00DD1130"/>
    <w:rsid w:val="00DD1951"/>
    <w:rsid w:val="00DD1CFC"/>
    <w:rsid w:val="00DD6628"/>
    <w:rsid w:val="00DD6945"/>
    <w:rsid w:val="00DE2123"/>
    <w:rsid w:val="00DE3250"/>
    <w:rsid w:val="00DE6028"/>
    <w:rsid w:val="00DE78A3"/>
    <w:rsid w:val="00DF1A71"/>
    <w:rsid w:val="00DF32FF"/>
    <w:rsid w:val="00DF3B02"/>
    <w:rsid w:val="00DF68C7"/>
    <w:rsid w:val="00DF731A"/>
    <w:rsid w:val="00E05410"/>
    <w:rsid w:val="00E06603"/>
    <w:rsid w:val="00E10AF8"/>
    <w:rsid w:val="00E11016"/>
    <w:rsid w:val="00E11332"/>
    <w:rsid w:val="00E11352"/>
    <w:rsid w:val="00E1629A"/>
    <w:rsid w:val="00E16425"/>
    <w:rsid w:val="00E170DC"/>
    <w:rsid w:val="00E2038B"/>
    <w:rsid w:val="00E26818"/>
    <w:rsid w:val="00E27D60"/>
    <w:rsid w:val="00E27FFC"/>
    <w:rsid w:val="00E30B15"/>
    <w:rsid w:val="00E3355E"/>
    <w:rsid w:val="00E34535"/>
    <w:rsid w:val="00E372A2"/>
    <w:rsid w:val="00E40181"/>
    <w:rsid w:val="00E467E5"/>
    <w:rsid w:val="00E52772"/>
    <w:rsid w:val="00E56A01"/>
    <w:rsid w:val="00E60D6C"/>
    <w:rsid w:val="00E6192F"/>
    <w:rsid w:val="00E629A1"/>
    <w:rsid w:val="00E62E72"/>
    <w:rsid w:val="00E66639"/>
    <w:rsid w:val="00E670DE"/>
    <w:rsid w:val="00E6794C"/>
    <w:rsid w:val="00E71591"/>
    <w:rsid w:val="00E7234B"/>
    <w:rsid w:val="00E75D18"/>
    <w:rsid w:val="00E76261"/>
    <w:rsid w:val="00E80DE3"/>
    <w:rsid w:val="00E81270"/>
    <w:rsid w:val="00E81F9A"/>
    <w:rsid w:val="00E82C55"/>
    <w:rsid w:val="00E8581F"/>
    <w:rsid w:val="00E86A3F"/>
    <w:rsid w:val="00E92AC3"/>
    <w:rsid w:val="00E9789F"/>
    <w:rsid w:val="00E97B74"/>
    <w:rsid w:val="00EA181E"/>
    <w:rsid w:val="00EA196D"/>
    <w:rsid w:val="00EA31FF"/>
    <w:rsid w:val="00EA521D"/>
    <w:rsid w:val="00EA5C95"/>
    <w:rsid w:val="00EB00E0"/>
    <w:rsid w:val="00EB32F6"/>
    <w:rsid w:val="00EB4A5B"/>
    <w:rsid w:val="00EC032E"/>
    <w:rsid w:val="00EC059F"/>
    <w:rsid w:val="00EC1045"/>
    <w:rsid w:val="00EC1F24"/>
    <w:rsid w:val="00EC22F6"/>
    <w:rsid w:val="00ED5B9B"/>
    <w:rsid w:val="00ED5D58"/>
    <w:rsid w:val="00ED62FD"/>
    <w:rsid w:val="00ED6919"/>
    <w:rsid w:val="00ED6BAD"/>
    <w:rsid w:val="00ED7447"/>
    <w:rsid w:val="00EE0131"/>
    <w:rsid w:val="00EE1488"/>
    <w:rsid w:val="00EE3E24"/>
    <w:rsid w:val="00EE4D5D"/>
    <w:rsid w:val="00EE5131"/>
    <w:rsid w:val="00EE5D7F"/>
    <w:rsid w:val="00EF109B"/>
    <w:rsid w:val="00EF11E6"/>
    <w:rsid w:val="00EF36AF"/>
    <w:rsid w:val="00EF36EF"/>
    <w:rsid w:val="00EF49D5"/>
    <w:rsid w:val="00F00F9C"/>
    <w:rsid w:val="00F01E5F"/>
    <w:rsid w:val="00F02ABA"/>
    <w:rsid w:val="00F03BBB"/>
    <w:rsid w:val="00F0437A"/>
    <w:rsid w:val="00F11037"/>
    <w:rsid w:val="00F11549"/>
    <w:rsid w:val="00F16F1B"/>
    <w:rsid w:val="00F17570"/>
    <w:rsid w:val="00F20E83"/>
    <w:rsid w:val="00F23403"/>
    <w:rsid w:val="00F250A9"/>
    <w:rsid w:val="00F2610E"/>
    <w:rsid w:val="00F27D51"/>
    <w:rsid w:val="00F30FF4"/>
    <w:rsid w:val="00F3122E"/>
    <w:rsid w:val="00F331AD"/>
    <w:rsid w:val="00F33702"/>
    <w:rsid w:val="00F34DD0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57078"/>
    <w:rsid w:val="00F577BA"/>
    <w:rsid w:val="00F601A7"/>
    <w:rsid w:val="00F60AC2"/>
    <w:rsid w:val="00F61A9F"/>
    <w:rsid w:val="00F62509"/>
    <w:rsid w:val="00F64696"/>
    <w:rsid w:val="00F65AA9"/>
    <w:rsid w:val="00F6768F"/>
    <w:rsid w:val="00F67BE7"/>
    <w:rsid w:val="00F72C2C"/>
    <w:rsid w:val="00F76CAB"/>
    <w:rsid w:val="00F772C6"/>
    <w:rsid w:val="00F7734F"/>
    <w:rsid w:val="00F815B5"/>
    <w:rsid w:val="00F82CE1"/>
    <w:rsid w:val="00F85195"/>
    <w:rsid w:val="00F9109A"/>
    <w:rsid w:val="00F938BA"/>
    <w:rsid w:val="00FA27FA"/>
    <w:rsid w:val="00FA2C46"/>
    <w:rsid w:val="00FA3525"/>
    <w:rsid w:val="00FA5A53"/>
    <w:rsid w:val="00FB19D3"/>
    <w:rsid w:val="00FB4769"/>
    <w:rsid w:val="00FB4CDA"/>
    <w:rsid w:val="00FB7A90"/>
    <w:rsid w:val="00FC0F81"/>
    <w:rsid w:val="00FC395C"/>
    <w:rsid w:val="00FD0C4C"/>
    <w:rsid w:val="00FD319C"/>
    <w:rsid w:val="00FD3766"/>
    <w:rsid w:val="00FD47C4"/>
    <w:rsid w:val="00FE2DCF"/>
    <w:rsid w:val="00FE3FA7"/>
    <w:rsid w:val="00FF24A5"/>
    <w:rsid w:val="00FF2A4E"/>
    <w:rsid w:val="00FF2FCE"/>
    <w:rsid w:val="00FF4F7D"/>
    <w:rsid w:val="00FF6D9D"/>
    <w:rsid w:val="0261EEF8"/>
    <w:rsid w:val="1B3F23C0"/>
    <w:rsid w:val="555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BD0D7"/>
  <w15:docId w15:val="{2F5745ED-CB2B-462B-B519-4CD7AB2D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60FC1"/>
    <w:rPr>
      <w:rFonts w:ascii="Cambria" w:hAnsi="Cambria"/>
      <w:lang w:eastAsia="en-US"/>
    </w:rPr>
  </w:style>
  <w:style w:type="paragraph" w:styleId="Heading1">
    <w:name w:val="heading 1"/>
    <w:next w:val="VDWCbody"/>
    <w:link w:val="Heading1Char"/>
    <w:uiPriority w:val="1"/>
    <w:qFormat/>
    <w:rsid w:val="00E60D6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D1937"/>
      <w:kern w:val="32"/>
      <w:sz w:val="36"/>
      <w:szCs w:val="40"/>
      <w:lang w:eastAsia="en-US"/>
    </w:rPr>
  </w:style>
  <w:style w:type="paragraph" w:styleId="Heading2">
    <w:name w:val="heading 2"/>
    <w:next w:val="VDWCbody"/>
    <w:link w:val="Heading2Char"/>
    <w:uiPriority w:val="1"/>
    <w:qFormat/>
    <w:rsid w:val="00E60D6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1D1937"/>
      <w:sz w:val="28"/>
      <w:szCs w:val="28"/>
      <w:lang w:eastAsia="en-US"/>
    </w:rPr>
  </w:style>
  <w:style w:type="paragraph" w:styleId="Heading3">
    <w:name w:val="heading 3"/>
    <w:next w:val="VDWC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VDWC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WCbody">
    <w:name w:val="VDWC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E60D6C"/>
    <w:rPr>
      <w:rFonts w:ascii="Arial" w:eastAsia="MS Gothic" w:hAnsi="Arial" w:cs="Arial"/>
      <w:bCs/>
      <w:color w:val="1D193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E60D6C"/>
    <w:rPr>
      <w:rFonts w:ascii="Arial" w:hAnsi="Arial"/>
      <w:b/>
      <w:color w:val="1D193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VDWCheader"/>
    <w:uiPriority w:val="10"/>
    <w:rsid w:val="00262802"/>
  </w:style>
  <w:style w:type="paragraph" w:styleId="Footer">
    <w:name w:val="footer"/>
    <w:basedOn w:val="VDWCfooter"/>
    <w:link w:val="FooterChar"/>
    <w:uiPriority w:val="99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VDWCtabletext6pt">
    <w:name w:val="VDWC table text + 6pt"/>
    <w:basedOn w:val="VDWC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WCbodynospace">
    <w:name w:val="VDWC body no space"/>
    <w:basedOn w:val="VDWCbody"/>
    <w:uiPriority w:val="1"/>
    <w:rsid w:val="00F772C6"/>
    <w:pPr>
      <w:spacing w:after="0"/>
    </w:pPr>
  </w:style>
  <w:style w:type="paragraph" w:customStyle="1" w:styleId="VDWCbullet1">
    <w:name w:val="VDWC bullet 1"/>
    <w:basedOn w:val="VDWCbody"/>
    <w:qFormat/>
    <w:rsid w:val="00506F3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VDWCTOCheadingfactsheet">
    <w:name w:val="VDWC TOC heading fact sheet"/>
    <w:basedOn w:val="Heading2"/>
    <w:next w:val="VDWCbody"/>
    <w:link w:val="VDWCTOCheadingfactsheetChar"/>
    <w:uiPriority w:val="4"/>
    <w:rsid w:val="00E60D6C"/>
    <w:pPr>
      <w:spacing w:before="0" w:after="200"/>
      <w:outlineLvl w:val="9"/>
    </w:pPr>
  </w:style>
  <w:style w:type="character" w:customStyle="1" w:styleId="VDWCTOCheadingfactsheetChar">
    <w:name w:val="VDWC TOC heading fact sheet Char"/>
    <w:link w:val="VDWCTOCheadingfactsheet"/>
    <w:uiPriority w:val="4"/>
    <w:rsid w:val="00E60D6C"/>
    <w:rPr>
      <w:rFonts w:ascii="Arial" w:hAnsi="Arial"/>
      <w:b/>
      <w:color w:val="1D193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VDWCtabletext">
    <w:name w:val="VDWC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VDWCtablecaption">
    <w:name w:val="VDWC table caption"/>
    <w:next w:val="VDWC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VDWCmainheading">
    <w:name w:val="VDWC main heading"/>
    <w:uiPriority w:val="8"/>
    <w:rsid w:val="00E60D6C"/>
    <w:pPr>
      <w:jc w:val="right"/>
    </w:pPr>
    <w:rPr>
      <w:rFonts w:ascii="Arial" w:hAnsi="Arial"/>
      <w:color w:val="1D193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VDWCaccessibilitypara">
    <w:name w:val="VDWC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VDWCfigurecaption">
    <w:name w:val="VDWC figure caption"/>
    <w:next w:val="VDWC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VDWCbullet2">
    <w:name w:val="VDWC bullet 2"/>
    <w:basedOn w:val="VDWCbody"/>
    <w:uiPriority w:val="2"/>
    <w:qFormat/>
    <w:rsid w:val="00506F34"/>
    <w:pPr>
      <w:numPr>
        <w:ilvl w:val="1"/>
        <w:numId w:val="2"/>
      </w:numPr>
      <w:spacing w:after="40"/>
    </w:pPr>
  </w:style>
  <w:style w:type="paragraph" w:customStyle="1" w:styleId="VDWCbodyafterbullets">
    <w:name w:val="VDWC body after bullets"/>
    <w:basedOn w:val="VDWCbody"/>
    <w:uiPriority w:val="11"/>
    <w:rsid w:val="00E11352"/>
    <w:pPr>
      <w:spacing w:before="120"/>
    </w:pPr>
  </w:style>
  <w:style w:type="paragraph" w:customStyle="1" w:styleId="VDWCtablebullet2">
    <w:name w:val="VDWC table bullet 2"/>
    <w:basedOn w:val="VDWCtabletext"/>
    <w:uiPriority w:val="11"/>
    <w:rsid w:val="00506F34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VDWCtablebullet1">
    <w:name w:val="VDWC table bullet 1"/>
    <w:basedOn w:val="VDWCtabletext"/>
    <w:uiPriority w:val="3"/>
    <w:qFormat/>
    <w:rsid w:val="00506F34"/>
    <w:pPr>
      <w:numPr>
        <w:numId w:val="3"/>
      </w:numPr>
    </w:pPr>
  </w:style>
  <w:style w:type="numbering" w:customStyle="1" w:styleId="ZZTablebullets">
    <w:name w:val="ZZ Table bullets"/>
    <w:basedOn w:val="NoList"/>
    <w:rsid w:val="00506F34"/>
    <w:pPr>
      <w:numPr>
        <w:numId w:val="3"/>
      </w:numPr>
    </w:pPr>
  </w:style>
  <w:style w:type="paragraph" w:customStyle="1" w:styleId="VDWCtablecolhead">
    <w:name w:val="VDWC table col head"/>
    <w:uiPriority w:val="3"/>
    <w:qFormat/>
    <w:rsid w:val="00E60D6C"/>
    <w:pPr>
      <w:spacing w:before="80" w:after="60"/>
    </w:pPr>
    <w:rPr>
      <w:rFonts w:ascii="Arial" w:hAnsi="Arial"/>
      <w:b/>
      <w:color w:val="1D1937"/>
      <w:lang w:eastAsia="en-US"/>
    </w:rPr>
  </w:style>
  <w:style w:type="paragraph" w:customStyle="1" w:styleId="VDWCbulletafternumbers1">
    <w:name w:val="VDWC bullet after numbers 1"/>
    <w:basedOn w:val="VDWCbody"/>
    <w:uiPriority w:val="4"/>
    <w:rsid w:val="00460FC1"/>
    <w:pPr>
      <w:numPr>
        <w:ilvl w:val="2"/>
        <w:numId w:val="1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VDWCmainsubheading">
    <w:name w:val="VDWC main subheading"/>
    <w:uiPriority w:val="8"/>
    <w:rsid w:val="00EE0131"/>
    <w:pPr>
      <w:jc w:val="right"/>
    </w:pPr>
    <w:rPr>
      <w:rFonts w:ascii="Arial" w:hAnsi="Arial"/>
      <w:color w:val="1D1937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VDWC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06F34"/>
    <w:pPr>
      <w:numPr>
        <w:numId w:val="2"/>
      </w:numPr>
    </w:pPr>
  </w:style>
  <w:style w:type="numbering" w:customStyle="1" w:styleId="ZZNumbersdigit">
    <w:name w:val="ZZ Numbers digit"/>
    <w:rsid w:val="00460FC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506F34"/>
    <w:pPr>
      <w:numPr>
        <w:numId w:val="4"/>
      </w:numPr>
    </w:pPr>
  </w:style>
  <w:style w:type="paragraph" w:customStyle="1" w:styleId="VDWCnumberdigit">
    <w:name w:val="VDWC number digit"/>
    <w:basedOn w:val="VDWCbody"/>
    <w:uiPriority w:val="2"/>
    <w:rsid w:val="00460FC1"/>
    <w:pPr>
      <w:numPr>
        <w:numId w:val="1"/>
      </w:numPr>
    </w:pPr>
  </w:style>
  <w:style w:type="paragraph" w:customStyle="1" w:styleId="VDWCnumberloweralphaindent">
    <w:name w:val="VDWC number lower alpha indent"/>
    <w:basedOn w:val="VDWCbody"/>
    <w:uiPriority w:val="3"/>
    <w:rsid w:val="00506F34"/>
    <w:pPr>
      <w:numPr>
        <w:ilvl w:val="1"/>
        <w:numId w:val="6"/>
      </w:numPr>
    </w:pPr>
  </w:style>
  <w:style w:type="paragraph" w:customStyle="1" w:styleId="VDWCnumberdigitindent">
    <w:name w:val="VDWC number digit indent"/>
    <w:basedOn w:val="VDWCnumberloweralphaindent"/>
    <w:uiPriority w:val="3"/>
    <w:rsid w:val="00460FC1"/>
    <w:pPr>
      <w:numPr>
        <w:numId w:val="1"/>
      </w:numPr>
    </w:pPr>
  </w:style>
  <w:style w:type="paragraph" w:customStyle="1" w:styleId="VDWCnumberloweralpha">
    <w:name w:val="VDWC number lower alpha"/>
    <w:basedOn w:val="VDWCbody"/>
    <w:uiPriority w:val="3"/>
    <w:rsid w:val="00506F34"/>
    <w:pPr>
      <w:numPr>
        <w:numId w:val="6"/>
      </w:numPr>
    </w:pPr>
  </w:style>
  <w:style w:type="paragraph" w:customStyle="1" w:styleId="VDWCnumberlowerroman">
    <w:name w:val="VDWC number lower roman"/>
    <w:basedOn w:val="VDWCbody"/>
    <w:uiPriority w:val="3"/>
    <w:rsid w:val="00506F34"/>
    <w:pPr>
      <w:numPr>
        <w:numId w:val="5"/>
      </w:numPr>
    </w:pPr>
  </w:style>
  <w:style w:type="paragraph" w:customStyle="1" w:styleId="VDWCnumberlowerromanindent">
    <w:name w:val="VDWC number lower roman indent"/>
    <w:basedOn w:val="VDWCbody"/>
    <w:uiPriority w:val="3"/>
    <w:rsid w:val="00506F34"/>
    <w:pPr>
      <w:numPr>
        <w:ilvl w:val="1"/>
        <w:numId w:val="5"/>
      </w:numPr>
    </w:pPr>
  </w:style>
  <w:style w:type="paragraph" w:customStyle="1" w:styleId="VDWCquote">
    <w:name w:val="VDWC quote"/>
    <w:basedOn w:val="VDWCbody"/>
    <w:uiPriority w:val="4"/>
    <w:rsid w:val="00152073"/>
    <w:pPr>
      <w:ind w:left="397"/>
    </w:pPr>
    <w:rPr>
      <w:szCs w:val="18"/>
    </w:rPr>
  </w:style>
  <w:style w:type="paragraph" w:customStyle="1" w:styleId="VDWCtablefigurenote">
    <w:name w:val="VDWC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VDWCbodyaftertablefigure">
    <w:name w:val="VDWC body after table/figure"/>
    <w:basedOn w:val="VDWCbody"/>
    <w:next w:val="VDWCbody"/>
    <w:uiPriority w:val="1"/>
    <w:rsid w:val="00951D50"/>
    <w:pPr>
      <w:spacing w:before="240"/>
    </w:pPr>
  </w:style>
  <w:style w:type="paragraph" w:customStyle="1" w:styleId="VDWCfooter">
    <w:name w:val="VDWC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VDWCheader">
    <w:name w:val="VDWC header"/>
    <w:basedOn w:val="VDWCfooter"/>
    <w:uiPriority w:val="11"/>
    <w:rsid w:val="0051568D"/>
  </w:style>
  <w:style w:type="paragraph" w:customStyle="1" w:styleId="VDWCbulletafternumbers2">
    <w:name w:val="VDWC bullet after numbers 2"/>
    <w:basedOn w:val="VDWCbody"/>
    <w:rsid w:val="00460FC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506F34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506F34"/>
    <w:pPr>
      <w:numPr>
        <w:numId w:val="6"/>
      </w:numPr>
    </w:pPr>
  </w:style>
  <w:style w:type="paragraph" w:customStyle="1" w:styleId="VDWCquotebullet1">
    <w:name w:val="VDWC quote bullet 1"/>
    <w:basedOn w:val="VDWCquote"/>
    <w:rsid w:val="00506F34"/>
    <w:pPr>
      <w:numPr>
        <w:numId w:val="4"/>
      </w:numPr>
    </w:pPr>
  </w:style>
  <w:style w:type="paragraph" w:customStyle="1" w:styleId="VDWCquotebullet2">
    <w:name w:val="VDWC quote bullet 2"/>
    <w:basedOn w:val="VDWCquote"/>
    <w:rsid w:val="00506F34"/>
    <w:pPr>
      <w:numPr>
        <w:ilvl w:val="1"/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11E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CF229B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EA5C95"/>
    <w:rPr>
      <w:rFonts w:ascii="Arial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0E"/>
  </w:style>
  <w:style w:type="character" w:customStyle="1" w:styleId="CommentTextChar">
    <w:name w:val="Comment Text Char"/>
    <w:basedOn w:val="DefaultParagraphFont"/>
    <w:link w:val="CommentText"/>
    <w:uiPriority w:val="99"/>
    <w:rsid w:val="007F540E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0E"/>
    <w:rPr>
      <w:rFonts w:ascii="Cambria" w:hAnsi="Cambria"/>
      <w:b/>
      <w:bCs/>
      <w:lang w:eastAsia="en-US"/>
    </w:rPr>
  </w:style>
  <w:style w:type="paragraph" w:customStyle="1" w:styleId="DWRBbullet1">
    <w:name w:val="DWRB bullet 1"/>
    <w:basedOn w:val="Normal"/>
    <w:autoRedefine/>
    <w:qFormat/>
    <w:rsid w:val="008918BE"/>
    <w:pPr>
      <w:numPr>
        <w:numId w:val="15"/>
      </w:numPr>
      <w:spacing w:after="120" w:line="270" w:lineRule="atLeast"/>
    </w:pPr>
    <w:rPr>
      <w:rFonts w:ascii="Arial" w:eastAsia="Times" w:hAnsi="Arial"/>
    </w:rPr>
  </w:style>
  <w:style w:type="paragraph" w:customStyle="1" w:styleId="DWRBtabletext">
    <w:name w:val="DWRB table text"/>
    <w:uiPriority w:val="3"/>
    <w:qFormat/>
    <w:rsid w:val="00E05410"/>
    <w:pPr>
      <w:spacing w:before="80" w:after="60"/>
    </w:pPr>
    <w:rPr>
      <w:rFonts w:ascii="Arial" w:hAnsi="Arial"/>
      <w:lang w:eastAsia="en-US"/>
    </w:rPr>
  </w:style>
  <w:style w:type="paragraph" w:customStyle="1" w:styleId="DWRBtablecaption">
    <w:name w:val="DWRB table caption"/>
    <w:next w:val="Normal"/>
    <w:uiPriority w:val="3"/>
    <w:qFormat/>
    <w:rsid w:val="00E05410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WRBbullet2">
    <w:name w:val="DWRB bullet 2"/>
    <w:basedOn w:val="Normal"/>
    <w:autoRedefine/>
    <w:uiPriority w:val="2"/>
    <w:qFormat/>
    <w:rsid w:val="00E05410"/>
    <w:pPr>
      <w:spacing w:after="40" w:line="270" w:lineRule="atLeast"/>
      <w:ind w:left="1418" w:hanging="284"/>
    </w:pPr>
    <w:rPr>
      <w:rFonts w:ascii="Arial" w:eastAsia="Times" w:hAnsi="Arial"/>
    </w:rPr>
  </w:style>
  <w:style w:type="paragraph" w:customStyle="1" w:styleId="DWRBtablecolhead">
    <w:name w:val="DWRB table col head"/>
    <w:uiPriority w:val="3"/>
    <w:qFormat/>
    <w:rsid w:val="00E05410"/>
    <w:pPr>
      <w:spacing w:before="80" w:after="60"/>
    </w:pPr>
    <w:rPr>
      <w:rFonts w:ascii="Arial" w:hAnsi="Arial"/>
      <w:b/>
      <w:color w:val="04003F"/>
      <w:lang w:eastAsia="en-US"/>
    </w:rPr>
  </w:style>
  <w:style w:type="paragraph" w:customStyle="1" w:styleId="DWRBnumberdigit">
    <w:name w:val="DWRB number digit"/>
    <w:basedOn w:val="Normal"/>
    <w:autoRedefine/>
    <w:uiPriority w:val="2"/>
    <w:qFormat/>
    <w:rsid w:val="00B822DF"/>
    <w:pPr>
      <w:spacing w:after="120" w:line="270" w:lineRule="atLeast"/>
    </w:pPr>
    <w:rPr>
      <w:rFonts w:ascii="Arial" w:eastAsia="Times" w:hAnsi="Arial"/>
    </w:rPr>
  </w:style>
  <w:style w:type="paragraph" w:customStyle="1" w:styleId="DWRBbulletafternumbers1">
    <w:name w:val="DWRB bullet after numbers 1"/>
    <w:basedOn w:val="Normal"/>
    <w:uiPriority w:val="4"/>
    <w:rsid w:val="000A0A60"/>
    <w:pPr>
      <w:spacing w:after="120" w:line="270" w:lineRule="atLeast"/>
      <w:ind w:left="794" w:hanging="397"/>
    </w:pPr>
    <w:rPr>
      <w:rFonts w:ascii="Arial" w:eastAsia="Times" w:hAnsi="Arial"/>
    </w:rPr>
  </w:style>
  <w:style w:type="paragraph" w:customStyle="1" w:styleId="DWRBnumberloweralphaindent">
    <w:name w:val="DWRB number lower alpha indent"/>
    <w:basedOn w:val="Normal"/>
    <w:uiPriority w:val="3"/>
    <w:qFormat/>
    <w:rsid w:val="000A0A60"/>
    <w:pPr>
      <w:tabs>
        <w:tab w:val="num" w:pos="794"/>
      </w:tabs>
      <w:spacing w:after="120" w:line="270" w:lineRule="atLeast"/>
      <w:ind w:left="794" w:hanging="397"/>
    </w:pPr>
    <w:rPr>
      <w:rFonts w:ascii="Arial" w:eastAsia="Times" w:hAnsi="Arial"/>
    </w:rPr>
  </w:style>
  <w:style w:type="paragraph" w:customStyle="1" w:styleId="DWRBnumberdigitindent">
    <w:name w:val="DWRB number digit indent"/>
    <w:basedOn w:val="DWRBnumberloweralphaindent"/>
    <w:uiPriority w:val="3"/>
    <w:rsid w:val="000A0A60"/>
  </w:style>
  <w:style w:type="paragraph" w:customStyle="1" w:styleId="DWRBnumberloweralpha">
    <w:name w:val="DWRB number lower alpha"/>
    <w:basedOn w:val="Normal"/>
    <w:uiPriority w:val="3"/>
    <w:rsid w:val="000A0A60"/>
    <w:pPr>
      <w:tabs>
        <w:tab w:val="num" w:pos="397"/>
      </w:tabs>
      <w:spacing w:after="120" w:line="270" w:lineRule="atLeast"/>
      <w:ind w:left="397" w:hanging="397"/>
    </w:pPr>
    <w:rPr>
      <w:rFonts w:ascii="Arial" w:eastAsia="Times" w:hAnsi="Arial"/>
    </w:rPr>
  </w:style>
  <w:style w:type="paragraph" w:customStyle="1" w:styleId="DWRBbulletafternumbers2">
    <w:name w:val="DWRB bullet after numbers 2"/>
    <w:basedOn w:val="Normal"/>
    <w:rsid w:val="000A0A60"/>
    <w:pPr>
      <w:spacing w:after="120" w:line="270" w:lineRule="atLeast"/>
      <w:ind w:left="1191" w:hanging="397"/>
    </w:pPr>
    <w:rPr>
      <w:rFonts w:ascii="Arial" w:eastAsia="Times" w:hAnsi="Arial"/>
    </w:rPr>
  </w:style>
  <w:style w:type="paragraph" w:styleId="ListParagraph">
    <w:name w:val="List Paragraph"/>
    <w:basedOn w:val="Normal"/>
    <w:uiPriority w:val="72"/>
    <w:semiHidden/>
    <w:qFormat/>
    <w:rsid w:val="0034797B"/>
    <w:pPr>
      <w:ind w:left="720"/>
      <w:contextualSpacing/>
    </w:pPr>
  </w:style>
  <w:style w:type="paragraph" w:styleId="Revision">
    <w:name w:val="Revision"/>
    <w:hidden/>
    <w:uiPriority w:val="71"/>
    <w:rsid w:val="008E4D32"/>
    <w:rPr>
      <w:rFonts w:ascii="Cambria" w:hAnsi="Cambria"/>
      <w:lang w:eastAsia="en-US"/>
    </w:rPr>
  </w:style>
  <w:style w:type="paragraph" w:customStyle="1" w:styleId="Default">
    <w:name w:val="Default"/>
    <w:rsid w:val="00D73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40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6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g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dwc.vic.gov.au/sites/default/files/2025-10/VDWC%20Factsheet_Continuing%20professional%20development_October%202025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vdwc.vic.gov.au/registration-standards/CP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vdwc.vic.gov.au/registration-standards/CP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gistration@vdwc.vic.gov.au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840e1369-e982-4a72-9181-96230c0cf365">
      <Terms xmlns="http://schemas.microsoft.com/office/infopath/2007/PartnerControls"/>
    </lcf76f155ced4ddcb4097134ff3c332f>
    <Dateofletter xmlns="840e1369-e982-4a72-9181-96230c0cf365" xsi:nil="true"/>
    <Nameofrecipient xmlns="840e1369-e982-4a72-9181-96230c0cf365" xsi:nil="true"/>
    <Department xmlns="840e1369-e982-4a72-9181-96230c0cf365" xsi:nil="true"/>
    <Topic xmlns="840e1369-e982-4a72-9181-96230c0cf365" xsi:nil="true"/>
    <Meeting_x002f_Event xmlns="840e1369-e982-4a72-9181-96230c0cf3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AD37620145D44A7DF75D6FFB74B57" ma:contentTypeVersion="24" ma:contentTypeDescription="Create a new document." ma:contentTypeScope="" ma:versionID="159a51107e065a27104f34c4162aacdd">
  <xsd:schema xmlns:xsd="http://www.w3.org/2001/XMLSchema" xmlns:xs="http://www.w3.org/2001/XMLSchema" xmlns:p="http://schemas.microsoft.com/office/2006/metadata/properties" xmlns:ns2="840e1369-e982-4a72-9181-96230c0cf365" xmlns:ns3="3c32196d-a3b8-472e-8d76-efab5ceaa5df" xmlns:ns4="5ce0f2b5-5be5-4508-bce9-d7011ece0659" targetNamespace="http://schemas.microsoft.com/office/2006/metadata/properties" ma:root="true" ma:fieldsID="1f8de2e83fd2d8c9c438970078b92fd0" ns2:_="" ns3:_="" ns4:_="">
    <xsd:import namespace="840e1369-e982-4a72-9181-96230c0cf365"/>
    <xsd:import namespace="3c32196d-a3b8-472e-8d76-efab5ceaa5d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Department" minOccurs="0"/>
                <xsd:element ref="ns2:Nameofrecipient" minOccurs="0"/>
                <xsd:element ref="ns2:Dateofletter" minOccurs="0"/>
                <xsd:element ref="ns2:Meeting_x002f_Event" minOccurs="0"/>
                <xsd:element ref="ns2:Topic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e1369-e982-4a72-9181-96230c0cf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partment" ma:index="25" nillable="true" ma:displayName="Position/Organisation" ma:description="Position and Organisation of the stakeholder: author/recipient/sender/presenter/guest/consultant/etc" ma:format="Dropdown" ma:internalName="Department">
      <xsd:simpleType>
        <xsd:restriction base="dms:Text">
          <xsd:maxLength value="255"/>
        </xsd:restriction>
      </xsd:simpleType>
    </xsd:element>
    <xsd:element name="Nameofrecipient" ma:index="26" nillable="true" ma:displayName="Name " ma:format="Dropdown" ma:internalName="Nameofrecipient">
      <xsd:simpleType>
        <xsd:restriction base="dms:Text">
          <xsd:maxLength value="255"/>
        </xsd:restriction>
      </xsd:simpleType>
    </xsd:element>
    <xsd:element name="Dateofletter" ma:index="27" nillable="true" ma:displayName="Date of doc" ma:format="Dropdown" ma:internalName="Dateofletter">
      <xsd:simpleType>
        <xsd:restriction base="dms:Text">
          <xsd:maxLength value="255"/>
        </xsd:restriction>
      </xsd:simpleType>
    </xsd:element>
    <xsd:element name="Meeting_x002f_Event" ma:index="28" nillable="true" ma:displayName="Meeting No./Event details" ma:format="Dropdown" ma:internalName="Meeting_x002f_Event">
      <xsd:simpleType>
        <xsd:restriction base="dms:Note">
          <xsd:maxLength value="255"/>
        </xsd:restriction>
      </xsd:simpleType>
    </xsd:element>
    <xsd:element name="Topic" ma:index="29" nillable="true" ma:displayName="Notes / Status" ma:format="Dropdown" ma:internalName="Topic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96d-a3b8-472e-8d76-efab5ceaa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0253c9e-9c94-4e2e-9656-f70a8112961d}" ma:internalName="TaxCatchAll" ma:showField="CatchAllData" ma:web="3c32196d-a3b8-472e-8d76-efab5ceaa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E74E-25C5-480D-A50D-D9DE54DD4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5C6E2-B3ED-4521-B2F7-6CDB466CDDB0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840e1369-e982-4a72-9181-96230c0cf365"/>
  </ds:schemaRefs>
</ds:datastoreItem>
</file>

<file path=customXml/itemProps3.xml><?xml version="1.0" encoding="utf-8"?>
<ds:datastoreItem xmlns:ds="http://schemas.openxmlformats.org/officeDocument/2006/customXml" ds:itemID="{23EFA35B-03DF-4A31-A567-7F2EA3D60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e1369-e982-4a72-9181-96230c0cf365"/>
    <ds:schemaRef ds:uri="3c32196d-a3b8-472e-8d76-efab5ceaa5d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EDA1E-972C-4428-8B05-2231AD1F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5320</Characters>
  <Application>Microsoft Office Word</Application>
  <DocSecurity>0</DocSecurity>
  <Lines>44</Lines>
  <Paragraphs>12</Paragraphs>
  <ScaleCrop>false</ScaleCrop>
  <Company>Victorian Disability Worker Commission</Company>
  <LinksUpToDate>false</LinksUpToDate>
  <CharactersWithSpaces>6241</CharactersWithSpaces>
  <SharedDoc>false</SharedDoc>
  <HyperlinkBase/>
  <HLinks>
    <vt:vector size="24" baseType="variant">
      <vt:variant>
        <vt:i4>5177469</vt:i4>
      </vt:variant>
      <vt:variant>
        <vt:i4>9</vt:i4>
      </vt:variant>
      <vt:variant>
        <vt:i4>0</vt:i4>
      </vt:variant>
      <vt:variant>
        <vt:i4>5</vt:i4>
      </vt:variant>
      <vt:variant>
        <vt:lpwstr>mailto:registration@vdwc.vic.gov.au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https://www.vdwc.vic.gov.au/sites/default/files/2025-10/VDWC Factsheet_Continuing professional development_October 2025.pdf</vt:lpwstr>
      </vt:variant>
      <vt:variant>
        <vt:lpwstr/>
      </vt:variant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https://www.vdwc.vic.gov.au/registration-standards/CPD</vt:lpwstr>
      </vt:variant>
      <vt:variant>
        <vt:lpwstr/>
      </vt:variant>
      <vt:variant>
        <vt:i4>7012478</vt:i4>
      </vt:variant>
      <vt:variant>
        <vt:i4>0</vt:i4>
      </vt:variant>
      <vt:variant>
        <vt:i4>0</vt:i4>
      </vt:variant>
      <vt:variant>
        <vt:i4>5</vt:i4>
      </vt:variant>
      <vt:variant>
        <vt:lpwstr>https://www.vdwc.vic.gov.au/registration-standards/CPD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Victorian Disability Worker Commission</dc:creator>
  <cp:keywords/>
  <cp:lastModifiedBy>Aisling McGrogan (VDWC)</cp:lastModifiedBy>
  <cp:revision>2</cp:revision>
  <cp:lastPrinted>2026-05-04T09:23:00Z</cp:lastPrinted>
  <dcterms:created xsi:type="dcterms:W3CDTF">2026-07-15T23:20:00Z</dcterms:created>
  <dcterms:modified xsi:type="dcterms:W3CDTF">2026-07-15T23:20:00Z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0x010100BE1AD37620145D44A7DF75D6FFB74B57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17d6f141,51e3f0f8,6fc20748,318c5f4d</vt:lpwstr>
  </property>
  <property fmtid="{D5CDD505-2E9C-101B-9397-08002B2CF9AE}" pid="6" name="ClassificationContentMarkingFooterFontProps">
    <vt:lpwstr>#000000,10,Arial Black</vt:lpwstr>
  </property>
  <property fmtid="{D5CDD505-2E9C-101B-9397-08002B2CF9AE}" pid="7" name="ClassificationContentMarkingFooterText">
    <vt:lpwstr>OFFICIAL</vt:lpwstr>
  </property>
  <property fmtid="{D5CDD505-2E9C-101B-9397-08002B2CF9AE}" pid="8" name="MSIP_Label_43e64453-338c-4f93-8a4d-0039a0a41f2a_Enabled">
    <vt:lpwstr>true</vt:lpwstr>
  </property>
  <property fmtid="{D5CDD505-2E9C-101B-9397-08002B2CF9AE}" pid="9" name="MSIP_Label_43e64453-338c-4f93-8a4d-0039a0a41f2a_SetDate">
    <vt:lpwstr>2026-04-24T00:11:07Z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MSIP_Label_43e64453-338c-4f93-8a4d-0039a0a41f2a_ActionId">
    <vt:lpwstr>449db08e-669b-4a9a-8e92-d775e84b98fd</vt:lpwstr>
  </property>
  <property fmtid="{D5CDD505-2E9C-101B-9397-08002B2CF9AE}" pid="14" name="MSIP_Label_43e64453-338c-4f93-8a4d-0039a0a41f2a_ContentBits">
    <vt:lpwstr>2</vt:lpwstr>
  </property>
  <property fmtid="{D5CDD505-2E9C-101B-9397-08002B2CF9AE}" pid="15" name="MSIP_Label_43e64453-338c-4f93-8a4d-0039a0a41f2a_Tag">
    <vt:lpwstr>10, 0, 1, 1</vt:lpwstr>
  </property>
</Properties>
</file>