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6E59" w14:textId="77777777" w:rsidR="0084158C" w:rsidRPr="0070443A" w:rsidRDefault="0084158C" w:rsidP="0084158C">
      <w:pPr>
        <w:pStyle w:val="Heading1"/>
      </w:pPr>
      <w:bookmarkStart w:id="0" w:name="_Toc13581751"/>
      <w:r>
        <w:t xml:space="preserve">Board charter </w:t>
      </w:r>
    </w:p>
    <w:p w14:paraId="0DBB9F61" w14:textId="5DA5D57B" w:rsidR="00557BEA" w:rsidRPr="00C7097D" w:rsidRDefault="00090640" w:rsidP="0070443A">
      <w:pPr>
        <w:pStyle w:val="Heading2"/>
      </w:pPr>
      <w:r>
        <w:t>Purpose</w:t>
      </w:r>
      <w:bookmarkEnd w:id="0"/>
      <w:r w:rsidR="000E3DC1">
        <w:t xml:space="preserve"> </w:t>
      </w:r>
    </w:p>
    <w:p w14:paraId="70415322" w14:textId="77777777" w:rsidR="0052494D" w:rsidRDefault="0052494D" w:rsidP="0052494D">
      <w:pPr>
        <w:pStyle w:val="DWRBbody"/>
      </w:pPr>
      <w:r>
        <w:t>This charter summarises the legal foundation, governance arrangements and key policies of the Disability Worker Registration Board of Victoria (Board).</w:t>
      </w:r>
    </w:p>
    <w:p w14:paraId="288EC151" w14:textId="77777777" w:rsidR="007E0ED5" w:rsidRDefault="007E0ED5" w:rsidP="007E0ED5">
      <w:pPr>
        <w:pStyle w:val="Heading2"/>
      </w:pPr>
      <w:r>
        <w:t>Legal foundation</w:t>
      </w:r>
    </w:p>
    <w:p w14:paraId="079AFBEC" w14:textId="77777777" w:rsidR="007E0ED5" w:rsidRDefault="007E0ED5" w:rsidP="007E0ED5">
      <w:pPr>
        <w:pStyle w:val="DWRBbody"/>
        <w:rPr>
          <w:lang w:val="en-US"/>
        </w:rPr>
      </w:pPr>
      <w:r w:rsidRPr="4383AA57">
        <w:rPr>
          <w:lang w:val="en-US"/>
        </w:rPr>
        <w:t xml:space="preserve">The </w:t>
      </w:r>
      <w:r w:rsidRPr="4383AA57">
        <w:rPr>
          <w:i/>
          <w:iCs/>
          <w:lang w:val="en-US"/>
        </w:rPr>
        <w:t xml:space="preserve">Disability Service Safeguards Act 2018 </w:t>
      </w:r>
      <w:r w:rsidRPr="4383AA57">
        <w:rPr>
          <w:lang w:val="en-US"/>
        </w:rPr>
        <w:t>(the Act)</w:t>
      </w:r>
      <w:r>
        <w:rPr>
          <w:lang w:val="en-US"/>
        </w:rPr>
        <w:t xml:space="preserve"> is to </w:t>
      </w:r>
      <w:r w:rsidRPr="4383AA57">
        <w:rPr>
          <w:lang w:val="en-US"/>
        </w:rPr>
        <w:t>‘promote the quality, safety, responsiveness and sustainability of the disability workforce’</w:t>
      </w:r>
      <w:r>
        <w:rPr>
          <w:lang w:val="en-US"/>
        </w:rPr>
        <w:t>.</w:t>
      </w:r>
    </w:p>
    <w:p w14:paraId="5FBF48C0" w14:textId="77777777" w:rsidR="007E0ED5" w:rsidRDefault="007E0ED5" w:rsidP="007E0ED5">
      <w:pPr>
        <w:pStyle w:val="DWRBbody"/>
        <w:rPr>
          <w:lang w:val="en-US"/>
        </w:rPr>
      </w:pPr>
      <w:r>
        <w:rPr>
          <w:lang w:val="en-US"/>
        </w:rPr>
        <w:t>The Act establishes the Board and gives it functions and powers to help achieve this purpose.</w:t>
      </w:r>
    </w:p>
    <w:p w14:paraId="4856DA8C" w14:textId="77777777" w:rsidR="007E0ED5" w:rsidRDefault="007E0ED5" w:rsidP="007E0ED5">
      <w:pPr>
        <w:pStyle w:val="DWRBbody"/>
      </w:pPr>
      <w:r>
        <w:rPr>
          <w:lang w:val="en-US"/>
        </w:rPr>
        <w:t xml:space="preserve">The Act also establishes the </w:t>
      </w:r>
      <w:r w:rsidRPr="777D0B46">
        <w:t>Victorian Disability Worker Commissioner</w:t>
      </w:r>
      <w:r>
        <w:t xml:space="preserve"> and Commission. </w:t>
      </w:r>
    </w:p>
    <w:p w14:paraId="10AABC2A" w14:textId="77777777" w:rsidR="00F1623D" w:rsidRDefault="00F1623D" w:rsidP="00F1623D">
      <w:pPr>
        <w:pStyle w:val="Heading2"/>
      </w:pPr>
      <w:r w:rsidRPr="000D46D0">
        <w:rPr>
          <w:lang w:val="en-US"/>
        </w:rPr>
        <w:t>Disability Worker Regulation Scheme</w:t>
      </w:r>
      <w:r>
        <w:t xml:space="preserve"> </w:t>
      </w:r>
    </w:p>
    <w:p w14:paraId="01014771" w14:textId="77777777" w:rsidR="00F1623D" w:rsidRDefault="00F1623D" w:rsidP="00F1623D">
      <w:pPr>
        <w:pStyle w:val="DWRBbody"/>
        <w:rPr>
          <w:lang w:val="en-US"/>
        </w:rPr>
      </w:pPr>
      <w:r w:rsidRPr="62D1C1D6">
        <w:rPr>
          <w:lang w:val="en-US"/>
        </w:rPr>
        <w:t>The Board, Commissioner and Commission are independent entities. They work closely together to operate the Disability Worker Regulation Scheme. They have different, and related, functions. In summary:</w:t>
      </w:r>
    </w:p>
    <w:p w14:paraId="291E65A9" w14:textId="77777777" w:rsidR="00F1623D" w:rsidRDefault="00F1623D" w:rsidP="00F1623D">
      <w:pPr>
        <w:pStyle w:val="DWRBbullet1"/>
        <w:rPr>
          <w:lang w:val="en-US"/>
        </w:rPr>
      </w:pPr>
      <w:r>
        <w:rPr>
          <w:lang w:val="en-US"/>
        </w:rPr>
        <w:t>the Board regulates registered disability workers and students</w:t>
      </w:r>
    </w:p>
    <w:p w14:paraId="0E2ED34C" w14:textId="77777777" w:rsidR="00F1623D" w:rsidRDefault="00F1623D" w:rsidP="00F1623D">
      <w:pPr>
        <w:pStyle w:val="DWRBbullet1"/>
        <w:rPr>
          <w:lang w:val="en-US"/>
        </w:rPr>
      </w:pPr>
      <w:r w:rsidRPr="4BAED353">
        <w:rPr>
          <w:lang w:val="en-US"/>
        </w:rPr>
        <w:t>the Commissioner regulates unregistered disability workers, and</w:t>
      </w:r>
    </w:p>
    <w:p w14:paraId="356CD3DA" w14:textId="77777777" w:rsidR="00F1623D" w:rsidRDefault="00F1623D" w:rsidP="00F1623D">
      <w:pPr>
        <w:pStyle w:val="DWRBbullet1"/>
        <w:spacing w:after="120"/>
        <w:rPr>
          <w:lang w:val="en-US"/>
        </w:rPr>
      </w:pPr>
      <w:proofErr w:type="gramStart"/>
      <w:r w:rsidRPr="7F60B5DE">
        <w:rPr>
          <w:lang w:val="en-US"/>
        </w:rPr>
        <w:t>the</w:t>
      </w:r>
      <w:proofErr w:type="gramEnd"/>
      <w:r w:rsidRPr="7F60B5DE">
        <w:rPr>
          <w:lang w:val="en-US"/>
        </w:rPr>
        <w:t xml:space="preserve"> Commission supports both. </w:t>
      </w:r>
    </w:p>
    <w:p w14:paraId="3B4A4666" w14:textId="77777777" w:rsidR="00521EAA" w:rsidRDefault="00521EAA" w:rsidP="00521EAA">
      <w:pPr>
        <w:pStyle w:val="Heading3"/>
        <w:rPr>
          <w:lang w:val="en-US"/>
        </w:rPr>
      </w:pPr>
      <w:r>
        <w:rPr>
          <w:lang w:val="en-US"/>
        </w:rPr>
        <w:t>Inter-relationship</w:t>
      </w:r>
    </w:p>
    <w:p w14:paraId="2B7B9132" w14:textId="77777777" w:rsidR="00521EAA" w:rsidRDefault="00521EAA" w:rsidP="00521EAA">
      <w:pPr>
        <w:pStyle w:val="DWRBbody"/>
        <w:rPr>
          <w:lang w:val="en-US"/>
        </w:rPr>
      </w:pPr>
      <w:r w:rsidRPr="62D1C1D6">
        <w:rPr>
          <w:lang w:val="en-US"/>
        </w:rPr>
        <w:t>This image shows how the three entities interact:</w:t>
      </w:r>
    </w:p>
    <w:p w14:paraId="3E7DF259" w14:textId="77777777" w:rsidR="00521EAA" w:rsidRDefault="00521EAA" w:rsidP="00521EAA">
      <w:pPr>
        <w:pStyle w:val="DWRBbody"/>
        <w:rPr>
          <w:lang w:val="en-US"/>
        </w:rPr>
      </w:pPr>
      <w:r>
        <w:rPr>
          <w:noProof/>
        </w:rPr>
        <w:drawing>
          <wp:inline distT="0" distB="0" distL="0" distR="0" wp14:anchorId="00C7093E" wp14:editId="6EBA38E2">
            <wp:extent cx="6096000" cy="3190875"/>
            <wp:effectExtent l="0" t="0" r="0" b="0"/>
            <wp:docPr id="1967734122" name="drawing" title="Diagram of interrelationships. The Commissioner regulates unregistered disability workers, the Board regulates registered disability workers. They have some overlapping joint functions. The Commission supports them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94681" name="Picture 1727394681"/>
                    <pic:cNvPicPr/>
                  </pic:nvPicPr>
                  <pic:blipFill>
                    <a:blip r:embed="rId11">
                      <a:extLst>
                        <a:ext uri="{28A0092B-C50C-407E-A947-70E740481C1C}">
                          <a14:useLocalDpi xmlns:a14="http://schemas.microsoft.com/office/drawing/2010/main"/>
                        </a:ext>
                      </a:extLst>
                    </a:blip>
                    <a:stretch>
                      <a:fillRect/>
                    </a:stretch>
                  </pic:blipFill>
                  <pic:spPr>
                    <a:xfrm>
                      <a:off x="0" y="0"/>
                      <a:ext cx="6096000" cy="3190875"/>
                    </a:xfrm>
                    <a:prstGeom prst="rect">
                      <a:avLst/>
                    </a:prstGeom>
                  </pic:spPr>
                </pic:pic>
              </a:graphicData>
            </a:graphic>
          </wp:inline>
        </w:drawing>
      </w:r>
    </w:p>
    <w:p w14:paraId="7FF0B01F" w14:textId="77777777" w:rsidR="00756C52" w:rsidRDefault="00756C52" w:rsidP="00756C52">
      <w:pPr>
        <w:pStyle w:val="Heading3"/>
        <w:rPr>
          <w:lang w:val="en-US"/>
        </w:rPr>
      </w:pPr>
      <w:r>
        <w:rPr>
          <w:lang w:val="en-US"/>
        </w:rPr>
        <w:lastRenderedPageBreak/>
        <w:t>Responsibilities</w:t>
      </w:r>
    </w:p>
    <w:p w14:paraId="4FA19A69" w14:textId="3169FB5D" w:rsidR="00756C52" w:rsidRDefault="00756C52" w:rsidP="00756C52">
      <w:pPr>
        <w:pStyle w:val="DWRBbody"/>
        <w:rPr>
          <w:lang w:val="en-US"/>
        </w:rPr>
      </w:pPr>
      <w:r w:rsidRPr="62D1C1D6">
        <w:rPr>
          <w:lang w:val="en-US"/>
        </w:rPr>
        <w:t xml:space="preserve">This table summarizes the key tasks of each entity. </w:t>
      </w:r>
    </w:p>
    <w:tbl>
      <w:tblPr>
        <w:tblStyle w:val="TableGrid"/>
        <w:tblW w:w="0" w:type="auto"/>
        <w:tblLook w:val="04A0" w:firstRow="1" w:lastRow="0" w:firstColumn="1" w:lastColumn="0" w:noHBand="0" w:noVBand="1"/>
      </w:tblPr>
      <w:tblGrid>
        <w:gridCol w:w="2122"/>
        <w:gridCol w:w="8072"/>
      </w:tblGrid>
      <w:tr w:rsidR="00756C52" w14:paraId="2E223633" w14:textId="77777777" w:rsidTr="00A01427">
        <w:tc>
          <w:tcPr>
            <w:tcW w:w="2122" w:type="dxa"/>
          </w:tcPr>
          <w:p w14:paraId="05AD7F72" w14:textId="77777777" w:rsidR="00756C52" w:rsidRDefault="00756C52" w:rsidP="00A01427">
            <w:pPr>
              <w:pStyle w:val="DWRBtablecolhead"/>
              <w:rPr>
                <w:lang w:val="en-US"/>
              </w:rPr>
            </w:pPr>
            <w:r>
              <w:rPr>
                <w:lang w:val="en-US"/>
              </w:rPr>
              <w:t>Entity</w:t>
            </w:r>
          </w:p>
        </w:tc>
        <w:tc>
          <w:tcPr>
            <w:tcW w:w="8072" w:type="dxa"/>
          </w:tcPr>
          <w:p w14:paraId="6BFEEEF6" w14:textId="77777777" w:rsidR="00756C52" w:rsidRDefault="00756C52" w:rsidP="00A01427">
            <w:pPr>
              <w:pStyle w:val="DWRBtablecolhead"/>
              <w:rPr>
                <w:lang w:val="en-US"/>
              </w:rPr>
            </w:pPr>
            <w:r>
              <w:rPr>
                <w:lang w:val="en-US"/>
              </w:rPr>
              <w:t>Responsibilities</w:t>
            </w:r>
          </w:p>
        </w:tc>
      </w:tr>
      <w:tr w:rsidR="00756C52" w14:paraId="2B267845" w14:textId="77777777" w:rsidTr="00A01427">
        <w:tc>
          <w:tcPr>
            <w:tcW w:w="2122" w:type="dxa"/>
          </w:tcPr>
          <w:p w14:paraId="71860C7B" w14:textId="77777777" w:rsidR="00756C52" w:rsidRDefault="00756C52" w:rsidP="00A01427">
            <w:pPr>
              <w:pStyle w:val="DWRBtabletext"/>
              <w:rPr>
                <w:lang w:val="en-US"/>
              </w:rPr>
            </w:pPr>
            <w:r>
              <w:rPr>
                <w:lang w:val="en-US"/>
              </w:rPr>
              <w:t>Board</w:t>
            </w:r>
          </w:p>
        </w:tc>
        <w:tc>
          <w:tcPr>
            <w:tcW w:w="8072" w:type="dxa"/>
          </w:tcPr>
          <w:p w14:paraId="3E99AF3D" w14:textId="77777777" w:rsidR="00756C52" w:rsidRPr="007419F0" w:rsidRDefault="00756C52" w:rsidP="00A01427">
            <w:pPr>
              <w:pStyle w:val="DWRBtabletext"/>
            </w:pPr>
            <w:r>
              <w:t>R</w:t>
            </w:r>
            <w:r w:rsidRPr="007419F0">
              <w:t>egisters disability workers</w:t>
            </w:r>
          </w:p>
          <w:p w14:paraId="28E48802" w14:textId="77777777" w:rsidR="00756C52" w:rsidRPr="007419F0" w:rsidRDefault="00756C52" w:rsidP="00A01427">
            <w:pPr>
              <w:pStyle w:val="DWRBtabletext"/>
            </w:pPr>
            <w:r>
              <w:t>S</w:t>
            </w:r>
            <w:r w:rsidRPr="007419F0">
              <w:t>ets standards for registration</w:t>
            </w:r>
          </w:p>
          <w:p w14:paraId="62428E30" w14:textId="77777777" w:rsidR="00756C52" w:rsidRPr="007419F0" w:rsidRDefault="00756C52" w:rsidP="00A01427">
            <w:pPr>
              <w:pStyle w:val="DWRBtabletext"/>
            </w:pPr>
            <w:r>
              <w:t>C</w:t>
            </w:r>
            <w:r w:rsidRPr="007419F0">
              <w:t>an register disability students</w:t>
            </w:r>
          </w:p>
          <w:p w14:paraId="2E55C2FF" w14:textId="77777777" w:rsidR="00756C52" w:rsidRDefault="00756C52" w:rsidP="00A01427">
            <w:pPr>
              <w:pStyle w:val="DWRBtabletext"/>
              <w:rPr>
                <w:lang w:val="en-US"/>
              </w:rPr>
            </w:pPr>
            <w:r>
              <w:t>Regulates</w:t>
            </w:r>
            <w:r w:rsidRPr="7F60B5DE">
              <w:rPr>
                <w:lang w:val="en-US"/>
              </w:rPr>
              <w:t xml:space="preserve"> the conduct of registered workers and students. </w:t>
            </w:r>
          </w:p>
        </w:tc>
      </w:tr>
      <w:tr w:rsidR="00756C52" w14:paraId="5A231178" w14:textId="77777777" w:rsidTr="00A01427">
        <w:tc>
          <w:tcPr>
            <w:tcW w:w="2122" w:type="dxa"/>
          </w:tcPr>
          <w:p w14:paraId="7DE0BB6A" w14:textId="77777777" w:rsidR="00756C52" w:rsidRDefault="00756C52" w:rsidP="00A01427">
            <w:pPr>
              <w:pStyle w:val="DWRBbody"/>
              <w:rPr>
                <w:lang w:val="en-US"/>
              </w:rPr>
            </w:pPr>
            <w:r>
              <w:rPr>
                <w:lang w:val="en-US"/>
              </w:rPr>
              <w:t>Commissioner</w:t>
            </w:r>
          </w:p>
        </w:tc>
        <w:tc>
          <w:tcPr>
            <w:tcW w:w="8072" w:type="dxa"/>
          </w:tcPr>
          <w:p w14:paraId="3182D53C" w14:textId="77777777" w:rsidR="00756C52" w:rsidRDefault="00756C52" w:rsidP="00A01427">
            <w:pPr>
              <w:pStyle w:val="DWRBtabletext"/>
              <w:rPr>
                <w:lang w:val="en-US"/>
              </w:rPr>
            </w:pPr>
            <w:r>
              <w:rPr>
                <w:lang w:val="en-US"/>
              </w:rPr>
              <w:t>H</w:t>
            </w:r>
            <w:r w:rsidRPr="003A11F4">
              <w:rPr>
                <w:lang w:val="en-US"/>
              </w:rPr>
              <w:t>ead of the Commission</w:t>
            </w:r>
          </w:p>
          <w:p w14:paraId="033B1EDD" w14:textId="77777777" w:rsidR="00756C52" w:rsidRDefault="00756C52" w:rsidP="00A01427">
            <w:pPr>
              <w:pStyle w:val="DWRBtabletext"/>
              <w:rPr>
                <w:lang w:val="en-US"/>
              </w:rPr>
            </w:pPr>
            <w:r>
              <w:rPr>
                <w:lang w:val="en-US"/>
              </w:rPr>
              <w:t>R</w:t>
            </w:r>
            <w:r w:rsidRPr="003A11F4">
              <w:rPr>
                <w:lang w:val="en-US"/>
              </w:rPr>
              <w:t xml:space="preserve">egulates </w:t>
            </w:r>
            <w:r>
              <w:rPr>
                <w:lang w:val="en-US"/>
              </w:rPr>
              <w:t>conduct of u</w:t>
            </w:r>
            <w:r w:rsidRPr="003A11F4">
              <w:rPr>
                <w:lang w:val="en-US"/>
              </w:rPr>
              <w:t>nregistered disability workers</w:t>
            </w:r>
          </w:p>
          <w:p w14:paraId="0E1BC361" w14:textId="77777777" w:rsidR="00756C52" w:rsidRDefault="00756C52" w:rsidP="00A01427">
            <w:pPr>
              <w:pStyle w:val="DWRBtabletext"/>
              <w:rPr>
                <w:lang w:val="en-US"/>
              </w:rPr>
            </w:pPr>
            <w:r>
              <w:rPr>
                <w:lang w:val="en-US"/>
              </w:rPr>
              <w:t xml:space="preserve">Can ban workers within Victoria </w:t>
            </w:r>
          </w:p>
        </w:tc>
      </w:tr>
      <w:tr w:rsidR="00756C52" w14:paraId="6D084AA5" w14:textId="77777777" w:rsidTr="00A01427">
        <w:tc>
          <w:tcPr>
            <w:tcW w:w="2122" w:type="dxa"/>
          </w:tcPr>
          <w:p w14:paraId="0E62000A" w14:textId="77777777" w:rsidR="00756C52" w:rsidRDefault="00756C52" w:rsidP="00A01427">
            <w:pPr>
              <w:pStyle w:val="DWRBbullet1"/>
              <w:numPr>
                <w:ilvl w:val="0"/>
                <w:numId w:val="0"/>
              </w:numPr>
              <w:spacing w:after="120"/>
              <w:rPr>
                <w:lang w:val="en-US"/>
              </w:rPr>
            </w:pPr>
            <w:r>
              <w:rPr>
                <w:lang w:val="en-US"/>
              </w:rPr>
              <w:t>Commission</w:t>
            </w:r>
          </w:p>
          <w:p w14:paraId="60A83222" w14:textId="77777777" w:rsidR="00756C52" w:rsidRDefault="00756C52" w:rsidP="00A01427">
            <w:pPr>
              <w:pStyle w:val="DWRBbody"/>
              <w:rPr>
                <w:lang w:val="en-US"/>
              </w:rPr>
            </w:pPr>
          </w:p>
        </w:tc>
        <w:tc>
          <w:tcPr>
            <w:tcW w:w="8072" w:type="dxa"/>
          </w:tcPr>
          <w:p w14:paraId="2F982C87" w14:textId="77777777" w:rsidR="00756C52" w:rsidRDefault="00756C52" w:rsidP="00A01427">
            <w:pPr>
              <w:pStyle w:val="DWRBtabletext"/>
              <w:rPr>
                <w:lang w:val="en-US"/>
              </w:rPr>
            </w:pPr>
            <w:r>
              <w:rPr>
                <w:lang w:val="en-US"/>
              </w:rPr>
              <w:t>S</w:t>
            </w:r>
            <w:r w:rsidRPr="003A11F4">
              <w:rPr>
                <w:lang w:val="en-US"/>
              </w:rPr>
              <w:t>upports Commissioner and Board</w:t>
            </w:r>
          </w:p>
          <w:p w14:paraId="7BF0F947" w14:textId="77777777" w:rsidR="00756C52" w:rsidRDefault="00756C52" w:rsidP="00A01427">
            <w:pPr>
              <w:pStyle w:val="DWRBtabletext"/>
              <w:rPr>
                <w:lang w:val="en-US"/>
              </w:rPr>
            </w:pPr>
            <w:r>
              <w:rPr>
                <w:lang w:val="en-US"/>
              </w:rPr>
              <w:t>Handles complaints, notifications and investigations about workers</w:t>
            </w:r>
          </w:p>
          <w:p w14:paraId="66980882" w14:textId="77777777" w:rsidR="00756C52" w:rsidRDefault="00756C52" w:rsidP="00A01427">
            <w:pPr>
              <w:pStyle w:val="DWRBtabletext"/>
              <w:rPr>
                <w:lang w:val="en-US"/>
              </w:rPr>
            </w:pPr>
            <w:r>
              <w:rPr>
                <w:lang w:val="en-US"/>
              </w:rPr>
              <w:t>Shares information about disability worker regulation</w:t>
            </w:r>
          </w:p>
          <w:p w14:paraId="718B5CD5" w14:textId="77777777" w:rsidR="00756C52" w:rsidRDefault="00756C52" w:rsidP="00A01427">
            <w:pPr>
              <w:pStyle w:val="DWRBtabletext"/>
              <w:rPr>
                <w:lang w:val="en-US"/>
              </w:rPr>
            </w:pPr>
            <w:r>
              <w:rPr>
                <w:lang w:val="en-US"/>
              </w:rPr>
              <w:t>Maintains the:</w:t>
            </w:r>
          </w:p>
          <w:p w14:paraId="0A755004" w14:textId="77777777" w:rsidR="00756C52" w:rsidRDefault="00756C52" w:rsidP="00A01427">
            <w:pPr>
              <w:pStyle w:val="DWRBtablebullet1"/>
              <w:rPr>
                <w:lang w:val="en-US"/>
              </w:rPr>
            </w:pPr>
            <w:r w:rsidRPr="0034581D">
              <w:rPr>
                <w:lang w:val="en-US"/>
              </w:rPr>
              <w:t>Board’s register of registered workers</w:t>
            </w:r>
            <w:r>
              <w:rPr>
                <w:lang w:val="en-US"/>
              </w:rPr>
              <w:t>,</w:t>
            </w:r>
            <w:r w:rsidRPr="0034581D">
              <w:rPr>
                <w:lang w:val="en-US"/>
              </w:rPr>
              <w:t xml:space="preserve"> and</w:t>
            </w:r>
          </w:p>
          <w:p w14:paraId="518B6E03" w14:textId="77777777" w:rsidR="00756C52" w:rsidRDefault="00756C52" w:rsidP="00A01427">
            <w:pPr>
              <w:pStyle w:val="DWRBtablebullet1"/>
              <w:rPr>
                <w:lang w:val="en-US"/>
              </w:rPr>
            </w:pPr>
            <w:r w:rsidRPr="0034581D">
              <w:rPr>
                <w:lang w:val="en-US"/>
              </w:rPr>
              <w:t>Commission’s register of prohibited workers</w:t>
            </w:r>
          </w:p>
        </w:tc>
      </w:tr>
    </w:tbl>
    <w:p w14:paraId="722488CF" w14:textId="77777777" w:rsidR="00756C52" w:rsidRDefault="00756C52" w:rsidP="00756C52">
      <w:pPr>
        <w:pStyle w:val="Heading3"/>
        <w:rPr>
          <w:lang w:val="en-US"/>
        </w:rPr>
      </w:pPr>
      <w:r w:rsidRPr="4BAED353">
        <w:rPr>
          <w:lang w:val="en-US"/>
        </w:rPr>
        <w:t>Regulatory management agreement</w:t>
      </w:r>
    </w:p>
    <w:p w14:paraId="7EA16A8D" w14:textId="77777777" w:rsidR="00756C52" w:rsidRDefault="00756C52" w:rsidP="00756C52">
      <w:pPr>
        <w:pStyle w:val="DWRBbody"/>
      </w:pPr>
      <w:r w:rsidRPr="4BAED353">
        <w:rPr>
          <w:lang w:val="en-US"/>
        </w:rPr>
        <w:t>The Act requires the Board and Commission to enter into a regulatory management agreement. This must cover:</w:t>
      </w:r>
    </w:p>
    <w:p w14:paraId="11819F15" w14:textId="77777777" w:rsidR="00756C52" w:rsidRDefault="00756C52" w:rsidP="00756C52">
      <w:pPr>
        <w:pStyle w:val="DWRBbullet1"/>
        <w:rPr>
          <w:lang w:val="en-US"/>
        </w:rPr>
      </w:pPr>
      <w:r w:rsidRPr="4BAED353">
        <w:rPr>
          <w:lang w:val="en-US"/>
        </w:rPr>
        <w:t>fees disability workers and disability students must pay under the Act</w:t>
      </w:r>
    </w:p>
    <w:p w14:paraId="34C0A5D9" w14:textId="77777777" w:rsidR="00756C52" w:rsidRDefault="00756C52" w:rsidP="00756C52">
      <w:pPr>
        <w:pStyle w:val="DWRBbullet1"/>
        <w:rPr>
          <w:lang w:val="en-US"/>
        </w:rPr>
      </w:pPr>
      <w:r w:rsidRPr="4BAED353">
        <w:rPr>
          <w:lang w:val="en-US"/>
        </w:rPr>
        <w:t>the Board annual budget</w:t>
      </w:r>
    </w:p>
    <w:p w14:paraId="5DA738AB" w14:textId="77777777" w:rsidR="00756C52" w:rsidRDefault="00756C52" w:rsidP="00756C52">
      <w:pPr>
        <w:pStyle w:val="DWRBbullet1"/>
        <w:rPr>
          <w:lang w:val="en-US"/>
        </w:rPr>
      </w:pPr>
      <w:r w:rsidRPr="4BAED353">
        <w:rPr>
          <w:lang w:val="en-US"/>
        </w:rPr>
        <w:t xml:space="preserve">services the Commission provides the Board to carry out its functions under this Act. </w:t>
      </w:r>
    </w:p>
    <w:p w14:paraId="3AE9737E" w14:textId="77777777" w:rsidR="00611B9C" w:rsidRDefault="00611B9C" w:rsidP="00611B9C">
      <w:pPr>
        <w:pStyle w:val="Heading2"/>
      </w:pPr>
      <w:r w:rsidRPr="0076088E">
        <w:t>Obligations</w:t>
      </w:r>
      <w:r>
        <w:t xml:space="preserve"> </w:t>
      </w:r>
    </w:p>
    <w:p w14:paraId="79496ED9" w14:textId="77777777" w:rsidR="00B927FD" w:rsidRPr="00B927FD" w:rsidRDefault="00B927FD" w:rsidP="00B927FD">
      <w:pPr>
        <w:pStyle w:val="DWRBbody"/>
      </w:pPr>
      <w:r w:rsidRPr="00B927FD">
        <w:rPr>
          <w:lang w:val="en-US"/>
        </w:rPr>
        <w:t>Board members </w:t>
      </w:r>
      <w:r w:rsidRPr="00B927FD">
        <w:t> </w:t>
      </w:r>
    </w:p>
    <w:p w14:paraId="5F065123" w14:textId="77777777" w:rsidR="00F95995" w:rsidRPr="00F95995" w:rsidRDefault="00B927FD" w:rsidP="003C7CBB">
      <w:pPr>
        <w:pStyle w:val="DWRBbody"/>
        <w:numPr>
          <w:ilvl w:val="0"/>
          <w:numId w:val="7"/>
        </w:numPr>
        <w:spacing w:after="0"/>
        <w:textAlignment w:val="baseline"/>
        <w:rPr>
          <w:rFonts w:cs="Arial"/>
          <w:sz w:val="22"/>
          <w:szCs w:val="22"/>
        </w:rPr>
      </w:pPr>
      <w:r w:rsidRPr="00F95995">
        <w:rPr>
          <w:lang w:val="en-US"/>
        </w:rPr>
        <w:t>comply with the</w:t>
      </w:r>
      <w:r w:rsidR="00351767" w:rsidRPr="00F95995">
        <w:rPr>
          <w:lang w:val="en-US"/>
        </w:rPr>
        <w:t xml:space="preserve"> Board</w:t>
      </w:r>
      <w:r w:rsidRPr="00F95995">
        <w:rPr>
          <w:lang w:val="en-US"/>
        </w:rPr>
        <w:t xml:space="preserve"> Code of Conduct </w:t>
      </w:r>
      <w:r w:rsidR="00351767" w:rsidRPr="00F95995">
        <w:rPr>
          <w:lang w:val="en-US"/>
        </w:rPr>
        <w:t xml:space="preserve">and </w:t>
      </w:r>
      <w:hyperlink r:id="rId12" w:tgtFrame="_blank" w:history="1">
        <w:r w:rsidR="00F95995" w:rsidRPr="00F95995">
          <w:rPr>
            <w:rStyle w:val="Hyperlink"/>
            <w:lang w:val="en-US"/>
          </w:rPr>
          <w:t>Code of conduct for directors of Victorian public entities - VPSC</w:t>
        </w:r>
      </w:hyperlink>
      <w:r w:rsidR="00F95995" w:rsidRPr="00F95995">
        <w:rPr>
          <w:lang w:val="en-US"/>
        </w:rPr>
        <w:t> </w:t>
      </w:r>
    </w:p>
    <w:p w14:paraId="6422128B" w14:textId="15CFC6B2" w:rsidR="009D575A" w:rsidRPr="00F95995" w:rsidRDefault="009D575A" w:rsidP="003C7CBB">
      <w:pPr>
        <w:pStyle w:val="DWRBbody"/>
        <w:numPr>
          <w:ilvl w:val="0"/>
          <w:numId w:val="7"/>
        </w:numPr>
        <w:spacing w:after="0"/>
        <w:textAlignment w:val="baseline"/>
        <w:rPr>
          <w:rFonts w:cs="Arial"/>
          <w:sz w:val="22"/>
          <w:szCs w:val="22"/>
        </w:rPr>
      </w:pPr>
      <w:r w:rsidRPr="00F95995">
        <w:rPr>
          <w:rStyle w:val="normaltextrun"/>
          <w:rFonts w:cs="Arial"/>
          <w:lang w:val="en-US"/>
        </w:rPr>
        <w:t>uphold the Scheme values of diversity and inclusion, independent and fair, fearless and accountable, trust and respect, empathy and dignity</w:t>
      </w:r>
      <w:r w:rsidRPr="00F95995">
        <w:rPr>
          <w:rStyle w:val="eop"/>
          <w:rFonts w:cs="Arial"/>
          <w:bdr w:val="none" w:sz="0" w:space="0" w:color="auto" w:frame="1"/>
          <w:shd w:val="clear" w:color="auto" w:fill="C6C6C6"/>
        </w:rPr>
        <w:t> </w:t>
      </w:r>
    </w:p>
    <w:p w14:paraId="0A2E5AA8" w14:textId="77777777" w:rsidR="009D575A" w:rsidRPr="009D575A" w:rsidRDefault="009D575A">
      <w:pPr>
        <w:pStyle w:val="paragraph"/>
        <w:numPr>
          <w:ilvl w:val="0"/>
          <w:numId w:val="7"/>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0"/>
          <w:szCs w:val="20"/>
          <w:lang w:val="en-US"/>
        </w:rPr>
        <w:t>Demonstrate the Victorian public sector values of responsiveness, integrity, impartiality, accountability, respect, leadership and human rights.</w:t>
      </w:r>
      <w:r>
        <w:rPr>
          <w:rStyle w:val="eop"/>
          <w:rFonts w:ascii="Arial" w:hAnsi="Arial" w:cs="Arial"/>
          <w:sz w:val="20"/>
          <w:szCs w:val="20"/>
          <w:bdr w:val="none" w:sz="0" w:space="0" w:color="auto" w:frame="1"/>
          <w:shd w:val="clear" w:color="auto" w:fill="C6C6C6"/>
        </w:rPr>
        <w:t> </w:t>
      </w:r>
    </w:p>
    <w:p w14:paraId="24D67E71" w14:textId="77777777" w:rsidR="009D575A" w:rsidRDefault="009D575A" w:rsidP="009D575A">
      <w:pPr>
        <w:pStyle w:val="paragraph"/>
        <w:spacing w:before="0" w:beforeAutospacing="0" w:after="0" w:afterAutospacing="0"/>
        <w:ind w:left="720"/>
        <w:textAlignment w:val="baseline"/>
        <w:rPr>
          <w:rFonts w:ascii="Arial" w:hAnsi="Arial" w:cs="Arial"/>
          <w:sz w:val="22"/>
          <w:szCs w:val="22"/>
        </w:rPr>
      </w:pPr>
    </w:p>
    <w:p w14:paraId="29A8A27E" w14:textId="12C09667" w:rsidR="009D575A" w:rsidRDefault="009D575A" w:rsidP="009D575A">
      <w:pPr>
        <w:pStyle w:val="DWRBbody"/>
      </w:pPr>
      <w:r w:rsidRPr="009D575A">
        <w:t>The Board has set policies with which members must comply. These include, for example, conflict of interest, declarations of private interest, privacy and gifts benefits and hospitality.</w:t>
      </w:r>
    </w:p>
    <w:p w14:paraId="6E1019C3" w14:textId="77777777" w:rsidR="00FC6EE9" w:rsidRDefault="00FC6EE9" w:rsidP="00FC6EE9">
      <w:pPr>
        <w:pStyle w:val="Heading2"/>
      </w:pPr>
      <w:r>
        <w:t>Governance</w:t>
      </w:r>
    </w:p>
    <w:p w14:paraId="7AB94F63" w14:textId="77777777" w:rsidR="00FC6EE9" w:rsidRDefault="00FC6EE9" w:rsidP="00FC6EE9">
      <w:pPr>
        <w:pStyle w:val="Heading3"/>
      </w:pPr>
      <w:r>
        <w:t>Appointment</w:t>
      </w:r>
    </w:p>
    <w:p w14:paraId="32278B6B" w14:textId="75A64E33" w:rsidR="00FC6EE9" w:rsidRDefault="00FC6EE9" w:rsidP="00FC6EE9">
      <w:pPr>
        <w:pStyle w:val="DWRBbody"/>
      </w:pPr>
      <w:r>
        <w:t xml:space="preserve">The Governor in Council appoints Board members, on the recommendation of the Minister for Disability. This includes a </w:t>
      </w:r>
      <w:r w:rsidR="00142B05">
        <w:t>chairperson</w:t>
      </w:r>
      <w:r>
        <w:t xml:space="preserve"> </w:t>
      </w:r>
    </w:p>
    <w:p w14:paraId="1928BF6B" w14:textId="3DCA7E87" w:rsidR="00827A0D" w:rsidRDefault="00FC6EE9" w:rsidP="00827A0D">
      <w:pPr>
        <w:pStyle w:val="DWRBbody"/>
      </w:pPr>
      <w:r>
        <w:t>Terms are up to three years. Members can be re-appointed, and in some cases temporarily extended to enable recruitment.</w:t>
      </w:r>
    </w:p>
    <w:p w14:paraId="639DBA49" w14:textId="77777777" w:rsidR="00844CA7" w:rsidRDefault="00DA34B0" w:rsidP="00844CA7">
      <w:pPr>
        <w:pStyle w:val="Heading3"/>
      </w:pPr>
      <w:r w:rsidRPr="00585BC5">
        <w:lastRenderedPageBreak/>
        <w:t>Payment</w:t>
      </w:r>
    </w:p>
    <w:p w14:paraId="66054C90" w14:textId="7B0FF696" w:rsidR="006D31C5" w:rsidRDefault="006D31C5" w:rsidP="006D31C5">
      <w:pPr>
        <w:pStyle w:val="DWRBbody"/>
        <w:rPr>
          <w:lang w:val="en-US"/>
        </w:rPr>
      </w:pPr>
      <w:r w:rsidRPr="006D31C5">
        <w:rPr>
          <w:lang w:val="en-US"/>
        </w:rPr>
        <w:t>Payments to Board members must comply with guidelines set by the Governor-in-Council.</w:t>
      </w:r>
      <w:r w:rsidR="00A55168" w:rsidRPr="00A55168">
        <w:rPr>
          <w:rFonts w:eastAsia="Times New Roman" w:cs="Arial"/>
          <w:color w:val="000000"/>
          <w:shd w:val="clear" w:color="auto" w:fill="FFFFFF"/>
          <w:lang w:val="en-US"/>
        </w:rPr>
        <w:t xml:space="preserve"> </w:t>
      </w:r>
      <w:r w:rsidR="00A55168" w:rsidRPr="00A55168">
        <w:rPr>
          <w:lang w:val="en-US"/>
        </w:rPr>
        <w:t> These are available at </w:t>
      </w:r>
      <w:hyperlink r:id="rId13" w:tgtFrame="_blank" w:history="1">
        <w:r w:rsidR="00A55168" w:rsidRPr="00A55168">
          <w:rPr>
            <w:rStyle w:val="Hyperlink"/>
            <w:lang w:val="en-US"/>
          </w:rPr>
          <w:t>Board appointment, remuneration and diversity guidance | vic.gov.au.</w:t>
        </w:r>
      </w:hyperlink>
      <w:r w:rsidR="00A55168" w:rsidRPr="00A55168">
        <w:t> </w:t>
      </w:r>
    </w:p>
    <w:p w14:paraId="3F61C650" w14:textId="77777777" w:rsidR="00827B48" w:rsidRPr="00827B48" w:rsidRDefault="00827B48" w:rsidP="00827B48">
      <w:pPr>
        <w:pStyle w:val="DWRBbody"/>
      </w:pPr>
      <w:r w:rsidRPr="00827B48">
        <w:t>The guidelines cover: </w:t>
      </w:r>
    </w:p>
    <w:p w14:paraId="2501B4B8" w14:textId="77777777" w:rsidR="00827B48" w:rsidRPr="00827B48" w:rsidRDefault="00827B48">
      <w:pPr>
        <w:pStyle w:val="DWRBbody"/>
        <w:numPr>
          <w:ilvl w:val="0"/>
          <w:numId w:val="8"/>
        </w:numPr>
      </w:pPr>
      <w:r w:rsidRPr="00827B48">
        <w:t>meetings and activities members can be paid for. </w:t>
      </w:r>
    </w:p>
    <w:p w14:paraId="4D7EBF86" w14:textId="77777777" w:rsidR="00827B48" w:rsidRPr="00827B48" w:rsidRDefault="00827B48">
      <w:pPr>
        <w:pStyle w:val="DWRBbody"/>
        <w:numPr>
          <w:ilvl w:val="0"/>
          <w:numId w:val="9"/>
        </w:numPr>
      </w:pPr>
      <w:r w:rsidRPr="00827B48">
        <w:t>rates. These depend on which ‘category’ an entity is. The</w:t>
      </w:r>
      <w:r w:rsidRPr="00827B48">
        <w:rPr>
          <w:lang w:val="en-US"/>
        </w:rPr>
        <w:t> Board is category ‘Group C, Band 2’.</w:t>
      </w:r>
      <w:r w:rsidRPr="00827B48">
        <w:t> </w:t>
      </w:r>
    </w:p>
    <w:p w14:paraId="3B3472F5" w14:textId="00AEBE07" w:rsidR="00827B48" w:rsidRPr="006D31C5" w:rsidRDefault="00827B48">
      <w:pPr>
        <w:pStyle w:val="DWRBbody"/>
        <w:numPr>
          <w:ilvl w:val="0"/>
          <w:numId w:val="10"/>
        </w:numPr>
      </w:pPr>
      <w:r w:rsidRPr="00827B48">
        <w:rPr>
          <w:lang w:val="en-US"/>
        </w:rPr>
        <w:t>reimbursement of expenses.</w:t>
      </w:r>
      <w:r w:rsidRPr="00827B48">
        <w:t> </w:t>
      </w:r>
    </w:p>
    <w:p w14:paraId="16666E7F" w14:textId="3CCB703D" w:rsidR="00844CA7" w:rsidRDefault="00844CA7" w:rsidP="00844CA7">
      <w:pPr>
        <w:pStyle w:val="Heading3"/>
      </w:pPr>
      <w:r w:rsidRPr="00585BC5">
        <w:t>Powers and delegation</w:t>
      </w:r>
    </w:p>
    <w:p w14:paraId="550E7EAA" w14:textId="77777777" w:rsidR="00820FF7" w:rsidRDefault="00187EA4" w:rsidP="00187EA4">
      <w:pPr>
        <w:pStyle w:val="DWRBbody"/>
      </w:pPr>
      <w:r w:rsidRPr="00187EA4">
        <w:t>The Board has statutory powers. It has delegated some of these. </w:t>
      </w:r>
    </w:p>
    <w:p w14:paraId="220C9378" w14:textId="24AF20EE" w:rsidR="00187EA4" w:rsidRPr="00187EA4" w:rsidRDefault="001C5C0F" w:rsidP="00187EA4">
      <w:pPr>
        <w:pStyle w:val="DWRBbody"/>
      </w:pPr>
      <w:r w:rsidRPr="001C5C0F">
        <w:rPr>
          <w:lang w:val="en-US"/>
        </w:rPr>
        <w:t>They are covered by the</w:t>
      </w:r>
      <w:r>
        <w:rPr>
          <w:lang w:val="en-US"/>
        </w:rPr>
        <w:t xml:space="preserve"> Board </w:t>
      </w:r>
      <w:r w:rsidR="00820FF7">
        <w:rPr>
          <w:lang w:val="en-US"/>
        </w:rPr>
        <w:t>delegation</w:t>
      </w:r>
      <w:r>
        <w:rPr>
          <w:lang w:val="en-US"/>
        </w:rPr>
        <w:t xml:space="preserve"> policy.</w:t>
      </w:r>
    </w:p>
    <w:p w14:paraId="05A0D289" w14:textId="77777777" w:rsidR="00607E30" w:rsidRDefault="00607E30" w:rsidP="00607E30">
      <w:pPr>
        <w:pStyle w:val="Heading3"/>
      </w:pPr>
      <w:r w:rsidRPr="00585BC5">
        <w:t>Meetings and decisions</w:t>
      </w:r>
    </w:p>
    <w:p w14:paraId="75DE0DC3" w14:textId="77777777" w:rsidR="006808F5" w:rsidRPr="006808F5" w:rsidRDefault="006808F5" w:rsidP="006808F5">
      <w:pPr>
        <w:pStyle w:val="DWRBbody"/>
      </w:pPr>
      <w:r w:rsidRPr="006808F5">
        <w:t>The Act requires: </w:t>
      </w:r>
    </w:p>
    <w:p w14:paraId="62C2E35B" w14:textId="77777777" w:rsidR="006808F5" w:rsidRPr="006808F5" w:rsidRDefault="006808F5">
      <w:pPr>
        <w:pStyle w:val="DWRBbody"/>
        <w:numPr>
          <w:ilvl w:val="0"/>
          <w:numId w:val="11"/>
        </w:numPr>
      </w:pPr>
      <w:r w:rsidRPr="006808F5">
        <w:t>the chairperson runs the meeting, or, if the chairperson is absent, members appoint a member to do so </w:t>
      </w:r>
    </w:p>
    <w:p w14:paraId="6998FB17" w14:textId="77777777" w:rsidR="006808F5" w:rsidRPr="006808F5" w:rsidRDefault="006808F5">
      <w:pPr>
        <w:pStyle w:val="DWRBbody"/>
        <w:numPr>
          <w:ilvl w:val="0"/>
          <w:numId w:val="12"/>
        </w:numPr>
      </w:pPr>
      <w:r w:rsidRPr="006808F5">
        <w:t>the Board must keep accurate minutes </w:t>
      </w:r>
    </w:p>
    <w:p w14:paraId="2CE583D0" w14:textId="77777777" w:rsidR="006808F5" w:rsidRPr="006808F5" w:rsidRDefault="006808F5">
      <w:pPr>
        <w:pStyle w:val="DWRBbody"/>
        <w:numPr>
          <w:ilvl w:val="0"/>
          <w:numId w:val="13"/>
        </w:numPr>
      </w:pPr>
      <w:r w:rsidRPr="006808F5">
        <w:t>to make valid decisions, the Board needs a ‘quorum’ of over half of current members. </w:t>
      </w:r>
    </w:p>
    <w:p w14:paraId="7BFE8FF6" w14:textId="77777777" w:rsidR="006808F5" w:rsidRPr="006808F5" w:rsidRDefault="006808F5" w:rsidP="006808F5">
      <w:pPr>
        <w:pStyle w:val="DWRBbody"/>
      </w:pPr>
      <w:r w:rsidRPr="006808F5">
        <w:t>As a general practice, the Board aims to seek consensus. However, if not possible, the Act provides: </w:t>
      </w:r>
    </w:p>
    <w:p w14:paraId="6FE5C28E" w14:textId="77777777" w:rsidR="006808F5" w:rsidRPr="006808F5" w:rsidRDefault="006808F5">
      <w:pPr>
        <w:pStyle w:val="DWRBbody"/>
        <w:numPr>
          <w:ilvl w:val="0"/>
          <w:numId w:val="14"/>
        </w:numPr>
      </w:pPr>
      <w:r w:rsidRPr="006808F5">
        <w:t>decisions are made by voting, and </w:t>
      </w:r>
    </w:p>
    <w:p w14:paraId="5C65BAE5" w14:textId="77777777" w:rsidR="006808F5" w:rsidRPr="006808F5" w:rsidRDefault="006808F5">
      <w:pPr>
        <w:pStyle w:val="DWRBbody"/>
        <w:numPr>
          <w:ilvl w:val="0"/>
          <w:numId w:val="15"/>
        </w:numPr>
      </w:pPr>
      <w:r w:rsidRPr="006808F5">
        <w:t>in the case of a tie, the person running the meeting has an extra ‘casting’ vote. </w:t>
      </w:r>
    </w:p>
    <w:p w14:paraId="45BFC007" w14:textId="77777777" w:rsidR="006808F5" w:rsidRPr="006808F5" w:rsidRDefault="006808F5" w:rsidP="006808F5">
      <w:pPr>
        <w:pStyle w:val="DWRBbody"/>
      </w:pPr>
      <w:r w:rsidRPr="006808F5">
        <w:rPr>
          <w:lang w:val="en-US"/>
        </w:rPr>
        <w:t>The Commission supports the Board to carry out its functions. As part of this, Victorian Disability Worker Commissioner and Commission Directors attend meetings to support discussions. Other staff may attend, depending on the agenda, when relevant to their responsibilities.</w:t>
      </w:r>
      <w:r w:rsidRPr="006808F5">
        <w:t> </w:t>
      </w:r>
    </w:p>
    <w:p w14:paraId="13FF9FC8" w14:textId="59B178E8" w:rsidR="00607E30" w:rsidRPr="006808F5" w:rsidRDefault="006808F5" w:rsidP="00607E30">
      <w:pPr>
        <w:pStyle w:val="DWRBbody"/>
      </w:pPr>
      <w:r w:rsidRPr="006808F5">
        <w:rPr>
          <w:lang w:val="en-US"/>
        </w:rPr>
        <w:t>The Board may invite other attendees as guests for all or part of meetings. For example, representatives from the Department of Families, Fairness and Housing or other regulators.</w:t>
      </w:r>
    </w:p>
    <w:p w14:paraId="26B6B9CD" w14:textId="77777777" w:rsidR="00965B4B" w:rsidRDefault="00965B4B" w:rsidP="00965B4B">
      <w:pPr>
        <w:pStyle w:val="Heading3"/>
        <w:rPr>
          <w:lang w:val="en-US"/>
        </w:rPr>
      </w:pPr>
      <w:r>
        <w:t>Secretariat</w:t>
      </w:r>
    </w:p>
    <w:p w14:paraId="5AEC6BA3" w14:textId="769ECD8A" w:rsidR="00607E30" w:rsidRPr="006808F5" w:rsidRDefault="00965B4B" w:rsidP="00607E30">
      <w:pPr>
        <w:pStyle w:val="DWRBbody"/>
      </w:pPr>
      <w:r>
        <w:t>The Commission provides secretariat services to the Board, as part of its role to support the Board. This includes supporting the Board to receive accessible processes, papers and meetings.</w:t>
      </w:r>
    </w:p>
    <w:p w14:paraId="79DA6E91" w14:textId="77777777" w:rsidR="00060107" w:rsidRDefault="00060107" w:rsidP="00060107">
      <w:pPr>
        <w:pStyle w:val="Heading2"/>
      </w:pPr>
      <w:r>
        <w:t xml:space="preserve">Accountability </w:t>
      </w:r>
    </w:p>
    <w:p w14:paraId="36139B5D" w14:textId="77777777" w:rsidR="005C39CA" w:rsidRDefault="005C39CA" w:rsidP="005C39CA">
      <w:pPr>
        <w:pStyle w:val="Heading3"/>
      </w:pPr>
      <w:r w:rsidRPr="00585BC5">
        <w:t>External</w:t>
      </w:r>
    </w:p>
    <w:p w14:paraId="293C1B06" w14:textId="77777777" w:rsidR="005C39CA" w:rsidRDefault="005C39CA" w:rsidP="005C39CA">
      <w:pPr>
        <w:pStyle w:val="DWRBbody"/>
        <w:rPr>
          <w:rFonts w:eastAsia="Arial" w:cs="Arial"/>
          <w:color w:val="000000" w:themeColor="text1"/>
          <w:lang w:val="en-US"/>
        </w:rPr>
      </w:pPr>
      <w:r>
        <w:t xml:space="preserve">The Board shares an Audit and Risk Committee with the Commission. This is designed to meet the Board’s obligations under the </w:t>
      </w:r>
      <w:r w:rsidRPr="4383AA57">
        <w:rPr>
          <w:i/>
          <w:iCs/>
        </w:rPr>
        <w:t>Financial Management Act 1994</w:t>
      </w:r>
      <w:r>
        <w:t xml:space="preserve"> in relation to compliance and risk management.</w:t>
      </w:r>
    </w:p>
    <w:p w14:paraId="01E57FAA" w14:textId="6BA354FD" w:rsidR="005C39CA" w:rsidRDefault="005C39CA" w:rsidP="005C39CA">
      <w:pPr>
        <w:pStyle w:val="DWRBbody"/>
      </w:pPr>
      <w:r>
        <w:t>The Audit and Risk Committee consist of independent people who are not Board members or Commission staff. It provides assurance and advice to the Board and Commission. It also administers the Board and Commission internal audit plan.</w:t>
      </w:r>
    </w:p>
    <w:p w14:paraId="5C7545A3" w14:textId="4D6FBBC1" w:rsidR="00FA606B" w:rsidRDefault="00FA606B" w:rsidP="005C39CA">
      <w:pPr>
        <w:pStyle w:val="DWRBbody"/>
      </w:pPr>
      <w:r w:rsidRPr="00FA606B">
        <w:t>More information is in the</w:t>
      </w:r>
      <w:r>
        <w:t xml:space="preserve"> Audit and Risk Committee Charter. </w:t>
      </w:r>
    </w:p>
    <w:p w14:paraId="028118B0" w14:textId="77777777" w:rsidR="00EF20F2" w:rsidRDefault="00EF20F2" w:rsidP="00EF20F2">
      <w:pPr>
        <w:pStyle w:val="Heading3"/>
      </w:pPr>
      <w:r>
        <w:lastRenderedPageBreak/>
        <w:t>External</w:t>
      </w:r>
    </w:p>
    <w:p w14:paraId="2D9CD6E1" w14:textId="77777777" w:rsidR="00EF20F2" w:rsidRDefault="00EF20F2" w:rsidP="00EF20F2">
      <w:pPr>
        <w:pStyle w:val="DWRBbody"/>
      </w:pPr>
      <w:r>
        <w:t>The Board is subject to the external scrutiny bodies and mechanisms that apply to the Victorian public sector. These includes the Victorian Auditor General’s Office, the Independent Board-Based Anti-Corruption Commission and freedom of information legislation.</w:t>
      </w:r>
    </w:p>
    <w:p w14:paraId="725B2CA5" w14:textId="77777777" w:rsidR="00E32FC0" w:rsidRDefault="00E32FC0" w:rsidP="00E32FC0">
      <w:pPr>
        <w:pStyle w:val="Heading2"/>
        <w:rPr>
          <w:rFonts w:eastAsia="Arial" w:cs="Arial"/>
          <w:bCs/>
        </w:rPr>
      </w:pPr>
      <w:r>
        <w:rPr>
          <w:rFonts w:eastAsia="Arial" w:cs="Arial"/>
          <w:bCs/>
        </w:rPr>
        <w:t>R</w:t>
      </w:r>
      <w:r w:rsidRPr="777D0B46">
        <w:rPr>
          <w:rFonts w:eastAsia="Arial" w:cs="Arial"/>
          <w:bCs/>
        </w:rPr>
        <w:t>elated documents</w:t>
      </w:r>
    </w:p>
    <w:p w14:paraId="3A36E422" w14:textId="77777777" w:rsidR="00315103" w:rsidRDefault="00315103" w:rsidP="00315103">
      <w:pPr>
        <w:pStyle w:val="Heading3"/>
      </w:pPr>
      <w:r>
        <w:t>External c</w:t>
      </w:r>
      <w:r w:rsidRPr="777D0B46">
        <w:t>ompliance and guidelines</w:t>
      </w:r>
    </w:p>
    <w:p w14:paraId="66DAB3D5" w14:textId="77777777" w:rsidR="00315103" w:rsidRDefault="00315103" w:rsidP="00315103">
      <w:pPr>
        <w:pStyle w:val="DWRBbody"/>
      </w:pPr>
      <w:hyperlink r:id="rId14">
        <w:r w:rsidRPr="777D0B46">
          <w:rPr>
            <w:rStyle w:val="Hyperlink"/>
          </w:rPr>
          <w:t>Code of conduct for directors of Victorian public entities - VPSC</w:t>
        </w:r>
      </w:hyperlink>
    </w:p>
    <w:p w14:paraId="6F31D728" w14:textId="77777777" w:rsidR="00315103" w:rsidRDefault="00315103" w:rsidP="00315103">
      <w:pPr>
        <w:pStyle w:val="DWRBbody"/>
      </w:pPr>
      <w:hyperlink r:id="rId15">
        <w:r w:rsidRPr="777D0B46">
          <w:rPr>
            <w:rStyle w:val="Hyperlink"/>
          </w:rPr>
          <w:t>Guide to public entity board governance | vic.gov.au</w:t>
        </w:r>
      </w:hyperlink>
    </w:p>
    <w:p w14:paraId="6617FF22" w14:textId="77777777" w:rsidR="00315103" w:rsidRDefault="00315103" w:rsidP="00315103">
      <w:pPr>
        <w:pStyle w:val="DWRBbody"/>
      </w:pPr>
      <w:hyperlink r:id="rId16">
        <w:r w:rsidRPr="777D0B46">
          <w:rPr>
            <w:rStyle w:val="Hyperlink"/>
          </w:rPr>
          <w:t>Board appointment, remuneration and diversity guidance | vic.gov.au</w:t>
        </w:r>
      </w:hyperlink>
    </w:p>
    <w:p w14:paraId="41A3A0E1" w14:textId="77777777" w:rsidR="00315103" w:rsidRDefault="00315103" w:rsidP="00315103">
      <w:pPr>
        <w:pStyle w:val="DWRBbody"/>
      </w:pPr>
      <w:hyperlink r:id="rId17">
        <w:r w:rsidRPr="777D0B46">
          <w:rPr>
            <w:rStyle w:val="Hyperlink"/>
          </w:rPr>
          <w:t>Towards best practice guide for regulators | vic.gov.au</w:t>
        </w:r>
      </w:hyperlink>
    </w:p>
    <w:p w14:paraId="3D5FB64C" w14:textId="77777777" w:rsidR="00315103" w:rsidRDefault="00315103" w:rsidP="00315103">
      <w:pPr>
        <w:pStyle w:val="DWRBbody"/>
      </w:pPr>
      <w:hyperlink r:id="rId18">
        <w:r w:rsidRPr="777D0B46">
          <w:rPr>
            <w:rStyle w:val="Hyperlink"/>
          </w:rPr>
          <w:t>Governance principles for boards of public sector entities in Australia – 2023 – Governance Institute of Australia</w:t>
        </w:r>
      </w:hyperlink>
    </w:p>
    <w:p w14:paraId="1BE1644B" w14:textId="77777777" w:rsidR="00315103" w:rsidRDefault="00315103" w:rsidP="00315103">
      <w:pPr>
        <w:pStyle w:val="Heading2"/>
        <w:rPr>
          <w:rFonts w:eastAsia="Arial" w:cs="Arial"/>
          <w:bCs/>
          <w:lang w:val="en-US"/>
        </w:rPr>
      </w:pPr>
      <w:r w:rsidRPr="777D0B46">
        <w:t xml:space="preserve">Review and currency </w:t>
      </w:r>
    </w:p>
    <w:p w14:paraId="30D14D31" w14:textId="77777777" w:rsidR="00315103" w:rsidRDefault="00315103" w:rsidP="00315103">
      <w:pPr>
        <w:pStyle w:val="DWRBbody"/>
        <w:rPr>
          <w:rFonts w:eastAsia="Arial" w:cs="Arial"/>
          <w:color w:val="000000" w:themeColor="text1"/>
        </w:rPr>
      </w:pPr>
      <w:r w:rsidRPr="4383AA57">
        <w:rPr>
          <w:rFonts w:eastAsia="Arial" w:cs="Arial"/>
          <w:color w:val="000000" w:themeColor="text1"/>
        </w:rPr>
        <w:t>The Board reviews this charter every three years, or sooner if required by operational, legislative or policy change.</w:t>
      </w:r>
    </w:p>
    <w:p w14:paraId="27085490" w14:textId="77777777" w:rsidR="00607E30" w:rsidRPr="00607E30" w:rsidRDefault="00607E30" w:rsidP="00607E30">
      <w:pPr>
        <w:pStyle w:val="DWRBbody"/>
      </w:pPr>
    </w:p>
    <w:p w14:paraId="1F2F2C13" w14:textId="77777777" w:rsidR="007B5BC1" w:rsidRPr="005C2C5B" w:rsidRDefault="007B5BC1" w:rsidP="007B5BC1">
      <w:pPr>
        <w:pStyle w:val="Heading3"/>
      </w:pPr>
      <w:r w:rsidRPr="005C2C5B">
        <w:t xml:space="preserve">Version history </w:t>
      </w:r>
    </w:p>
    <w:tbl>
      <w:tblPr>
        <w:tblW w:w="939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2019"/>
        <w:gridCol w:w="2026"/>
        <w:gridCol w:w="1518"/>
        <w:gridCol w:w="1950"/>
        <w:gridCol w:w="1877"/>
      </w:tblGrid>
      <w:tr w:rsidR="007B5BC1" w:rsidRPr="0097513B" w14:paraId="6630AA52" w14:textId="77777777" w:rsidTr="00A01427">
        <w:tc>
          <w:tcPr>
            <w:tcW w:w="9390" w:type="dxa"/>
            <w:gridSpan w:val="5"/>
            <w:tcBorders>
              <w:top w:val="single" w:sz="4" w:space="0" w:color="808080" w:themeColor="background1" w:themeShade="80"/>
              <w:left w:val="nil"/>
              <w:bottom w:val="single" w:sz="4" w:space="0" w:color="808080" w:themeColor="background1" w:themeShade="80"/>
              <w:right w:val="nil"/>
            </w:tcBorders>
            <w:hideMark/>
          </w:tcPr>
          <w:p w14:paraId="6FBAA3F4" w14:textId="77777777" w:rsidR="007B5BC1" w:rsidRPr="00FF5C1E" w:rsidRDefault="007B5BC1" w:rsidP="00A01427">
            <w:pPr>
              <w:pStyle w:val="Tabletitleheading"/>
            </w:pPr>
            <w:r w:rsidRPr="0097513B">
              <w:t>Release notice</w:t>
            </w:r>
          </w:p>
        </w:tc>
      </w:tr>
      <w:tr w:rsidR="007B5BC1" w:rsidRPr="0097513B" w14:paraId="11557635" w14:textId="77777777" w:rsidTr="00A01427">
        <w:trPr>
          <w:trHeight w:val="688"/>
        </w:trPr>
        <w:tc>
          <w:tcPr>
            <w:tcW w:w="2019" w:type="dxa"/>
            <w:tcBorders>
              <w:top w:val="single" w:sz="4" w:space="0" w:color="808080" w:themeColor="background1" w:themeShade="80"/>
              <w:left w:val="nil"/>
              <w:bottom w:val="single" w:sz="4" w:space="0" w:color="808080" w:themeColor="background1" w:themeShade="80"/>
              <w:right w:val="nil"/>
            </w:tcBorders>
            <w:hideMark/>
          </w:tcPr>
          <w:p w14:paraId="7402EE2B" w14:textId="77777777" w:rsidR="007B5BC1" w:rsidRPr="0097513B" w:rsidRDefault="007B5BC1" w:rsidP="00A01427">
            <w:pPr>
              <w:pStyle w:val="DWRBtablecolhead"/>
            </w:pPr>
            <w:r w:rsidRPr="0097513B">
              <w:t>Version</w:t>
            </w:r>
          </w:p>
        </w:tc>
        <w:tc>
          <w:tcPr>
            <w:tcW w:w="2026" w:type="dxa"/>
            <w:tcBorders>
              <w:top w:val="single" w:sz="4" w:space="0" w:color="808080" w:themeColor="background1" w:themeShade="80"/>
              <w:left w:val="nil"/>
              <w:bottom w:val="single" w:sz="4" w:space="0" w:color="808080" w:themeColor="background1" w:themeShade="80"/>
              <w:right w:val="nil"/>
            </w:tcBorders>
            <w:hideMark/>
          </w:tcPr>
          <w:p w14:paraId="2F77D46B" w14:textId="77777777" w:rsidR="007B5BC1" w:rsidRPr="0097513B" w:rsidRDefault="007B5BC1" w:rsidP="00A01427">
            <w:pPr>
              <w:pStyle w:val="DWRBtablecolhead"/>
            </w:pPr>
            <w:r w:rsidRPr="0097513B">
              <w:t>Date of effect</w:t>
            </w:r>
          </w:p>
        </w:tc>
        <w:tc>
          <w:tcPr>
            <w:tcW w:w="1518" w:type="dxa"/>
            <w:tcBorders>
              <w:top w:val="single" w:sz="4" w:space="0" w:color="808080" w:themeColor="background1" w:themeShade="80"/>
              <w:left w:val="nil"/>
              <w:bottom w:val="single" w:sz="4" w:space="0" w:color="808080" w:themeColor="background1" w:themeShade="80"/>
              <w:right w:val="nil"/>
            </w:tcBorders>
            <w:hideMark/>
          </w:tcPr>
          <w:p w14:paraId="231CDCD2" w14:textId="77777777" w:rsidR="007B5BC1" w:rsidRPr="0097513B" w:rsidRDefault="007B5BC1" w:rsidP="00A01427">
            <w:pPr>
              <w:pStyle w:val="DWRBtablecolhead"/>
            </w:pPr>
            <w:r w:rsidRPr="0097513B">
              <w:t>Amendment details</w:t>
            </w:r>
          </w:p>
        </w:tc>
        <w:tc>
          <w:tcPr>
            <w:tcW w:w="3827" w:type="dxa"/>
            <w:gridSpan w:val="2"/>
            <w:tcBorders>
              <w:top w:val="single" w:sz="4" w:space="0" w:color="808080" w:themeColor="background1" w:themeShade="80"/>
              <w:left w:val="nil"/>
              <w:bottom w:val="single" w:sz="4" w:space="0" w:color="808080" w:themeColor="background1" w:themeShade="80"/>
              <w:right w:val="nil"/>
            </w:tcBorders>
            <w:hideMark/>
          </w:tcPr>
          <w:p w14:paraId="255036DD" w14:textId="77777777" w:rsidR="007B5BC1" w:rsidRPr="0097513B" w:rsidRDefault="007B5BC1" w:rsidP="00A01427">
            <w:pPr>
              <w:pStyle w:val="DWRBtablecolhead"/>
            </w:pPr>
            <w:r w:rsidRPr="0097513B">
              <w:t>Amended by</w:t>
            </w:r>
          </w:p>
        </w:tc>
      </w:tr>
      <w:tr w:rsidR="007B5BC1" w:rsidRPr="0097513B" w14:paraId="736C1A7C" w14:textId="77777777" w:rsidTr="00A01427">
        <w:tc>
          <w:tcPr>
            <w:tcW w:w="2019" w:type="dxa"/>
            <w:tcBorders>
              <w:top w:val="single" w:sz="4" w:space="0" w:color="808080" w:themeColor="background1" w:themeShade="80"/>
              <w:left w:val="nil"/>
              <w:bottom w:val="single" w:sz="4" w:space="0" w:color="auto"/>
              <w:right w:val="nil"/>
            </w:tcBorders>
            <w:hideMark/>
          </w:tcPr>
          <w:p w14:paraId="16A49264" w14:textId="77777777" w:rsidR="007B5BC1" w:rsidRPr="0097513B" w:rsidRDefault="007B5BC1" w:rsidP="00A01427">
            <w:pPr>
              <w:pStyle w:val="DWRBtabletext"/>
            </w:pPr>
            <w:r w:rsidRPr="0097513B">
              <w:t>1.0</w:t>
            </w:r>
          </w:p>
        </w:tc>
        <w:tc>
          <w:tcPr>
            <w:tcW w:w="2026" w:type="dxa"/>
            <w:tcBorders>
              <w:top w:val="single" w:sz="4" w:space="0" w:color="808080" w:themeColor="background1" w:themeShade="80"/>
              <w:left w:val="nil"/>
              <w:bottom w:val="single" w:sz="4" w:space="0" w:color="auto"/>
              <w:right w:val="nil"/>
            </w:tcBorders>
          </w:tcPr>
          <w:p w14:paraId="4290D694" w14:textId="77777777" w:rsidR="007B5BC1" w:rsidRPr="0097513B" w:rsidRDefault="007B5BC1" w:rsidP="00A01427">
            <w:pPr>
              <w:pStyle w:val="Tabletext"/>
              <w:keepNext/>
              <w:spacing w:before="0" w:after="0"/>
              <w:rPr>
                <w:rFonts w:cs="Arial"/>
                <w:sz w:val="20"/>
                <w:szCs w:val="20"/>
              </w:rPr>
            </w:pPr>
            <w:r w:rsidRPr="4BAED353">
              <w:rPr>
                <w:rFonts w:cs="Arial"/>
                <w:sz w:val="20"/>
                <w:szCs w:val="20"/>
              </w:rPr>
              <w:t>12 May 2026</w:t>
            </w:r>
          </w:p>
        </w:tc>
        <w:tc>
          <w:tcPr>
            <w:tcW w:w="1518" w:type="dxa"/>
            <w:tcBorders>
              <w:top w:val="single" w:sz="4" w:space="0" w:color="808080" w:themeColor="background1" w:themeShade="80"/>
              <w:left w:val="nil"/>
              <w:bottom w:val="single" w:sz="4" w:space="0" w:color="auto"/>
              <w:right w:val="nil"/>
            </w:tcBorders>
            <w:hideMark/>
          </w:tcPr>
          <w:p w14:paraId="4984B3D9" w14:textId="77777777" w:rsidR="007B5BC1" w:rsidRPr="0097513B" w:rsidRDefault="007B5BC1" w:rsidP="00A01427">
            <w:pPr>
              <w:pStyle w:val="DWRBtabletext"/>
            </w:pPr>
            <w:r w:rsidRPr="0097513B">
              <w:t>Initial release</w:t>
            </w:r>
          </w:p>
        </w:tc>
        <w:tc>
          <w:tcPr>
            <w:tcW w:w="3827" w:type="dxa"/>
            <w:gridSpan w:val="2"/>
            <w:tcBorders>
              <w:top w:val="single" w:sz="4" w:space="0" w:color="808080" w:themeColor="background1" w:themeShade="80"/>
              <w:left w:val="nil"/>
              <w:bottom w:val="single" w:sz="4" w:space="0" w:color="auto"/>
              <w:right w:val="nil"/>
            </w:tcBorders>
          </w:tcPr>
          <w:p w14:paraId="02F45BA2" w14:textId="77777777" w:rsidR="007B5BC1" w:rsidRPr="0097513B" w:rsidRDefault="007B5BC1" w:rsidP="00A01427">
            <w:pPr>
              <w:pStyle w:val="Tabletext"/>
              <w:keepNext/>
              <w:spacing w:before="0" w:after="0"/>
              <w:rPr>
                <w:rFonts w:cs="Arial"/>
                <w:sz w:val="20"/>
              </w:rPr>
            </w:pPr>
          </w:p>
        </w:tc>
      </w:tr>
      <w:tr w:rsidR="007B5BC1" w:rsidRPr="0097513B" w14:paraId="72504F97" w14:textId="77777777" w:rsidTr="00A01427">
        <w:tc>
          <w:tcPr>
            <w:tcW w:w="2019" w:type="dxa"/>
            <w:tcBorders>
              <w:top w:val="nil"/>
              <w:left w:val="nil"/>
              <w:bottom w:val="nil"/>
              <w:right w:val="nil"/>
            </w:tcBorders>
            <w:hideMark/>
          </w:tcPr>
          <w:p w14:paraId="1540EF94" w14:textId="77777777" w:rsidR="007B5BC1" w:rsidRPr="0097513B" w:rsidRDefault="007B5BC1" w:rsidP="00A01427">
            <w:pPr>
              <w:pStyle w:val="DWRBtabletext"/>
            </w:pPr>
            <w:r w:rsidRPr="0097513B">
              <w:t>Approved by:</w:t>
            </w:r>
          </w:p>
        </w:tc>
        <w:tc>
          <w:tcPr>
            <w:tcW w:w="3544" w:type="dxa"/>
            <w:gridSpan w:val="2"/>
            <w:tcBorders>
              <w:top w:val="nil"/>
              <w:left w:val="nil"/>
              <w:bottom w:val="nil"/>
              <w:right w:val="nil"/>
            </w:tcBorders>
            <w:hideMark/>
          </w:tcPr>
          <w:p w14:paraId="7733B3CA" w14:textId="77777777" w:rsidR="007B5BC1" w:rsidRPr="0097513B" w:rsidRDefault="007B5BC1" w:rsidP="00A01427">
            <w:pPr>
              <w:pStyle w:val="DWRBtabletext"/>
            </w:pPr>
            <w:r>
              <w:t>Acting Board Chair</w:t>
            </w:r>
          </w:p>
        </w:tc>
        <w:tc>
          <w:tcPr>
            <w:tcW w:w="1950" w:type="dxa"/>
            <w:tcBorders>
              <w:top w:val="nil"/>
              <w:left w:val="nil"/>
              <w:bottom w:val="nil"/>
              <w:right w:val="nil"/>
            </w:tcBorders>
            <w:hideMark/>
          </w:tcPr>
          <w:p w14:paraId="158540F9" w14:textId="77777777" w:rsidR="007B5BC1" w:rsidRPr="0097513B" w:rsidRDefault="007B5BC1" w:rsidP="00A01427">
            <w:pPr>
              <w:pStyle w:val="DWRBtabletext"/>
            </w:pPr>
            <w:r w:rsidRPr="0097513B">
              <w:t>Approved on:</w:t>
            </w:r>
          </w:p>
        </w:tc>
        <w:tc>
          <w:tcPr>
            <w:tcW w:w="1877" w:type="dxa"/>
            <w:tcBorders>
              <w:top w:val="nil"/>
              <w:left w:val="nil"/>
              <w:bottom w:val="nil"/>
              <w:right w:val="nil"/>
            </w:tcBorders>
            <w:hideMark/>
          </w:tcPr>
          <w:p w14:paraId="341A5C36" w14:textId="77777777" w:rsidR="007B5BC1" w:rsidRPr="0097513B" w:rsidRDefault="007B5BC1" w:rsidP="00A01427">
            <w:pPr>
              <w:pStyle w:val="DWRBtabletext"/>
            </w:pPr>
            <w:r>
              <w:t xml:space="preserve">12 May 2026 </w:t>
            </w:r>
          </w:p>
        </w:tc>
      </w:tr>
      <w:tr w:rsidR="007B5BC1" w:rsidRPr="0097513B" w14:paraId="22505CE9" w14:textId="77777777" w:rsidTr="00A01427">
        <w:tc>
          <w:tcPr>
            <w:tcW w:w="2019" w:type="dxa"/>
            <w:tcBorders>
              <w:top w:val="nil"/>
              <w:left w:val="nil"/>
              <w:bottom w:val="single" w:sz="4" w:space="0" w:color="808080" w:themeColor="background1" w:themeShade="80"/>
              <w:right w:val="nil"/>
            </w:tcBorders>
            <w:hideMark/>
          </w:tcPr>
          <w:p w14:paraId="0E0A5B1B" w14:textId="77777777" w:rsidR="007B5BC1" w:rsidRPr="0097513B" w:rsidRDefault="007B5BC1" w:rsidP="00A01427">
            <w:pPr>
              <w:pStyle w:val="DWRBtabletext"/>
            </w:pPr>
            <w:r w:rsidRPr="0097513B">
              <w:t xml:space="preserve">Next </w:t>
            </w:r>
            <w:r>
              <w:t>r</w:t>
            </w:r>
            <w:r w:rsidRPr="0097513B">
              <w:t xml:space="preserve">eview </w:t>
            </w:r>
            <w:r>
              <w:t>d</w:t>
            </w:r>
            <w:r w:rsidRPr="0097513B">
              <w:t>ue:</w:t>
            </w:r>
          </w:p>
        </w:tc>
        <w:tc>
          <w:tcPr>
            <w:tcW w:w="3544" w:type="dxa"/>
            <w:gridSpan w:val="2"/>
            <w:tcBorders>
              <w:top w:val="nil"/>
              <w:left w:val="nil"/>
              <w:bottom w:val="single" w:sz="4" w:space="0" w:color="808080" w:themeColor="background1" w:themeShade="80"/>
              <w:right w:val="nil"/>
            </w:tcBorders>
            <w:hideMark/>
          </w:tcPr>
          <w:p w14:paraId="3E55C90A" w14:textId="77777777" w:rsidR="007B5BC1" w:rsidRPr="0097513B" w:rsidRDefault="007B5BC1" w:rsidP="00A01427">
            <w:pPr>
              <w:pStyle w:val="DWRBtabletext"/>
            </w:pPr>
            <w:r>
              <w:t>May 2029</w:t>
            </w:r>
          </w:p>
        </w:tc>
        <w:tc>
          <w:tcPr>
            <w:tcW w:w="1950" w:type="dxa"/>
            <w:tcBorders>
              <w:top w:val="nil"/>
              <w:left w:val="nil"/>
              <w:bottom w:val="single" w:sz="4" w:space="0" w:color="808080" w:themeColor="background1" w:themeShade="80"/>
              <w:right w:val="nil"/>
            </w:tcBorders>
          </w:tcPr>
          <w:p w14:paraId="7C0E613E" w14:textId="77777777" w:rsidR="007B5BC1" w:rsidRPr="0097513B" w:rsidRDefault="007B5BC1" w:rsidP="00A01427">
            <w:pPr>
              <w:pStyle w:val="Tabletext"/>
              <w:spacing w:before="0" w:after="0"/>
              <w:rPr>
                <w:rFonts w:cs="Arial"/>
                <w:sz w:val="20"/>
              </w:rPr>
            </w:pPr>
          </w:p>
        </w:tc>
        <w:tc>
          <w:tcPr>
            <w:tcW w:w="1877" w:type="dxa"/>
            <w:tcBorders>
              <w:top w:val="nil"/>
              <w:left w:val="nil"/>
              <w:bottom w:val="single" w:sz="4" w:space="0" w:color="808080" w:themeColor="background1" w:themeShade="80"/>
              <w:right w:val="nil"/>
            </w:tcBorders>
          </w:tcPr>
          <w:p w14:paraId="4EB574D8" w14:textId="77777777" w:rsidR="007B5BC1" w:rsidRPr="0097513B" w:rsidRDefault="007B5BC1" w:rsidP="00A01427">
            <w:pPr>
              <w:pStyle w:val="Tabletext"/>
              <w:spacing w:before="0" w:after="0"/>
              <w:ind w:left="493"/>
              <w:rPr>
                <w:rFonts w:cs="Arial"/>
                <w:sz w:val="20"/>
              </w:rPr>
            </w:pPr>
          </w:p>
        </w:tc>
      </w:tr>
    </w:tbl>
    <w:p w14:paraId="4A3171DC" w14:textId="77777777" w:rsidR="00FF5C1E" w:rsidRPr="007F7621" w:rsidRDefault="00FF5C1E" w:rsidP="007F7621">
      <w:pPr>
        <w:pStyle w:val="DWRBbody"/>
      </w:pPr>
    </w:p>
    <w:p w14:paraId="65E9D10C" w14:textId="41304FE1" w:rsidR="00613049" w:rsidRDefault="00613049">
      <w:pPr>
        <w:rPr>
          <w:rFonts w:ascii="Arial" w:eastAsia="Times" w:hAnsi="Arial"/>
        </w:rPr>
      </w:pPr>
    </w:p>
    <w:sectPr w:rsidR="00613049" w:rsidSect="00F72E2D">
      <w:footerReference w:type="default" r:id="rId19"/>
      <w:headerReference w:type="first" r:id="rId20"/>
      <w:footerReference w:type="first" r:id="rId21"/>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AF6FD" w14:textId="77777777" w:rsidR="00076BBA" w:rsidRDefault="00076BBA">
      <w:r>
        <w:separator/>
      </w:r>
    </w:p>
  </w:endnote>
  <w:endnote w:type="continuationSeparator" w:id="0">
    <w:p w14:paraId="1C9E3409" w14:textId="77777777" w:rsidR="00076BBA" w:rsidRDefault="00076BBA">
      <w:r>
        <w:continuationSeparator/>
      </w:r>
    </w:p>
  </w:endnote>
  <w:endnote w:type="continuationNotice" w:id="1">
    <w:p w14:paraId="197DB4D5" w14:textId="77777777" w:rsidR="00076BBA" w:rsidRDefault="00076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CAFA" w14:textId="59587237" w:rsidR="009D70A4" w:rsidRPr="008D3F38" w:rsidRDefault="00962160" w:rsidP="007D17DD">
    <w:pPr>
      <w:pStyle w:val="Footer"/>
      <w:rPr>
        <w:b/>
        <w:bCs/>
        <w:sz w:val="24"/>
        <w:szCs w:val="24"/>
      </w:rPr>
    </w:pPr>
    <w:r>
      <w:rPr>
        <w:noProof/>
      </w:rPr>
      <mc:AlternateContent>
        <mc:Choice Requires="wps">
          <w:drawing>
            <wp:anchor distT="0" distB="0" distL="114300" distR="114300" simplePos="0" relativeHeight="251657216" behindDoc="0" locked="0" layoutInCell="0" allowOverlap="1" wp14:anchorId="1990A48F" wp14:editId="7CDA3958">
              <wp:simplePos x="0" y="0"/>
              <wp:positionH relativeFrom="page">
                <wp:align>left</wp:align>
              </wp:positionH>
              <wp:positionV relativeFrom="page">
                <wp:posOffset>10364444</wp:posOffset>
              </wp:positionV>
              <wp:extent cx="7560310" cy="219827"/>
              <wp:effectExtent l="0" t="0" r="0" b="8890"/>
              <wp:wrapNone/>
              <wp:docPr id="2" name="MSIPCMdf4e4f8cbeafe69f2101f63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1982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2DF04" w14:textId="19417EB9" w:rsidR="00962160" w:rsidRPr="00962160" w:rsidRDefault="00962160" w:rsidP="00962160">
                          <w:pPr>
                            <w:jc w:val="center"/>
                            <w:rPr>
                              <w:rFonts w:ascii="Arial Black" w:hAnsi="Arial Black"/>
                              <w:color w:val="000000"/>
                            </w:rPr>
                          </w:pPr>
                          <w:r w:rsidRPr="0096216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990A48F" id="_x0000_t202" coordsize="21600,21600" o:spt="202" path="m,l,21600r21600,l21600,xe">
              <v:stroke joinstyle="miter"/>
              <v:path gradientshapeok="t" o:connecttype="rect"/>
            </v:shapetype>
            <v:shape id="MSIPCMdf4e4f8cbeafe69f2101f63d" o:spid="_x0000_s1026" type="#_x0000_t202" alt="{&quot;HashCode&quot;:904758361,&quot;Height&quot;:841.0,&quot;Width&quot;:595.0,&quot;Placement&quot;:&quot;Footer&quot;,&quot;Index&quot;:&quot;Primary&quot;,&quot;Section&quot;:1,&quot;Top&quot;:0.0,&quot;Left&quot;:0.0}" style="position:absolute;margin-left:0;margin-top:816.1pt;width:595.3pt;height:17.3pt;z-index:251657216;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ffFAIAACQEAAAOAAAAZHJzL2Uyb0RvYy54bWysU01v2zAMvQ/YfxB0X2ynbdoacYqsRYYB&#10;RVsgHXpWZCk2IImapMTOfv0o2UmKbqdhF5kiaX689zS/67Uie+F8C6aixSSnRBgOdWu2Ff3xuvpy&#10;Q4kPzNRMgREVPQhP7xafP807W4opNKBq4QgWMb7sbEWbEGyZZZ43QjM/ASsMBiU4zQJe3TarHeuw&#10;ulbZNM9nWQeutg648B69D0OQLlJ9KQUPz1J6EYiqKM4W0unSuYlntpizcuuYbVo+jsH+YQrNWoNN&#10;T6UeWGBk59o/SumWO/Agw4SDzkDKlou0A25T5B+2WTfMirQLguPtCSb//8ryp/3avjgS+q/QI4ER&#10;kM760qMz7tNLp+MXJyUYRwgPJ9hEHwhH5/XVLL8oMMQxNi1ub6bXsUx2/ts6H74J0CQaFXVIS0KL&#10;7R99GFKPKbGZgVWrVKJGGdJVdHZxlacfThEsrgz2OM8ardBv+nGBDdQH3MvBQLm3fNVi80fmwwtz&#10;yDHOi7oNz3hIBdgERouSBtyvv/ljPkKPUUo61ExF/c8dc4IS9d0gKbfF5WUUWbqg4d57N0ev2el7&#10;QDkW+DIsT2bMDepoSgf6DWW9jN0wxAzHnhXdHM37MCgYnwUXy2VKQjlZFh7N2vJYOsIYIX3t35iz&#10;I+4BGXuCo6pY+QH+IXcgYLkLINvETQR2QHPEG6WY2B2fTdT6+3vKOj/uxW8AAAD//wMAUEsDBBQA&#10;BgAIAAAAIQAtNzDe3wAAAAsBAAAPAAAAZHJzL2Rvd25yZXYueG1sTI/NasMwEITvhb6D2EJvjRyn&#10;iMS1HEpLLoUSmoacZWv9E1srYymJ/faRT+1xZ4bZb9LtaDp2xcE1liQsFxEwpMLqhioJx9/dyxqY&#10;84q06iyhhAkdbLPHh1Ql2t7oB68HX7FQQi5REmrv+4RzV9RolFvYHil4pR2M8uEcKq4HdQvlpuNx&#10;FAluVEPhQ616/KixaA8XI+F1v8lLfm7N+Xv6mqamLU+feSnl89P4/gbM4+j/wjDjB3TIAlNuL6Qd&#10;6ySEIT6oYhXHwGZ/uYkEsHzWhFgDz1L+f0N2BwAA//8DAFBLAQItABQABgAIAAAAIQC2gziS/gAA&#10;AOEBAAATAAAAAAAAAAAAAAAAAAAAAABbQ29udGVudF9UeXBlc10ueG1sUEsBAi0AFAAGAAgAAAAh&#10;ADj9If/WAAAAlAEAAAsAAAAAAAAAAAAAAAAALwEAAF9yZWxzLy5yZWxzUEsBAi0AFAAGAAgAAAAh&#10;ADPKx98UAgAAJAQAAA4AAAAAAAAAAAAAAAAALgIAAGRycy9lMm9Eb2MueG1sUEsBAi0AFAAGAAgA&#10;AAAhAC03MN7fAAAACwEAAA8AAAAAAAAAAAAAAAAAbgQAAGRycy9kb3ducmV2LnhtbFBLBQYAAAAA&#10;BAAEAPMAAAB6BQAAAAA=&#10;" o:allowincell="f" filled="f" stroked="f" strokeweight=".5pt">
              <v:textbox inset=",0,,0">
                <w:txbxContent>
                  <w:p w14:paraId="42A2DF04" w14:textId="19417EB9" w:rsidR="00962160" w:rsidRPr="00962160" w:rsidRDefault="00962160" w:rsidP="00962160">
                    <w:pPr>
                      <w:jc w:val="center"/>
                      <w:rPr>
                        <w:rFonts w:ascii="Arial Black" w:hAnsi="Arial Black"/>
                        <w:color w:val="000000"/>
                      </w:rPr>
                    </w:pPr>
                    <w:r w:rsidRPr="00962160">
                      <w:rPr>
                        <w:rFonts w:ascii="Arial Black" w:hAnsi="Arial Black"/>
                        <w:color w:val="000000"/>
                      </w:rPr>
                      <w:t>OFFICIAL</w:t>
                    </w:r>
                  </w:p>
                </w:txbxContent>
              </v:textbox>
              <w10:wrap anchorx="page" anchory="page"/>
            </v:shape>
          </w:pict>
        </mc:Fallback>
      </mc:AlternateContent>
    </w:r>
    <w:sdt>
      <w:sdtPr>
        <w:id w:val="204914601"/>
        <w:docPartObj>
          <w:docPartGallery w:val="Page Numbers (Bottom of Page)"/>
          <w:docPartUnique/>
        </w:docPartObj>
      </w:sdtPr>
      <w:sdtEndPr/>
      <w:sdtContent>
        <w:sdt>
          <w:sdtPr>
            <w:id w:val="-1705238520"/>
            <w:docPartObj>
              <w:docPartGallery w:val="Page Numbers (Top of Page)"/>
              <w:docPartUnique/>
            </w:docPartObj>
          </w:sdtPr>
          <w:sdtEndPr/>
          <w:sdtContent>
            <w:r w:rsidR="008D3F38">
              <w:tab/>
            </w:r>
            <w:r w:rsidR="007D17DD">
              <w:t xml:space="preserve">Page </w:t>
            </w:r>
            <w:r w:rsidR="007D17DD">
              <w:rPr>
                <w:b/>
                <w:bCs/>
                <w:sz w:val="24"/>
                <w:szCs w:val="24"/>
              </w:rPr>
              <w:fldChar w:fldCharType="begin"/>
            </w:r>
            <w:r w:rsidR="007D17DD">
              <w:rPr>
                <w:b/>
                <w:bCs/>
              </w:rPr>
              <w:instrText xml:space="preserve"> PAGE </w:instrText>
            </w:r>
            <w:r w:rsidR="007D17DD">
              <w:rPr>
                <w:b/>
                <w:bCs/>
                <w:sz w:val="24"/>
                <w:szCs w:val="24"/>
              </w:rPr>
              <w:fldChar w:fldCharType="separate"/>
            </w:r>
            <w:r w:rsidR="00027D19">
              <w:rPr>
                <w:b/>
                <w:bCs/>
                <w:noProof/>
              </w:rPr>
              <w:t>9</w:t>
            </w:r>
            <w:r w:rsidR="007D17DD">
              <w:rPr>
                <w:b/>
                <w:bCs/>
                <w:sz w:val="24"/>
                <w:szCs w:val="24"/>
              </w:rPr>
              <w:fldChar w:fldCharType="end"/>
            </w:r>
            <w:r w:rsidR="007D17DD">
              <w:t xml:space="preserve"> of </w:t>
            </w:r>
            <w:r w:rsidR="007D17DD">
              <w:rPr>
                <w:b/>
                <w:bCs/>
                <w:sz w:val="24"/>
                <w:szCs w:val="24"/>
              </w:rPr>
              <w:fldChar w:fldCharType="begin"/>
            </w:r>
            <w:r w:rsidR="007D17DD">
              <w:rPr>
                <w:b/>
                <w:bCs/>
              </w:rPr>
              <w:instrText xml:space="preserve"> NUMPAGES  </w:instrText>
            </w:r>
            <w:r w:rsidR="007D17DD">
              <w:rPr>
                <w:b/>
                <w:bCs/>
                <w:sz w:val="24"/>
                <w:szCs w:val="24"/>
              </w:rPr>
              <w:fldChar w:fldCharType="separate"/>
            </w:r>
            <w:r w:rsidR="00027D19">
              <w:rPr>
                <w:b/>
                <w:bCs/>
                <w:noProof/>
              </w:rPr>
              <w:t>9</w:t>
            </w:r>
            <w:r w:rsidR="007D17DD">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1280" w14:textId="17A9B3C0" w:rsidR="00406854" w:rsidRDefault="00962160">
    <w:pPr>
      <w:pStyle w:val="Footer"/>
    </w:pPr>
    <w:r>
      <w:rPr>
        <w:noProof/>
      </w:rPr>
      <mc:AlternateContent>
        <mc:Choice Requires="wps">
          <w:drawing>
            <wp:anchor distT="0" distB="0" distL="114300" distR="114300" simplePos="0" relativeHeight="251661312" behindDoc="0" locked="0" layoutInCell="0" allowOverlap="1" wp14:anchorId="75486F58" wp14:editId="39D001E9">
              <wp:simplePos x="0" y="0"/>
              <wp:positionH relativeFrom="page">
                <wp:posOffset>0</wp:posOffset>
              </wp:positionH>
              <wp:positionV relativeFrom="page">
                <wp:posOffset>10189210</wp:posOffset>
              </wp:positionV>
              <wp:extent cx="7560310" cy="311785"/>
              <wp:effectExtent l="0" t="0" r="0" b="12065"/>
              <wp:wrapNone/>
              <wp:docPr id="3" name="MSIPCMa42544568c311f51464fbf7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C03286" w14:textId="686DB9FD" w:rsidR="00962160" w:rsidRPr="00962160" w:rsidRDefault="00962160" w:rsidP="00962160">
                          <w:pPr>
                            <w:jc w:val="center"/>
                            <w:rPr>
                              <w:rFonts w:ascii="Arial Black" w:hAnsi="Arial Black"/>
                              <w:color w:val="000000"/>
                            </w:rPr>
                          </w:pPr>
                          <w:r w:rsidRPr="0096216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486F58" id="_x0000_t202" coordsize="21600,21600" o:spt="202" path="m,l,21600r21600,l21600,xe">
              <v:stroke joinstyle="miter"/>
              <v:path gradientshapeok="t" o:connecttype="rect"/>
            </v:shapetype>
            <v:shape id="MSIPCMa42544568c311f51464fbf7e"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BC03286" w14:textId="686DB9FD" w:rsidR="00962160" w:rsidRPr="00962160" w:rsidRDefault="00962160" w:rsidP="00962160">
                    <w:pPr>
                      <w:jc w:val="center"/>
                      <w:rPr>
                        <w:rFonts w:ascii="Arial Black" w:hAnsi="Arial Black"/>
                        <w:color w:val="000000"/>
                      </w:rPr>
                    </w:pPr>
                    <w:r w:rsidRPr="0096216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8230" w14:textId="77777777" w:rsidR="00076BBA" w:rsidRDefault="00076BBA" w:rsidP="002862F1">
      <w:pPr>
        <w:spacing w:before="120"/>
      </w:pPr>
      <w:r>
        <w:separator/>
      </w:r>
    </w:p>
  </w:footnote>
  <w:footnote w:type="continuationSeparator" w:id="0">
    <w:p w14:paraId="3DD4B717" w14:textId="77777777" w:rsidR="00076BBA" w:rsidRDefault="00076BBA">
      <w:r>
        <w:continuationSeparator/>
      </w:r>
    </w:p>
  </w:footnote>
  <w:footnote w:type="continuationNotice" w:id="1">
    <w:p w14:paraId="7D9441BE" w14:textId="77777777" w:rsidR="00076BBA" w:rsidRDefault="00076B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495" w14:textId="3A8E52BF" w:rsidR="00F72E2D" w:rsidRDefault="00F72E2D">
    <w:pPr>
      <w:pStyle w:val="Header"/>
    </w:pPr>
    <w:r>
      <w:rPr>
        <w:noProof/>
      </w:rPr>
      <w:drawing>
        <wp:inline distT="0" distB="0" distL="0" distR="0" wp14:anchorId="01094F25" wp14:editId="5D2DE52E">
          <wp:extent cx="4171597" cy="1252676"/>
          <wp:effectExtent l="0" t="0" r="635" b="5080"/>
          <wp:docPr id="5" name="Picture 5" descr="Disability Worker Registration Board of Victoria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ability Worker Registration Board of Victoria logo&#10;"/>
                  <pic:cNvPicPr>
                    <a:picLocks noChangeAspect="1" noChangeArrowheads="1"/>
                  </pic:cNvPicPr>
                </pic:nvPicPr>
                <pic:blipFill rotWithShape="1">
                  <a:blip r:embed="rId1">
                    <a:extLst>
                      <a:ext uri="{28A0092B-C50C-407E-A947-70E740481C1C}">
                        <a14:useLocalDpi xmlns:a14="http://schemas.microsoft.com/office/drawing/2010/main" val="0"/>
                      </a:ext>
                    </a:extLst>
                  </a:blip>
                  <a:srcRect l="9602" t="31901"/>
                  <a:stretch/>
                </pic:blipFill>
                <pic:spPr bwMode="auto">
                  <a:xfrm>
                    <a:off x="0" y="0"/>
                    <a:ext cx="4202519" cy="126196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C414EA42"/>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1207C3"/>
    <w:multiLevelType w:val="multilevel"/>
    <w:tmpl w:val="E904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2A325A"/>
    <w:multiLevelType w:val="multilevel"/>
    <w:tmpl w:val="AD62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6C68D4"/>
    <w:multiLevelType w:val="multilevel"/>
    <w:tmpl w:val="1DA24210"/>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DA6C4E"/>
    <w:styleLink w:val="ZZNumberslowerroman"/>
    <w:lvl w:ilvl="0">
      <w:start w:val="1"/>
      <w:numFmt w:val="lowerRoman"/>
      <w:pStyle w:val="DWRBnumberlowerroman"/>
      <w:lvlText w:val="(%1)"/>
      <w:lvlJc w:val="left"/>
      <w:pPr>
        <w:tabs>
          <w:tab w:val="num" w:pos="397"/>
        </w:tabs>
        <w:ind w:left="397" w:hanging="397"/>
      </w:pPr>
      <w:rPr>
        <w:rFonts w:hint="default"/>
      </w:rPr>
    </w:lvl>
    <w:lvl w:ilvl="1">
      <w:start w:val="1"/>
      <w:numFmt w:val="lowerRoman"/>
      <w:pStyle w:val="DWRB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96B4DF56"/>
    <w:styleLink w:val="ZZTablebullets"/>
    <w:lvl w:ilvl="0">
      <w:start w:val="1"/>
      <w:numFmt w:val="bullet"/>
      <w:pStyle w:val="DWRBtablebullet1"/>
      <w:lvlText w:val="•"/>
      <w:lvlJc w:val="left"/>
      <w:pPr>
        <w:ind w:left="227" w:hanging="227"/>
      </w:pPr>
      <w:rPr>
        <w:rFonts w:ascii="Calibri" w:hAnsi="Calibri" w:hint="default"/>
      </w:rPr>
    </w:lvl>
    <w:lvl w:ilvl="1">
      <w:start w:val="1"/>
      <w:numFmt w:val="bullet"/>
      <w:lvlRestart w:val="0"/>
      <w:pStyle w:val="DWRB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EC2C0F22"/>
    <w:styleLink w:val="ZZBullets"/>
    <w:lvl w:ilvl="0">
      <w:start w:val="1"/>
      <w:numFmt w:val="bullet"/>
      <w:pStyle w:val="DWRBbullet1"/>
      <w:lvlText w:val="•"/>
      <w:lvlJc w:val="left"/>
      <w:pPr>
        <w:ind w:left="284" w:hanging="284"/>
      </w:pPr>
      <w:rPr>
        <w:rFonts w:ascii="Calibri" w:hAnsi="Calibri" w:hint="default"/>
      </w:rPr>
    </w:lvl>
    <w:lvl w:ilvl="1">
      <w:start w:val="1"/>
      <w:numFmt w:val="bullet"/>
      <w:lvlRestart w:val="0"/>
      <w:pStyle w:val="DWRB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AD85E95"/>
    <w:multiLevelType w:val="multilevel"/>
    <w:tmpl w:val="8D7A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5C6DB4"/>
    <w:multiLevelType w:val="multilevel"/>
    <w:tmpl w:val="AFC8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3B5167"/>
    <w:multiLevelType w:val="multilevel"/>
    <w:tmpl w:val="27B4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09259F"/>
    <w:multiLevelType w:val="multilevel"/>
    <w:tmpl w:val="866C5A8E"/>
    <w:styleLink w:val="ZZQuotebullets"/>
    <w:lvl w:ilvl="0">
      <w:start w:val="1"/>
      <w:numFmt w:val="bullet"/>
      <w:pStyle w:val="DWRBquotebullet1"/>
      <w:lvlText w:val="•"/>
      <w:lvlJc w:val="left"/>
      <w:pPr>
        <w:ind w:left="680" w:hanging="283"/>
      </w:pPr>
      <w:rPr>
        <w:rFonts w:ascii="Calibri" w:hAnsi="Calibri" w:hint="default"/>
        <w:color w:val="auto"/>
      </w:rPr>
    </w:lvl>
    <w:lvl w:ilvl="1">
      <w:start w:val="1"/>
      <w:numFmt w:val="bullet"/>
      <w:lvlRestart w:val="0"/>
      <w:pStyle w:val="DWRB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4544884"/>
    <w:multiLevelType w:val="multilevel"/>
    <w:tmpl w:val="8C4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0C6DD8"/>
    <w:multiLevelType w:val="multilevel"/>
    <w:tmpl w:val="7C3E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C202AA"/>
    <w:multiLevelType w:val="multilevel"/>
    <w:tmpl w:val="E114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D160F7"/>
    <w:multiLevelType w:val="multilevel"/>
    <w:tmpl w:val="5846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0092658">
    <w:abstractNumId w:val="3"/>
  </w:num>
  <w:num w:numId="2" w16cid:durableId="476072437">
    <w:abstractNumId w:val="6"/>
  </w:num>
  <w:num w:numId="3" w16cid:durableId="1125274990">
    <w:abstractNumId w:val="5"/>
  </w:num>
  <w:num w:numId="4" w16cid:durableId="614947048">
    <w:abstractNumId w:val="10"/>
  </w:num>
  <w:num w:numId="5" w16cid:durableId="929967323">
    <w:abstractNumId w:val="4"/>
  </w:num>
  <w:num w:numId="6" w16cid:durableId="440684181">
    <w:abstractNumId w:val="0"/>
  </w:num>
  <w:num w:numId="7" w16cid:durableId="1536113817">
    <w:abstractNumId w:val="7"/>
  </w:num>
  <w:num w:numId="8" w16cid:durableId="453983571">
    <w:abstractNumId w:val="13"/>
  </w:num>
  <w:num w:numId="9" w16cid:durableId="776675442">
    <w:abstractNumId w:val="8"/>
  </w:num>
  <w:num w:numId="10" w16cid:durableId="568422988">
    <w:abstractNumId w:val="9"/>
  </w:num>
  <w:num w:numId="11" w16cid:durableId="1947886721">
    <w:abstractNumId w:val="12"/>
  </w:num>
  <w:num w:numId="12" w16cid:durableId="237636275">
    <w:abstractNumId w:val="11"/>
  </w:num>
  <w:num w:numId="13" w16cid:durableId="1595475150">
    <w:abstractNumId w:val="2"/>
  </w:num>
  <w:num w:numId="14" w16cid:durableId="531462509">
    <w:abstractNumId w:val="14"/>
  </w:num>
  <w:num w:numId="15" w16cid:durableId="176954225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229"/>
    <w:rsid w:val="000052F3"/>
    <w:rsid w:val="000072B6"/>
    <w:rsid w:val="0000785F"/>
    <w:rsid w:val="0001021B"/>
    <w:rsid w:val="00011D89"/>
    <w:rsid w:val="000134F8"/>
    <w:rsid w:val="000154FD"/>
    <w:rsid w:val="000167FE"/>
    <w:rsid w:val="00024D89"/>
    <w:rsid w:val="000250B6"/>
    <w:rsid w:val="00027D19"/>
    <w:rsid w:val="00033D81"/>
    <w:rsid w:val="00041BF0"/>
    <w:rsid w:val="0004536B"/>
    <w:rsid w:val="00046B68"/>
    <w:rsid w:val="000527DD"/>
    <w:rsid w:val="00053592"/>
    <w:rsid w:val="000552EA"/>
    <w:rsid w:val="000578B2"/>
    <w:rsid w:val="00060107"/>
    <w:rsid w:val="00060959"/>
    <w:rsid w:val="00064596"/>
    <w:rsid w:val="000646D0"/>
    <w:rsid w:val="000663CD"/>
    <w:rsid w:val="00071F60"/>
    <w:rsid w:val="000733FE"/>
    <w:rsid w:val="00074219"/>
    <w:rsid w:val="00074ED5"/>
    <w:rsid w:val="00076BBA"/>
    <w:rsid w:val="00083F8A"/>
    <w:rsid w:val="0008508E"/>
    <w:rsid w:val="00090640"/>
    <w:rsid w:val="0009113B"/>
    <w:rsid w:val="000917CC"/>
    <w:rsid w:val="00093402"/>
    <w:rsid w:val="00094DA3"/>
    <w:rsid w:val="00096CD1"/>
    <w:rsid w:val="00096E92"/>
    <w:rsid w:val="00097D91"/>
    <w:rsid w:val="000A012C"/>
    <w:rsid w:val="000A0EB9"/>
    <w:rsid w:val="000A186C"/>
    <w:rsid w:val="000A1EA4"/>
    <w:rsid w:val="000A2745"/>
    <w:rsid w:val="000A2D62"/>
    <w:rsid w:val="000B3EDB"/>
    <w:rsid w:val="000B494A"/>
    <w:rsid w:val="000B4B5C"/>
    <w:rsid w:val="000B543D"/>
    <w:rsid w:val="000B5BF7"/>
    <w:rsid w:val="000B6BC8"/>
    <w:rsid w:val="000C0303"/>
    <w:rsid w:val="000C1168"/>
    <w:rsid w:val="000C42EA"/>
    <w:rsid w:val="000C4546"/>
    <w:rsid w:val="000C6DCE"/>
    <w:rsid w:val="000D02B0"/>
    <w:rsid w:val="000D1242"/>
    <w:rsid w:val="000E0970"/>
    <w:rsid w:val="000E28E8"/>
    <w:rsid w:val="000E3CC7"/>
    <w:rsid w:val="000E3DC1"/>
    <w:rsid w:val="000E6BD4"/>
    <w:rsid w:val="000E797F"/>
    <w:rsid w:val="000F1F1E"/>
    <w:rsid w:val="000F2259"/>
    <w:rsid w:val="000F6E2F"/>
    <w:rsid w:val="0010392D"/>
    <w:rsid w:val="0010447F"/>
    <w:rsid w:val="00104FE3"/>
    <w:rsid w:val="00105734"/>
    <w:rsid w:val="0011320B"/>
    <w:rsid w:val="001149FB"/>
    <w:rsid w:val="001201AF"/>
    <w:rsid w:val="00120BD3"/>
    <w:rsid w:val="00122FEA"/>
    <w:rsid w:val="001232BD"/>
    <w:rsid w:val="00124ED5"/>
    <w:rsid w:val="00126BB1"/>
    <w:rsid w:val="001276DB"/>
    <w:rsid w:val="001276FA"/>
    <w:rsid w:val="00132AEB"/>
    <w:rsid w:val="00142B05"/>
    <w:rsid w:val="001447B3"/>
    <w:rsid w:val="00146592"/>
    <w:rsid w:val="00152073"/>
    <w:rsid w:val="00154D71"/>
    <w:rsid w:val="001553B9"/>
    <w:rsid w:val="00156598"/>
    <w:rsid w:val="00157580"/>
    <w:rsid w:val="00161939"/>
    <w:rsid w:val="00161AA0"/>
    <w:rsid w:val="00162093"/>
    <w:rsid w:val="00163DD7"/>
    <w:rsid w:val="00171BC2"/>
    <w:rsid w:val="00172BAF"/>
    <w:rsid w:val="001771DD"/>
    <w:rsid w:val="00177995"/>
    <w:rsid w:val="00177A8C"/>
    <w:rsid w:val="00182512"/>
    <w:rsid w:val="0018463E"/>
    <w:rsid w:val="00186B33"/>
    <w:rsid w:val="00187EA4"/>
    <w:rsid w:val="00192F9D"/>
    <w:rsid w:val="00194844"/>
    <w:rsid w:val="001959A1"/>
    <w:rsid w:val="00196EB8"/>
    <w:rsid w:val="00196EFB"/>
    <w:rsid w:val="001979FF"/>
    <w:rsid w:val="00197B17"/>
    <w:rsid w:val="001A0C35"/>
    <w:rsid w:val="001A1C54"/>
    <w:rsid w:val="001A2BC2"/>
    <w:rsid w:val="001A3ACE"/>
    <w:rsid w:val="001A4E23"/>
    <w:rsid w:val="001B203F"/>
    <w:rsid w:val="001B4197"/>
    <w:rsid w:val="001B7933"/>
    <w:rsid w:val="001C277E"/>
    <w:rsid w:val="001C2A72"/>
    <w:rsid w:val="001C5C0F"/>
    <w:rsid w:val="001D0B75"/>
    <w:rsid w:val="001D2D33"/>
    <w:rsid w:val="001D3C09"/>
    <w:rsid w:val="001D44E8"/>
    <w:rsid w:val="001D47DF"/>
    <w:rsid w:val="001D60EC"/>
    <w:rsid w:val="001E44DF"/>
    <w:rsid w:val="001E68A5"/>
    <w:rsid w:val="001E6BB0"/>
    <w:rsid w:val="001F3826"/>
    <w:rsid w:val="001F6E46"/>
    <w:rsid w:val="001F7C91"/>
    <w:rsid w:val="0020161D"/>
    <w:rsid w:val="00203A9C"/>
    <w:rsid w:val="00206463"/>
    <w:rsid w:val="00206F2F"/>
    <w:rsid w:val="0020716F"/>
    <w:rsid w:val="0021053D"/>
    <w:rsid w:val="00210A92"/>
    <w:rsid w:val="00210E68"/>
    <w:rsid w:val="00216C03"/>
    <w:rsid w:val="00220C04"/>
    <w:rsid w:val="0022278D"/>
    <w:rsid w:val="00226209"/>
    <w:rsid w:val="0022701F"/>
    <w:rsid w:val="002333F5"/>
    <w:rsid w:val="00233724"/>
    <w:rsid w:val="002432E1"/>
    <w:rsid w:val="00243580"/>
    <w:rsid w:val="00243E70"/>
    <w:rsid w:val="00246207"/>
    <w:rsid w:val="00246C5E"/>
    <w:rsid w:val="0024785B"/>
    <w:rsid w:val="00251343"/>
    <w:rsid w:val="002536A4"/>
    <w:rsid w:val="0025444E"/>
    <w:rsid w:val="00254F58"/>
    <w:rsid w:val="002620BC"/>
    <w:rsid w:val="00262802"/>
    <w:rsid w:val="00263A90"/>
    <w:rsid w:val="0026408B"/>
    <w:rsid w:val="00264458"/>
    <w:rsid w:val="00267C3E"/>
    <w:rsid w:val="002709BB"/>
    <w:rsid w:val="00272FB0"/>
    <w:rsid w:val="00273BAC"/>
    <w:rsid w:val="002763B3"/>
    <w:rsid w:val="002802E3"/>
    <w:rsid w:val="002812A2"/>
    <w:rsid w:val="0028213D"/>
    <w:rsid w:val="00285536"/>
    <w:rsid w:val="002862F1"/>
    <w:rsid w:val="002864F7"/>
    <w:rsid w:val="00291373"/>
    <w:rsid w:val="0029597D"/>
    <w:rsid w:val="002962C3"/>
    <w:rsid w:val="0029752B"/>
    <w:rsid w:val="002A483C"/>
    <w:rsid w:val="002A7748"/>
    <w:rsid w:val="002B0C7C"/>
    <w:rsid w:val="002B1729"/>
    <w:rsid w:val="002B36C7"/>
    <w:rsid w:val="002B4DD4"/>
    <w:rsid w:val="002B5277"/>
    <w:rsid w:val="002B5375"/>
    <w:rsid w:val="002B77C1"/>
    <w:rsid w:val="002C060E"/>
    <w:rsid w:val="002C2728"/>
    <w:rsid w:val="002D2B85"/>
    <w:rsid w:val="002D5006"/>
    <w:rsid w:val="002E01D0"/>
    <w:rsid w:val="002E161D"/>
    <w:rsid w:val="002E3100"/>
    <w:rsid w:val="002E6C95"/>
    <w:rsid w:val="002E7C36"/>
    <w:rsid w:val="002F2644"/>
    <w:rsid w:val="002F5229"/>
    <w:rsid w:val="002F5F31"/>
    <w:rsid w:val="002F5F46"/>
    <w:rsid w:val="00302216"/>
    <w:rsid w:val="00303E53"/>
    <w:rsid w:val="00306E5F"/>
    <w:rsid w:val="00307E14"/>
    <w:rsid w:val="00314054"/>
    <w:rsid w:val="00315103"/>
    <w:rsid w:val="00316F27"/>
    <w:rsid w:val="00317BAA"/>
    <w:rsid w:val="00322E4B"/>
    <w:rsid w:val="00324621"/>
    <w:rsid w:val="0032528D"/>
    <w:rsid w:val="003275A9"/>
    <w:rsid w:val="00327870"/>
    <w:rsid w:val="0033259D"/>
    <w:rsid w:val="003333D2"/>
    <w:rsid w:val="003406C6"/>
    <w:rsid w:val="003418CC"/>
    <w:rsid w:val="0034348A"/>
    <w:rsid w:val="003459BD"/>
    <w:rsid w:val="003474E4"/>
    <w:rsid w:val="00350D38"/>
    <w:rsid w:val="00351767"/>
    <w:rsid w:val="00351B36"/>
    <w:rsid w:val="00357B4E"/>
    <w:rsid w:val="003716FD"/>
    <w:rsid w:val="0037204B"/>
    <w:rsid w:val="003744CF"/>
    <w:rsid w:val="00374717"/>
    <w:rsid w:val="0037676C"/>
    <w:rsid w:val="00377A7B"/>
    <w:rsid w:val="00381043"/>
    <w:rsid w:val="003829E5"/>
    <w:rsid w:val="00387BB7"/>
    <w:rsid w:val="003956CC"/>
    <w:rsid w:val="00395C9A"/>
    <w:rsid w:val="003A6B67"/>
    <w:rsid w:val="003B13B6"/>
    <w:rsid w:val="003B15E6"/>
    <w:rsid w:val="003B472A"/>
    <w:rsid w:val="003C08A2"/>
    <w:rsid w:val="003C2045"/>
    <w:rsid w:val="003C43A1"/>
    <w:rsid w:val="003C4FC0"/>
    <w:rsid w:val="003C55F4"/>
    <w:rsid w:val="003C5BE9"/>
    <w:rsid w:val="003C7897"/>
    <w:rsid w:val="003C7A3F"/>
    <w:rsid w:val="003D0573"/>
    <w:rsid w:val="003D2766"/>
    <w:rsid w:val="003D3E8F"/>
    <w:rsid w:val="003D6475"/>
    <w:rsid w:val="003E0B42"/>
    <w:rsid w:val="003E12AE"/>
    <w:rsid w:val="003E375C"/>
    <w:rsid w:val="003E4086"/>
    <w:rsid w:val="003F0445"/>
    <w:rsid w:val="003F0CF0"/>
    <w:rsid w:val="003F14B1"/>
    <w:rsid w:val="003F2EB5"/>
    <w:rsid w:val="003F3289"/>
    <w:rsid w:val="004013C7"/>
    <w:rsid w:val="00401FCF"/>
    <w:rsid w:val="00406285"/>
    <w:rsid w:val="00406854"/>
    <w:rsid w:val="00412206"/>
    <w:rsid w:val="004134C1"/>
    <w:rsid w:val="00413F11"/>
    <w:rsid w:val="004148F9"/>
    <w:rsid w:val="0042084E"/>
    <w:rsid w:val="00421EEF"/>
    <w:rsid w:val="00424D65"/>
    <w:rsid w:val="00433749"/>
    <w:rsid w:val="00440294"/>
    <w:rsid w:val="00442C6C"/>
    <w:rsid w:val="00443CBE"/>
    <w:rsid w:val="00443E8A"/>
    <w:rsid w:val="004441BC"/>
    <w:rsid w:val="004464AE"/>
    <w:rsid w:val="004468B4"/>
    <w:rsid w:val="0044726F"/>
    <w:rsid w:val="004475D9"/>
    <w:rsid w:val="0045230A"/>
    <w:rsid w:val="00457337"/>
    <w:rsid w:val="00457BB2"/>
    <w:rsid w:val="004607C4"/>
    <w:rsid w:val="00460D99"/>
    <w:rsid w:val="00462AFA"/>
    <w:rsid w:val="00472167"/>
    <w:rsid w:val="004732B0"/>
    <w:rsid w:val="0047372D"/>
    <w:rsid w:val="00473BA3"/>
    <w:rsid w:val="004743DD"/>
    <w:rsid w:val="00474CEA"/>
    <w:rsid w:val="004826A3"/>
    <w:rsid w:val="004836E4"/>
    <w:rsid w:val="00483968"/>
    <w:rsid w:val="004845D7"/>
    <w:rsid w:val="00484F86"/>
    <w:rsid w:val="00490746"/>
    <w:rsid w:val="00490852"/>
    <w:rsid w:val="00492F30"/>
    <w:rsid w:val="004946F4"/>
    <w:rsid w:val="0049487E"/>
    <w:rsid w:val="00497B09"/>
    <w:rsid w:val="004A160D"/>
    <w:rsid w:val="004A1AEA"/>
    <w:rsid w:val="004A3E81"/>
    <w:rsid w:val="004A54EC"/>
    <w:rsid w:val="004A5C62"/>
    <w:rsid w:val="004A707D"/>
    <w:rsid w:val="004A7846"/>
    <w:rsid w:val="004B3277"/>
    <w:rsid w:val="004C5534"/>
    <w:rsid w:val="004C6EEE"/>
    <w:rsid w:val="004C702B"/>
    <w:rsid w:val="004D0033"/>
    <w:rsid w:val="004D016B"/>
    <w:rsid w:val="004D1B22"/>
    <w:rsid w:val="004D36F2"/>
    <w:rsid w:val="004D6199"/>
    <w:rsid w:val="004E0C1F"/>
    <w:rsid w:val="004E1106"/>
    <w:rsid w:val="004E138F"/>
    <w:rsid w:val="004E423C"/>
    <w:rsid w:val="004E4649"/>
    <w:rsid w:val="004E50D4"/>
    <w:rsid w:val="004E5C2B"/>
    <w:rsid w:val="004E5D82"/>
    <w:rsid w:val="004F00DD"/>
    <w:rsid w:val="004F0C35"/>
    <w:rsid w:val="004F1B6A"/>
    <w:rsid w:val="004F2133"/>
    <w:rsid w:val="004F46A3"/>
    <w:rsid w:val="004F49A5"/>
    <w:rsid w:val="004F5058"/>
    <w:rsid w:val="004F55F1"/>
    <w:rsid w:val="004F6936"/>
    <w:rsid w:val="00503DC6"/>
    <w:rsid w:val="00506F5D"/>
    <w:rsid w:val="00510C37"/>
    <w:rsid w:val="005126D0"/>
    <w:rsid w:val="0051568D"/>
    <w:rsid w:val="00521EAA"/>
    <w:rsid w:val="0052494D"/>
    <w:rsid w:val="00526C15"/>
    <w:rsid w:val="00536499"/>
    <w:rsid w:val="00543903"/>
    <w:rsid w:val="00543F11"/>
    <w:rsid w:val="00546305"/>
    <w:rsid w:val="00547A95"/>
    <w:rsid w:val="00557BEA"/>
    <w:rsid w:val="00562898"/>
    <w:rsid w:val="00565B50"/>
    <w:rsid w:val="00572031"/>
    <w:rsid w:val="00572282"/>
    <w:rsid w:val="005726B8"/>
    <w:rsid w:val="00576E84"/>
    <w:rsid w:val="00580464"/>
    <w:rsid w:val="00580744"/>
    <w:rsid w:val="00582B8C"/>
    <w:rsid w:val="0058317F"/>
    <w:rsid w:val="00585BC5"/>
    <w:rsid w:val="0058757E"/>
    <w:rsid w:val="00596A4B"/>
    <w:rsid w:val="00597507"/>
    <w:rsid w:val="005B1C6D"/>
    <w:rsid w:val="005B21B6"/>
    <w:rsid w:val="005B3A08"/>
    <w:rsid w:val="005B7A63"/>
    <w:rsid w:val="005C0955"/>
    <w:rsid w:val="005C2C5B"/>
    <w:rsid w:val="005C39CA"/>
    <w:rsid w:val="005C49DA"/>
    <w:rsid w:val="005C50F3"/>
    <w:rsid w:val="005C54B5"/>
    <w:rsid w:val="005C5D80"/>
    <w:rsid w:val="005C5D91"/>
    <w:rsid w:val="005D07B8"/>
    <w:rsid w:val="005D3F2D"/>
    <w:rsid w:val="005D4007"/>
    <w:rsid w:val="005D6597"/>
    <w:rsid w:val="005E14E7"/>
    <w:rsid w:val="005E26A3"/>
    <w:rsid w:val="005E447E"/>
    <w:rsid w:val="005F0775"/>
    <w:rsid w:val="005F0CF5"/>
    <w:rsid w:val="005F21EB"/>
    <w:rsid w:val="00605908"/>
    <w:rsid w:val="00605A26"/>
    <w:rsid w:val="00606BF4"/>
    <w:rsid w:val="00607E30"/>
    <w:rsid w:val="00610D7C"/>
    <w:rsid w:val="00611B9C"/>
    <w:rsid w:val="00613049"/>
    <w:rsid w:val="00613414"/>
    <w:rsid w:val="00620154"/>
    <w:rsid w:val="0062408D"/>
    <w:rsid w:val="006240CC"/>
    <w:rsid w:val="006254F8"/>
    <w:rsid w:val="00626800"/>
    <w:rsid w:val="00627DA7"/>
    <w:rsid w:val="006358B4"/>
    <w:rsid w:val="00636630"/>
    <w:rsid w:val="006419AA"/>
    <w:rsid w:val="00644B1F"/>
    <w:rsid w:val="00644B7E"/>
    <w:rsid w:val="006454E6"/>
    <w:rsid w:val="00646235"/>
    <w:rsid w:val="00646A68"/>
    <w:rsid w:val="006505BD"/>
    <w:rsid w:val="0065092E"/>
    <w:rsid w:val="006557A7"/>
    <w:rsid w:val="00656290"/>
    <w:rsid w:val="00661612"/>
    <w:rsid w:val="006621D7"/>
    <w:rsid w:val="0066302A"/>
    <w:rsid w:val="00664A76"/>
    <w:rsid w:val="00667770"/>
    <w:rsid w:val="00670597"/>
    <w:rsid w:val="006706D0"/>
    <w:rsid w:val="00677574"/>
    <w:rsid w:val="006808F5"/>
    <w:rsid w:val="0068454C"/>
    <w:rsid w:val="006865FE"/>
    <w:rsid w:val="00691B62"/>
    <w:rsid w:val="006933B5"/>
    <w:rsid w:val="00693D14"/>
    <w:rsid w:val="00695166"/>
    <w:rsid w:val="006968FB"/>
    <w:rsid w:val="006A18C2"/>
    <w:rsid w:val="006A3E1D"/>
    <w:rsid w:val="006B0113"/>
    <w:rsid w:val="006B077C"/>
    <w:rsid w:val="006B2F58"/>
    <w:rsid w:val="006B6803"/>
    <w:rsid w:val="006C2FC5"/>
    <w:rsid w:val="006D0F16"/>
    <w:rsid w:val="006D2A3F"/>
    <w:rsid w:val="006D2FBC"/>
    <w:rsid w:val="006D31C5"/>
    <w:rsid w:val="006D6C9F"/>
    <w:rsid w:val="006E138B"/>
    <w:rsid w:val="006F1FDC"/>
    <w:rsid w:val="006F450E"/>
    <w:rsid w:val="006F66D9"/>
    <w:rsid w:val="006F6B8C"/>
    <w:rsid w:val="00701337"/>
    <w:rsid w:val="007013EF"/>
    <w:rsid w:val="0070155A"/>
    <w:rsid w:val="0070443A"/>
    <w:rsid w:val="00711B78"/>
    <w:rsid w:val="007173CA"/>
    <w:rsid w:val="0071745C"/>
    <w:rsid w:val="007216AA"/>
    <w:rsid w:val="00721AB5"/>
    <w:rsid w:val="00721CFB"/>
    <w:rsid w:val="00721DEF"/>
    <w:rsid w:val="00722BE6"/>
    <w:rsid w:val="00724A43"/>
    <w:rsid w:val="007346E4"/>
    <w:rsid w:val="00734DB0"/>
    <w:rsid w:val="00740F22"/>
    <w:rsid w:val="00741F1A"/>
    <w:rsid w:val="007450F8"/>
    <w:rsid w:val="0074696E"/>
    <w:rsid w:val="00747F4D"/>
    <w:rsid w:val="00750135"/>
    <w:rsid w:val="00750EC2"/>
    <w:rsid w:val="00751D17"/>
    <w:rsid w:val="00752B28"/>
    <w:rsid w:val="00753DB3"/>
    <w:rsid w:val="00754E36"/>
    <w:rsid w:val="00756C52"/>
    <w:rsid w:val="0076088E"/>
    <w:rsid w:val="00760C95"/>
    <w:rsid w:val="00763139"/>
    <w:rsid w:val="00764769"/>
    <w:rsid w:val="00770F37"/>
    <w:rsid w:val="007711A0"/>
    <w:rsid w:val="007723C9"/>
    <w:rsid w:val="00772D5E"/>
    <w:rsid w:val="00776928"/>
    <w:rsid w:val="00785677"/>
    <w:rsid w:val="00786F16"/>
    <w:rsid w:val="00791BD7"/>
    <w:rsid w:val="00792517"/>
    <w:rsid w:val="007933F7"/>
    <w:rsid w:val="0079567A"/>
    <w:rsid w:val="00796E20"/>
    <w:rsid w:val="00797C32"/>
    <w:rsid w:val="007A04D0"/>
    <w:rsid w:val="007A11E8"/>
    <w:rsid w:val="007A380F"/>
    <w:rsid w:val="007A6242"/>
    <w:rsid w:val="007B0914"/>
    <w:rsid w:val="007B1374"/>
    <w:rsid w:val="007B4FA3"/>
    <w:rsid w:val="007B589F"/>
    <w:rsid w:val="007B5BC1"/>
    <w:rsid w:val="007B6186"/>
    <w:rsid w:val="007B6414"/>
    <w:rsid w:val="007B73BC"/>
    <w:rsid w:val="007C20B9"/>
    <w:rsid w:val="007C7301"/>
    <w:rsid w:val="007C7859"/>
    <w:rsid w:val="007D17DD"/>
    <w:rsid w:val="007D22F7"/>
    <w:rsid w:val="007D2BDE"/>
    <w:rsid w:val="007D2FB6"/>
    <w:rsid w:val="007D3CEE"/>
    <w:rsid w:val="007D49EB"/>
    <w:rsid w:val="007E0DE2"/>
    <w:rsid w:val="007E0ED5"/>
    <w:rsid w:val="007E3B98"/>
    <w:rsid w:val="007E417A"/>
    <w:rsid w:val="007F073E"/>
    <w:rsid w:val="007F105F"/>
    <w:rsid w:val="007F31B6"/>
    <w:rsid w:val="007F546C"/>
    <w:rsid w:val="007F625F"/>
    <w:rsid w:val="007F665E"/>
    <w:rsid w:val="007F7621"/>
    <w:rsid w:val="00800412"/>
    <w:rsid w:val="00800B07"/>
    <w:rsid w:val="008020AD"/>
    <w:rsid w:val="00802972"/>
    <w:rsid w:val="0080587B"/>
    <w:rsid w:val="00806468"/>
    <w:rsid w:val="00813096"/>
    <w:rsid w:val="008155F0"/>
    <w:rsid w:val="00816164"/>
    <w:rsid w:val="00816735"/>
    <w:rsid w:val="00820141"/>
    <w:rsid w:val="00820E0C"/>
    <w:rsid w:val="00820FF7"/>
    <w:rsid w:val="0082366F"/>
    <w:rsid w:val="00827A0D"/>
    <w:rsid w:val="00827B48"/>
    <w:rsid w:val="008338A2"/>
    <w:rsid w:val="00837F33"/>
    <w:rsid w:val="008406F8"/>
    <w:rsid w:val="0084158C"/>
    <w:rsid w:val="00841AA9"/>
    <w:rsid w:val="00844CA7"/>
    <w:rsid w:val="0084646B"/>
    <w:rsid w:val="00852D76"/>
    <w:rsid w:val="00853EE4"/>
    <w:rsid w:val="00855535"/>
    <w:rsid w:val="008562F7"/>
    <w:rsid w:val="00856EF2"/>
    <w:rsid w:val="00857C5A"/>
    <w:rsid w:val="0086255E"/>
    <w:rsid w:val="008633F0"/>
    <w:rsid w:val="00867D9D"/>
    <w:rsid w:val="00872E0A"/>
    <w:rsid w:val="00875285"/>
    <w:rsid w:val="00884B62"/>
    <w:rsid w:val="0088529C"/>
    <w:rsid w:val="00887903"/>
    <w:rsid w:val="0089270A"/>
    <w:rsid w:val="00893AF6"/>
    <w:rsid w:val="00894BC4"/>
    <w:rsid w:val="00894F2F"/>
    <w:rsid w:val="008A28A8"/>
    <w:rsid w:val="008A5B32"/>
    <w:rsid w:val="008B2EE4"/>
    <w:rsid w:val="008B3164"/>
    <w:rsid w:val="008B4D3D"/>
    <w:rsid w:val="008B57C7"/>
    <w:rsid w:val="008C2F92"/>
    <w:rsid w:val="008C4278"/>
    <w:rsid w:val="008C4678"/>
    <w:rsid w:val="008D167A"/>
    <w:rsid w:val="008D2846"/>
    <w:rsid w:val="008D3F38"/>
    <w:rsid w:val="008D4236"/>
    <w:rsid w:val="008D462F"/>
    <w:rsid w:val="008D6DCF"/>
    <w:rsid w:val="008E2D9D"/>
    <w:rsid w:val="008E4376"/>
    <w:rsid w:val="008E702D"/>
    <w:rsid w:val="008E7A0A"/>
    <w:rsid w:val="008E7B49"/>
    <w:rsid w:val="008F59F6"/>
    <w:rsid w:val="008F7BD2"/>
    <w:rsid w:val="00900719"/>
    <w:rsid w:val="009017AC"/>
    <w:rsid w:val="00902959"/>
    <w:rsid w:val="00904A1C"/>
    <w:rsid w:val="00905030"/>
    <w:rsid w:val="00906490"/>
    <w:rsid w:val="009111B2"/>
    <w:rsid w:val="00913787"/>
    <w:rsid w:val="009153EC"/>
    <w:rsid w:val="00920C07"/>
    <w:rsid w:val="00924AE1"/>
    <w:rsid w:val="00924E4F"/>
    <w:rsid w:val="009269B1"/>
    <w:rsid w:val="0092724D"/>
    <w:rsid w:val="0093338F"/>
    <w:rsid w:val="00937BD9"/>
    <w:rsid w:val="009409BA"/>
    <w:rsid w:val="00950E2C"/>
    <w:rsid w:val="00951D50"/>
    <w:rsid w:val="009525EB"/>
    <w:rsid w:val="00954874"/>
    <w:rsid w:val="00961400"/>
    <w:rsid w:val="00962160"/>
    <w:rsid w:val="00963646"/>
    <w:rsid w:val="00965B4B"/>
    <w:rsid w:val="0096632D"/>
    <w:rsid w:val="00973A6D"/>
    <w:rsid w:val="0097559F"/>
    <w:rsid w:val="009853E1"/>
    <w:rsid w:val="00985F19"/>
    <w:rsid w:val="00986E6B"/>
    <w:rsid w:val="00987D49"/>
    <w:rsid w:val="00991769"/>
    <w:rsid w:val="009919B8"/>
    <w:rsid w:val="00994386"/>
    <w:rsid w:val="009A13D8"/>
    <w:rsid w:val="009A279E"/>
    <w:rsid w:val="009A4E24"/>
    <w:rsid w:val="009A6BE5"/>
    <w:rsid w:val="009B0A6F"/>
    <w:rsid w:val="009B0A94"/>
    <w:rsid w:val="009B4AA0"/>
    <w:rsid w:val="009B59E9"/>
    <w:rsid w:val="009B70AA"/>
    <w:rsid w:val="009C5E77"/>
    <w:rsid w:val="009C6425"/>
    <w:rsid w:val="009C7A7E"/>
    <w:rsid w:val="009D02E8"/>
    <w:rsid w:val="009D51D0"/>
    <w:rsid w:val="009D575A"/>
    <w:rsid w:val="009D70A4"/>
    <w:rsid w:val="009E08D1"/>
    <w:rsid w:val="009E1B95"/>
    <w:rsid w:val="009E2605"/>
    <w:rsid w:val="009E496F"/>
    <w:rsid w:val="009E4B0D"/>
    <w:rsid w:val="009E7F92"/>
    <w:rsid w:val="009F02A3"/>
    <w:rsid w:val="009F2F27"/>
    <w:rsid w:val="009F34AA"/>
    <w:rsid w:val="009F6BCB"/>
    <w:rsid w:val="009F7B78"/>
    <w:rsid w:val="00A0057A"/>
    <w:rsid w:val="00A03129"/>
    <w:rsid w:val="00A05BDA"/>
    <w:rsid w:val="00A0776B"/>
    <w:rsid w:val="00A11421"/>
    <w:rsid w:val="00A157B1"/>
    <w:rsid w:val="00A22229"/>
    <w:rsid w:val="00A27E69"/>
    <w:rsid w:val="00A330BB"/>
    <w:rsid w:val="00A34ABF"/>
    <w:rsid w:val="00A44882"/>
    <w:rsid w:val="00A541B5"/>
    <w:rsid w:val="00A54715"/>
    <w:rsid w:val="00A55168"/>
    <w:rsid w:val="00A555F7"/>
    <w:rsid w:val="00A6061C"/>
    <w:rsid w:val="00A62D44"/>
    <w:rsid w:val="00A67263"/>
    <w:rsid w:val="00A7161C"/>
    <w:rsid w:val="00A7639E"/>
    <w:rsid w:val="00A77AA3"/>
    <w:rsid w:val="00A807D4"/>
    <w:rsid w:val="00A854EB"/>
    <w:rsid w:val="00A872E5"/>
    <w:rsid w:val="00A91406"/>
    <w:rsid w:val="00A91CC7"/>
    <w:rsid w:val="00A93386"/>
    <w:rsid w:val="00A9427F"/>
    <w:rsid w:val="00A94714"/>
    <w:rsid w:val="00A96E65"/>
    <w:rsid w:val="00A97C72"/>
    <w:rsid w:val="00AA05F7"/>
    <w:rsid w:val="00AA4121"/>
    <w:rsid w:val="00AA63D4"/>
    <w:rsid w:val="00AA6A52"/>
    <w:rsid w:val="00AB06E8"/>
    <w:rsid w:val="00AB0D43"/>
    <w:rsid w:val="00AB1CD3"/>
    <w:rsid w:val="00AB352F"/>
    <w:rsid w:val="00AB5F5A"/>
    <w:rsid w:val="00AC274B"/>
    <w:rsid w:val="00AC4764"/>
    <w:rsid w:val="00AC6D36"/>
    <w:rsid w:val="00AD0CBA"/>
    <w:rsid w:val="00AD23A7"/>
    <w:rsid w:val="00AD26E2"/>
    <w:rsid w:val="00AD2995"/>
    <w:rsid w:val="00AD67E2"/>
    <w:rsid w:val="00AD784C"/>
    <w:rsid w:val="00AE04D2"/>
    <w:rsid w:val="00AE126A"/>
    <w:rsid w:val="00AE3005"/>
    <w:rsid w:val="00AE3BD5"/>
    <w:rsid w:val="00AE59A0"/>
    <w:rsid w:val="00AF0C57"/>
    <w:rsid w:val="00AF26F3"/>
    <w:rsid w:val="00AF5F04"/>
    <w:rsid w:val="00AF67C2"/>
    <w:rsid w:val="00AF745B"/>
    <w:rsid w:val="00B005B7"/>
    <w:rsid w:val="00B00672"/>
    <w:rsid w:val="00B01B4D"/>
    <w:rsid w:val="00B06571"/>
    <w:rsid w:val="00B068BA"/>
    <w:rsid w:val="00B10CCB"/>
    <w:rsid w:val="00B13851"/>
    <w:rsid w:val="00B13B1C"/>
    <w:rsid w:val="00B22291"/>
    <w:rsid w:val="00B23F9A"/>
    <w:rsid w:val="00B2417B"/>
    <w:rsid w:val="00B24E6F"/>
    <w:rsid w:val="00B26CB5"/>
    <w:rsid w:val="00B2752E"/>
    <w:rsid w:val="00B307CC"/>
    <w:rsid w:val="00B326B7"/>
    <w:rsid w:val="00B431E8"/>
    <w:rsid w:val="00B45141"/>
    <w:rsid w:val="00B51C3E"/>
    <w:rsid w:val="00B5273A"/>
    <w:rsid w:val="00B56E27"/>
    <w:rsid w:val="00B56FB9"/>
    <w:rsid w:val="00B57329"/>
    <w:rsid w:val="00B57720"/>
    <w:rsid w:val="00B60E61"/>
    <w:rsid w:val="00B62B50"/>
    <w:rsid w:val="00B635B7"/>
    <w:rsid w:val="00B63AE8"/>
    <w:rsid w:val="00B65950"/>
    <w:rsid w:val="00B66D83"/>
    <w:rsid w:val="00B672C0"/>
    <w:rsid w:val="00B75646"/>
    <w:rsid w:val="00B768D5"/>
    <w:rsid w:val="00B81AF4"/>
    <w:rsid w:val="00B876EB"/>
    <w:rsid w:val="00B90729"/>
    <w:rsid w:val="00B907DA"/>
    <w:rsid w:val="00B927FD"/>
    <w:rsid w:val="00B950BC"/>
    <w:rsid w:val="00B9714C"/>
    <w:rsid w:val="00BA29AD"/>
    <w:rsid w:val="00BA3F8D"/>
    <w:rsid w:val="00BA42ED"/>
    <w:rsid w:val="00BB6F6B"/>
    <w:rsid w:val="00BB7A10"/>
    <w:rsid w:val="00BC01F6"/>
    <w:rsid w:val="00BC7468"/>
    <w:rsid w:val="00BC7D4F"/>
    <w:rsid w:val="00BC7ED7"/>
    <w:rsid w:val="00BD2850"/>
    <w:rsid w:val="00BE28D2"/>
    <w:rsid w:val="00BE4A64"/>
    <w:rsid w:val="00BF0D0C"/>
    <w:rsid w:val="00BF28DA"/>
    <w:rsid w:val="00BF557D"/>
    <w:rsid w:val="00BF62AB"/>
    <w:rsid w:val="00BF7F58"/>
    <w:rsid w:val="00C006AC"/>
    <w:rsid w:val="00C00BE6"/>
    <w:rsid w:val="00C01381"/>
    <w:rsid w:val="00C01AB1"/>
    <w:rsid w:val="00C079B8"/>
    <w:rsid w:val="00C10037"/>
    <w:rsid w:val="00C123EA"/>
    <w:rsid w:val="00C12A49"/>
    <w:rsid w:val="00C133EE"/>
    <w:rsid w:val="00C149D0"/>
    <w:rsid w:val="00C14F0C"/>
    <w:rsid w:val="00C2054D"/>
    <w:rsid w:val="00C207E2"/>
    <w:rsid w:val="00C26588"/>
    <w:rsid w:val="00C26AF8"/>
    <w:rsid w:val="00C27DE9"/>
    <w:rsid w:val="00C33388"/>
    <w:rsid w:val="00C33CD9"/>
    <w:rsid w:val="00C35335"/>
    <w:rsid w:val="00C35484"/>
    <w:rsid w:val="00C4173A"/>
    <w:rsid w:val="00C47CAE"/>
    <w:rsid w:val="00C5792C"/>
    <w:rsid w:val="00C602FF"/>
    <w:rsid w:val="00C61115"/>
    <w:rsid w:val="00C61174"/>
    <w:rsid w:val="00C6148F"/>
    <w:rsid w:val="00C621B1"/>
    <w:rsid w:val="00C62F7A"/>
    <w:rsid w:val="00C63B9C"/>
    <w:rsid w:val="00C6682F"/>
    <w:rsid w:val="00C7097D"/>
    <w:rsid w:val="00C7275E"/>
    <w:rsid w:val="00C74C5D"/>
    <w:rsid w:val="00C81DDB"/>
    <w:rsid w:val="00C84A29"/>
    <w:rsid w:val="00C863C4"/>
    <w:rsid w:val="00C920EA"/>
    <w:rsid w:val="00C92CE8"/>
    <w:rsid w:val="00C93C3E"/>
    <w:rsid w:val="00CA12E3"/>
    <w:rsid w:val="00CA53A3"/>
    <w:rsid w:val="00CA6611"/>
    <w:rsid w:val="00CA6AE6"/>
    <w:rsid w:val="00CA782F"/>
    <w:rsid w:val="00CB233C"/>
    <w:rsid w:val="00CB3285"/>
    <w:rsid w:val="00CC06FA"/>
    <w:rsid w:val="00CC0C72"/>
    <w:rsid w:val="00CC2BFD"/>
    <w:rsid w:val="00CC3010"/>
    <w:rsid w:val="00CD3476"/>
    <w:rsid w:val="00CD5E30"/>
    <w:rsid w:val="00CD64DF"/>
    <w:rsid w:val="00CE43A9"/>
    <w:rsid w:val="00CF2F50"/>
    <w:rsid w:val="00CF5C4A"/>
    <w:rsid w:val="00CF6198"/>
    <w:rsid w:val="00D02919"/>
    <w:rsid w:val="00D02EF5"/>
    <w:rsid w:val="00D04C61"/>
    <w:rsid w:val="00D05B8D"/>
    <w:rsid w:val="00D065A2"/>
    <w:rsid w:val="00D07F00"/>
    <w:rsid w:val="00D17B72"/>
    <w:rsid w:val="00D26D6A"/>
    <w:rsid w:val="00D310FA"/>
    <w:rsid w:val="00D3185C"/>
    <w:rsid w:val="00D3318E"/>
    <w:rsid w:val="00D33E72"/>
    <w:rsid w:val="00D35BD6"/>
    <w:rsid w:val="00D361B5"/>
    <w:rsid w:val="00D411A2"/>
    <w:rsid w:val="00D4606D"/>
    <w:rsid w:val="00D479D0"/>
    <w:rsid w:val="00D50B9C"/>
    <w:rsid w:val="00D52D73"/>
    <w:rsid w:val="00D52E58"/>
    <w:rsid w:val="00D5481F"/>
    <w:rsid w:val="00D55655"/>
    <w:rsid w:val="00D56B20"/>
    <w:rsid w:val="00D714CC"/>
    <w:rsid w:val="00D75EA7"/>
    <w:rsid w:val="00D81F21"/>
    <w:rsid w:val="00D82D0D"/>
    <w:rsid w:val="00D848C9"/>
    <w:rsid w:val="00D84CE7"/>
    <w:rsid w:val="00D92F94"/>
    <w:rsid w:val="00D93B98"/>
    <w:rsid w:val="00D95470"/>
    <w:rsid w:val="00DA2619"/>
    <w:rsid w:val="00DA34B0"/>
    <w:rsid w:val="00DA4239"/>
    <w:rsid w:val="00DB0B61"/>
    <w:rsid w:val="00DB1474"/>
    <w:rsid w:val="00DB52FB"/>
    <w:rsid w:val="00DB5659"/>
    <w:rsid w:val="00DC072F"/>
    <w:rsid w:val="00DC090B"/>
    <w:rsid w:val="00DC1679"/>
    <w:rsid w:val="00DC2328"/>
    <w:rsid w:val="00DC2CF1"/>
    <w:rsid w:val="00DC4FCF"/>
    <w:rsid w:val="00DC50E0"/>
    <w:rsid w:val="00DC6386"/>
    <w:rsid w:val="00DD1130"/>
    <w:rsid w:val="00DD1951"/>
    <w:rsid w:val="00DD33E5"/>
    <w:rsid w:val="00DD345D"/>
    <w:rsid w:val="00DD65E0"/>
    <w:rsid w:val="00DD6628"/>
    <w:rsid w:val="00DD6945"/>
    <w:rsid w:val="00DE3250"/>
    <w:rsid w:val="00DE6028"/>
    <w:rsid w:val="00DE69F7"/>
    <w:rsid w:val="00DE78A3"/>
    <w:rsid w:val="00DE7DE2"/>
    <w:rsid w:val="00DF1A71"/>
    <w:rsid w:val="00DF3E96"/>
    <w:rsid w:val="00DF4773"/>
    <w:rsid w:val="00DF68C7"/>
    <w:rsid w:val="00DF731A"/>
    <w:rsid w:val="00E01E3C"/>
    <w:rsid w:val="00E11332"/>
    <w:rsid w:val="00E11352"/>
    <w:rsid w:val="00E162A0"/>
    <w:rsid w:val="00E170DC"/>
    <w:rsid w:val="00E26818"/>
    <w:rsid w:val="00E27FFC"/>
    <w:rsid w:val="00E30B15"/>
    <w:rsid w:val="00E32950"/>
    <w:rsid w:val="00E32FC0"/>
    <w:rsid w:val="00E37869"/>
    <w:rsid w:val="00E40181"/>
    <w:rsid w:val="00E4328E"/>
    <w:rsid w:val="00E56A01"/>
    <w:rsid w:val="00E56AF5"/>
    <w:rsid w:val="00E619F7"/>
    <w:rsid w:val="00E629A1"/>
    <w:rsid w:val="00E6794C"/>
    <w:rsid w:val="00E704BA"/>
    <w:rsid w:val="00E70ACD"/>
    <w:rsid w:val="00E71591"/>
    <w:rsid w:val="00E72C1B"/>
    <w:rsid w:val="00E73108"/>
    <w:rsid w:val="00E76147"/>
    <w:rsid w:val="00E80A0D"/>
    <w:rsid w:val="00E80DE3"/>
    <w:rsid w:val="00E82C55"/>
    <w:rsid w:val="00E92AC3"/>
    <w:rsid w:val="00E931C3"/>
    <w:rsid w:val="00E977A0"/>
    <w:rsid w:val="00EA05A0"/>
    <w:rsid w:val="00EA1432"/>
    <w:rsid w:val="00EA1D82"/>
    <w:rsid w:val="00EB00E0"/>
    <w:rsid w:val="00EC059F"/>
    <w:rsid w:val="00EC1F24"/>
    <w:rsid w:val="00EC22F6"/>
    <w:rsid w:val="00ED0806"/>
    <w:rsid w:val="00ED5B9B"/>
    <w:rsid w:val="00ED6BAD"/>
    <w:rsid w:val="00ED7447"/>
    <w:rsid w:val="00EE1488"/>
    <w:rsid w:val="00EE3E24"/>
    <w:rsid w:val="00EE4D5D"/>
    <w:rsid w:val="00EE5131"/>
    <w:rsid w:val="00EF07E2"/>
    <w:rsid w:val="00EF109B"/>
    <w:rsid w:val="00EF20F2"/>
    <w:rsid w:val="00EF36AF"/>
    <w:rsid w:val="00F00F9C"/>
    <w:rsid w:val="00F01E5F"/>
    <w:rsid w:val="00F02ABA"/>
    <w:rsid w:val="00F0437A"/>
    <w:rsid w:val="00F11037"/>
    <w:rsid w:val="00F119A1"/>
    <w:rsid w:val="00F1229E"/>
    <w:rsid w:val="00F122E5"/>
    <w:rsid w:val="00F13AEF"/>
    <w:rsid w:val="00F1623D"/>
    <w:rsid w:val="00F16F1B"/>
    <w:rsid w:val="00F250A9"/>
    <w:rsid w:val="00F26097"/>
    <w:rsid w:val="00F30FF4"/>
    <w:rsid w:val="00F3122E"/>
    <w:rsid w:val="00F331AD"/>
    <w:rsid w:val="00F35287"/>
    <w:rsid w:val="00F36979"/>
    <w:rsid w:val="00F425E6"/>
    <w:rsid w:val="00F43A37"/>
    <w:rsid w:val="00F4641B"/>
    <w:rsid w:val="00F46EB8"/>
    <w:rsid w:val="00F50CD1"/>
    <w:rsid w:val="00F511E4"/>
    <w:rsid w:val="00F52D09"/>
    <w:rsid w:val="00F52E08"/>
    <w:rsid w:val="00F55B21"/>
    <w:rsid w:val="00F56EF6"/>
    <w:rsid w:val="00F5776D"/>
    <w:rsid w:val="00F61A9F"/>
    <w:rsid w:val="00F62949"/>
    <w:rsid w:val="00F64696"/>
    <w:rsid w:val="00F65AA9"/>
    <w:rsid w:val="00F6768F"/>
    <w:rsid w:val="00F72C2C"/>
    <w:rsid w:val="00F72E2D"/>
    <w:rsid w:val="00F76CAB"/>
    <w:rsid w:val="00F772C6"/>
    <w:rsid w:val="00F80459"/>
    <w:rsid w:val="00F815B5"/>
    <w:rsid w:val="00F83544"/>
    <w:rsid w:val="00F85195"/>
    <w:rsid w:val="00F87AB2"/>
    <w:rsid w:val="00F87D37"/>
    <w:rsid w:val="00F938BA"/>
    <w:rsid w:val="00F95995"/>
    <w:rsid w:val="00FA214E"/>
    <w:rsid w:val="00FA2C46"/>
    <w:rsid w:val="00FA3525"/>
    <w:rsid w:val="00FA5A53"/>
    <w:rsid w:val="00FA606B"/>
    <w:rsid w:val="00FA79D9"/>
    <w:rsid w:val="00FB405C"/>
    <w:rsid w:val="00FB4769"/>
    <w:rsid w:val="00FB4CDA"/>
    <w:rsid w:val="00FC0F81"/>
    <w:rsid w:val="00FC2711"/>
    <w:rsid w:val="00FC395C"/>
    <w:rsid w:val="00FC594E"/>
    <w:rsid w:val="00FC6EE9"/>
    <w:rsid w:val="00FD3650"/>
    <w:rsid w:val="00FD3766"/>
    <w:rsid w:val="00FD47C4"/>
    <w:rsid w:val="00FD4C5A"/>
    <w:rsid w:val="00FD7E15"/>
    <w:rsid w:val="00FE0249"/>
    <w:rsid w:val="00FE2DCF"/>
    <w:rsid w:val="00FE3FA7"/>
    <w:rsid w:val="00FE41D3"/>
    <w:rsid w:val="00FF2A4E"/>
    <w:rsid w:val="00FF2FCE"/>
    <w:rsid w:val="00FF4F7D"/>
    <w:rsid w:val="00FF5C1E"/>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676B6F"/>
  <w15:docId w15:val="{218912BF-C58D-43D2-9E29-715D3109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A214E"/>
    <w:rPr>
      <w:rFonts w:ascii="Cambria" w:hAnsi="Cambria"/>
      <w:lang w:eastAsia="en-US"/>
    </w:rPr>
  </w:style>
  <w:style w:type="paragraph" w:styleId="Heading1">
    <w:name w:val="heading 1"/>
    <w:next w:val="DWRBbody"/>
    <w:link w:val="Heading1Char"/>
    <w:uiPriority w:val="1"/>
    <w:qFormat/>
    <w:rsid w:val="0070155A"/>
    <w:pPr>
      <w:keepNext/>
      <w:keepLines/>
      <w:spacing w:before="320" w:after="200" w:line="440" w:lineRule="atLeast"/>
      <w:outlineLvl w:val="0"/>
    </w:pPr>
    <w:rPr>
      <w:rFonts w:ascii="Arial" w:eastAsia="MS Gothic" w:hAnsi="Arial" w:cs="Arial"/>
      <w:bCs/>
      <w:color w:val="04003F"/>
      <w:kern w:val="32"/>
      <w:sz w:val="36"/>
      <w:szCs w:val="40"/>
      <w:lang w:eastAsia="en-US"/>
    </w:rPr>
  </w:style>
  <w:style w:type="paragraph" w:styleId="Heading2">
    <w:name w:val="heading 2"/>
    <w:next w:val="DWRBbody"/>
    <w:link w:val="Heading2Char"/>
    <w:uiPriority w:val="1"/>
    <w:qFormat/>
    <w:rsid w:val="0070155A"/>
    <w:pPr>
      <w:keepNext/>
      <w:keepLines/>
      <w:spacing w:before="240" w:after="90" w:line="320" w:lineRule="atLeast"/>
      <w:outlineLvl w:val="1"/>
    </w:pPr>
    <w:rPr>
      <w:rFonts w:ascii="Arial" w:hAnsi="Arial"/>
      <w:b/>
      <w:color w:val="04003F"/>
      <w:sz w:val="28"/>
      <w:szCs w:val="28"/>
      <w:lang w:eastAsia="en-US"/>
    </w:rPr>
  </w:style>
  <w:style w:type="paragraph" w:styleId="Heading3">
    <w:name w:val="heading 3"/>
    <w:next w:val="DWRB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WRB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WRBbody">
    <w:name w:val="DWRB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70155A"/>
    <w:rPr>
      <w:rFonts w:ascii="Arial" w:eastAsia="MS Gothic" w:hAnsi="Arial" w:cs="Arial"/>
      <w:bCs/>
      <w:color w:val="04003F"/>
      <w:kern w:val="32"/>
      <w:sz w:val="36"/>
      <w:szCs w:val="40"/>
      <w:lang w:eastAsia="en-US"/>
    </w:rPr>
  </w:style>
  <w:style w:type="character" w:customStyle="1" w:styleId="Heading2Char">
    <w:name w:val="Heading 2 Char"/>
    <w:link w:val="Heading2"/>
    <w:uiPriority w:val="1"/>
    <w:rsid w:val="0070155A"/>
    <w:rPr>
      <w:rFonts w:ascii="Arial" w:hAnsi="Arial"/>
      <w:b/>
      <w:color w:val="04003F"/>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WRBheader"/>
    <w:link w:val="HeaderChar"/>
    <w:uiPriority w:val="99"/>
    <w:rsid w:val="00262802"/>
  </w:style>
  <w:style w:type="paragraph" w:styleId="Footer">
    <w:name w:val="footer"/>
    <w:basedOn w:val="DWRB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WRBtabletext6pt">
    <w:name w:val="DWRB table text + 6pt"/>
    <w:basedOn w:val="DWRB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WRBbodynospace">
    <w:name w:val="DWRB body no space"/>
    <w:basedOn w:val="DWRBbody"/>
    <w:uiPriority w:val="1"/>
    <w:rsid w:val="00F772C6"/>
    <w:pPr>
      <w:spacing w:after="0"/>
    </w:pPr>
  </w:style>
  <w:style w:type="paragraph" w:customStyle="1" w:styleId="DWRBbullet1">
    <w:name w:val="DWRB bullet 1"/>
    <w:basedOn w:val="DWRBbody"/>
    <w:qFormat/>
    <w:rsid w:val="008E7B4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WRBTOCheadingfactsheet">
    <w:name w:val="DWRB TOC heading fact sheet"/>
    <w:basedOn w:val="Heading2"/>
    <w:next w:val="DWRBbody"/>
    <w:link w:val="DWRBTOCheadingfactsheetChar"/>
    <w:uiPriority w:val="4"/>
    <w:rsid w:val="0070155A"/>
    <w:pPr>
      <w:spacing w:before="0" w:after="200"/>
      <w:outlineLvl w:val="9"/>
    </w:pPr>
  </w:style>
  <w:style w:type="character" w:customStyle="1" w:styleId="DWRBTOCheadingfactsheetChar">
    <w:name w:val="DWRB TOC heading fact sheet Char"/>
    <w:link w:val="DWRBTOCheadingfactsheet"/>
    <w:uiPriority w:val="4"/>
    <w:rsid w:val="0070155A"/>
    <w:rPr>
      <w:rFonts w:ascii="Arial" w:hAnsi="Arial"/>
      <w:b/>
      <w:color w:val="04003F"/>
      <w:sz w:val="28"/>
      <w:szCs w:val="28"/>
      <w:lang w:eastAsia="en-US"/>
    </w:rPr>
  </w:style>
  <w:style w:type="paragraph" w:styleId="TOC2">
    <w:name w:val="toc 2"/>
    <w:basedOn w:val="Normal"/>
    <w:next w:val="Normal"/>
    <w:uiPriority w:val="39"/>
    <w:rsid w:val="00DB1474"/>
    <w:pPr>
      <w:keepNext/>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WRBtabletext">
    <w:name w:val="DWRB table text"/>
    <w:uiPriority w:val="3"/>
    <w:qFormat/>
    <w:rsid w:val="00DA2619"/>
    <w:pPr>
      <w:spacing w:before="80" w:after="60"/>
    </w:pPr>
    <w:rPr>
      <w:rFonts w:ascii="Arial" w:hAnsi="Arial"/>
      <w:lang w:eastAsia="en-US"/>
    </w:rPr>
  </w:style>
  <w:style w:type="paragraph" w:customStyle="1" w:styleId="DWRBtablecaption">
    <w:name w:val="DWRB table caption"/>
    <w:next w:val="DWRBbody"/>
    <w:uiPriority w:val="3"/>
    <w:qFormat/>
    <w:rsid w:val="00233724"/>
    <w:pPr>
      <w:keepNext/>
      <w:keepLines/>
      <w:spacing w:before="240" w:after="120" w:line="240" w:lineRule="atLeast"/>
    </w:pPr>
    <w:rPr>
      <w:rFonts w:ascii="Arial" w:hAnsi="Arial"/>
      <w:b/>
      <w:lang w:eastAsia="en-US"/>
    </w:rPr>
  </w:style>
  <w:style w:type="paragraph" w:customStyle="1" w:styleId="DWRBmainheading">
    <w:name w:val="DWRB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WRBaccessibilitypara">
    <w:name w:val="DWRB accessibility para"/>
    <w:uiPriority w:val="8"/>
    <w:rsid w:val="00770F37"/>
    <w:pPr>
      <w:spacing w:after="200" w:line="300" w:lineRule="atLeast"/>
    </w:pPr>
    <w:rPr>
      <w:rFonts w:ascii="Arial" w:eastAsia="Times" w:hAnsi="Arial"/>
      <w:sz w:val="24"/>
      <w:szCs w:val="19"/>
      <w:lang w:eastAsia="en-US"/>
    </w:rPr>
  </w:style>
  <w:style w:type="paragraph" w:customStyle="1" w:styleId="DWRBfigurecaption">
    <w:name w:val="DWRB figure caption"/>
    <w:next w:val="DWRBbody"/>
    <w:rsid w:val="00770F37"/>
    <w:pPr>
      <w:keepNext/>
      <w:keepLines/>
      <w:spacing w:before="240" w:after="120"/>
    </w:pPr>
    <w:rPr>
      <w:rFonts w:ascii="Arial" w:hAnsi="Arial"/>
      <w:b/>
      <w:lang w:eastAsia="en-US"/>
    </w:rPr>
  </w:style>
  <w:style w:type="paragraph" w:customStyle="1" w:styleId="DWRBbullet2">
    <w:name w:val="DWRB bullet 2"/>
    <w:basedOn w:val="DWRBbody"/>
    <w:uiPriority w:val="2"/>
    <w:qFormat/>
    <w:rsid w:val="008E7B49"/>
    <w:pPr>
      <w:numPr>
        <w:ilvl w:val="1"/>
        <w:numId w:val="2"/>
      </w:numPr>
      <w:spacing w:after="40"/>
    </w:pPr>
  </w:style>
  <w:style w:type="paragraph" w:customStyle="1" w:styleId="DWRBbodyafterbullets">
    <w:name w:val="DWRB body after bullets"/>
    <w:basedOn w:val="DWRBbody"/>
    <w:uiPriority w:val="11"/>
    <w:rsid w:val="00E11352"/>
    <w:pPr>
      <w:spacing w:before="120"/>
    </w:pPr>
  </w:style>
  <w:style w:type="paragraph" w:customStyle="1" w:styleId="DWRBtablebullet2">
    <w:name w:val="DWRB table bullet 2"/>
    <w:basedOn w:val="DWRB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WRBtablebullet1">
    <w:name w:val="DWRB table bullet 1"/>
    <w:basedOn w:val="DWRB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DWRBtablecolhead">
    <w:name w:val="DWRB table col head"/>
    <w:uiPriority w:val="3"/>
    <w:qFormat/>
    <w:rsid w:val="0070155A"/>
    <w:pPr>
      <w:spacing w:before="80" w:after="60"/>
    </w:pPr>
    <w:rPr>
      <w:rFonts w:ascii="Arial" w:hAnsi="Arial"/>
      <w:b/>
      <w:color w:val="04003F"/>
      <w:lang w:eastAsia="en-US"/>
    </w:rPr>
  </w:style>
  <w:style w:type="paragraph" w:customStyle="1" w:styleId="DWRBbulletafternumbers1">
    <w:name w:val="DWRB bullet after numbers 1"/>
    <w:basedOn w:val="DWRBbody"/>
    <w:uiPriority w:val="4"/>
    <w:rsid w:val="0070155A"/>
    <w:pPr>
      <w:ind w:left="794" w:hanging="397"/>
    </w:pPr>
  </w:style>
  <w:style w:type="character" w:styleId="Hyperlink">
    <w:name w:val="Hyperlink"/>
    <w:uiPriority w:val="99"/>
    <w:rsid w:val="007A11E8"/>
    <w:rPr>
      <w:color w:val="0072CE"/>
      <w:u w:val="dotted"/>
    </w:rPr>
  </w:style>
  <w:style w:type="paragraph" w:customStyle="1" w:styleId="DWRBmainsubheading">
    <w:name w:val="DWRB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WRB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70155A"/>
    <w:pPr>
      <w:numPr>
        <w:numId w:val="1"/>
      </w:numPr>
    </w:pPr>
  </w:style>
  <w:style w:type="numbering" w:customStyle="1" w:styleId="ZZQuotebullets">
    <w:name w:val="ZZ Quote bullets"/>
    <w:basedOn w:val="ZZNumbersdigit"/>
    <w:rsid w:val="008E7B49"/>
    <w:pPr>
      <w:numPr>
        <w:numId w:val="4"/>
      </w:numPr>
    </w:pPr>
  </w:style>
  <w:style w:type="paragraph" w:customStyle="1" w:styleId="DWRBnumberdigit">
    <w:name w:val="DWRB number digit"/>
    <w:basedOn w:val="DWRBbody"/>
    <w:uiPriority w:val="2"/>
    <w:rsid w:val="00857C5A"/>
    <w:pPr>
      <w:tabs>
        <w:tab w:val="num" w:pos="397"/>
      </w:tabs>
      <w:ind w:left="397" w:hanging="397"/>
    </w:pPr>
  </w:style>
  <w:style w:type="paragraph" w:customStyle="1" w:styleId="DWRBnumberloweralphaindent">
    <w:name w:val="DWRB number lower alpha indent"/>
    <w:basedOn w:val="DWRBbody"/>
    <w:uiPriority w:val="3"/>
    <w:rsid w:val="00721CFB"/>
    <w:pPr>
      <w:tabs>
        <w:tab w:val="num" w:pos="794"/>
      </w:tabs>
      <w:ind w:left="794" w:hanging="397"/>
    </w:pPr>
  </w:style>
  <w:style w:type="paragraph" w:customStyle="1" w:styleId="DWRBnumberdigitindent">
    <w:name w:val="DWRB number digit indent"/>
    <w:basedOn w:val="DWRBnumberloweralphaindent"/>
    <w:uiPriority w:val="3"/>
    <w:rsid w:val="0070155A"/>
  </w:style>
  <w:style w:type="paragraph" w:customStyle="1" w:styleId="DWRBnumberloweralpha">
    <w:name w:val="DWRB number lower alpha"/>
    <w:basedOn w:val="DWRBbody"/>
    <w:uiPriority w:val="3"/>
    <w:rsid w:val="00721CFB"/>
    <w:pPr>
      <w:tabs>
        <w:tab w:val="num" w:pos="397"/>
      </w:tabs>
      <w:ind w:left="397" w:hanging="397"/>
    </w:pPr>
  </w:style>
  <w:style w:type="paragraph" w:customStyle="1" w:styleId="DWRBnumberlowerroman">
    <w:name w:val="DWRB number lower roman"/>
    <w:basedOn w:val="DWRBbody"/>
    <w:uiPriority w:val="3"/>
    <w:rsid w:val="00721CFB"/>
    <w:pPr>
      <w:numPr>
        <w:numId w:val="5"/>
      </w:numPr>
    </w:pPr>
  </w:style>
  <w:style w:type="paragraph" w:customStyle="1" w:styleId="DWRBnumberlowerromanindent">
    <w:name w:val="DWRB number lower roman indent"/>
    <w:basedOn w:val="DWRBbody"/>
    <w:uiPriority w:val="3"/>
    <w:rsid w:val="00721CFB"/>
    <w:pPr>
      <w:numPr>
        <w:ilvl w:val="1"/>
        <w:numId w:val="5"/>
      </w:numPr>
    </w:pPr>
  </w:style>
  <w:style w:type="paragraph" w:customStyle="1" w:styleId="DWRBquote">
    <w:name w:val="DWRB quote"/>
    <w:basedOn w:val="DWRBbody"/>
    <w:uiPriority w:val="4"/>
    <w:rsid w:val="00152073"/>
    <w:pPr>
      <w:ind w:left="397"/>
    </w:pPr>
    <w:rPr>
      <w:szCs w:val="18"/>
    </w:rPr>
  </w:style>
  <w:style w:type="paragraph" w:customStyle="1" w:styleId="DWRBtablefigurenote">
    <w:name w:val="DWRB table/figure note"/>
    <w:uiPriority w:val="4"/>
    <w:rsid w:val="00A330BB"/>
    <w:pPr>
      <w:spacing w:before="60" w:after="60" w:line="240" w:lineRule="exact"/>
    </w:pPr>
    <w:rPr>
      <w:rFonts w:ascii="Arial" w:hAnsi="Arial"/>
      <w:sz w:val="18"/>
      <w:lang w:eastAsia="en-US"/>
    </w:rPr>
  </w:style>
  <w:style w:type="paragraph" w:customStyle="1" w:styleId="DWRBbodyaftertablefigure">
    <w:name w:val="DWRB body after table/figure"/>
    <w:basedOn w:val="DWRBbody"/>
    <w:next w:val="DWRBbody"/>
    <w:uiPriority w:val="1"/>
    <w:rsid w:val="00951D50"/>
    <w:pPr>
      <w:spacing w:before="240"/>
    </w:pPr>
  </w:style>
  <w:style w:type="paragraph" w:customStyle="1" w:styleId="DWRBfooter">
    <w:name w:val="DWRB footer"/>
    <w:uiPriority w:val="11"/>
    <w:rsid w:val="0051568D"/>
    <w:pPr>
      <w:tabs>
        <w:tab w:val="right" w:pos="10206"/>
      </w:tabs>
    </w:pPr>
    <w:rPr>
      <w:rFonts w:ascii="Arial" w:hAnsi="Arial" w:cs="Arial"/>
      <w:sz w:val="18"/>
      <w:szCs w:val="18"/>
      <w:lang w:eastAsia="en-US"/>
    </w:rPr>
  </w:style>
  <w:style w:type="paragraph" w:customStyle="1" w:styleId="DWRBheader">
    <w:name w:val="DWRB header"/>
    <w:basedOn w:val="DWRBfooter"/>
    <w:uiPriority w:val="11"/>
    <w:rsid w:val="0051568D"/>
  </w:style>
  <w:style w:type="paragraph" w:customStyle="1" w:styleId="DWRBbulletafternumbers2">
    <w:name w:val="DWRB bullet after numbers 2"/>
    <w:basedOn w:val="DWRBbody"/>
    <w:rsid w:val="0070155A"/>
    <w:pPr>
      <w:ind w:left="1191" w:hanging="397"/>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DWRBquotebullet1">
    <w:name w:val="DWRB quote bullet 1"/>
    <w:basedOn w:val="DWRBquote"/>
    <w:rsid w:val="008E7B49"/>
    <w:pPr>
      <w:numPr>
        <w:numId w:val="4"/>
      </w:numPr>
    </w:pPr>
  </w:style>
  <w:style w:type="paragraph" w:customStyle="1" w:styleId="DWRBquotebullet2">
    <w:name w:val="DWRB quote bullet 2"/>
    <w:basedOn w:val="DWRBquote"/>
    <w:rsid w:val="008E7B49"/>
    <w:pPr>
      <w:numPr>
        <w:ilvl w:val="1"/>
        <w:numId w:val="4"/>
      </w:numPr>
    </w:pPr>
  </w:style>
  <w:style w:type="paragraph" w:styleId="BalloonText">
    <w:name w:val="Balloon Text"/>
    <w:basedOn w:val="Normal"/>
    <w:link w:val="BalloonTextChar"/>
    <w:uiPriority w:val="99"/>
    <w:semiHidden/>
    <w:unhideWhenUsed/>
    <w:rsid w:val="00987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D49"/>
    <w:rPr>
      <w:rFonts w:ascii="Segoe UI" w:hAnsi="Segoe UI" w:cs="Segoe UI"/>
      <w:sz w:val="18"/>
      <w:szCs w:val="18"/>
      <w:lang w:eastAsia="en-US"/>
    </w:rPr>
  </w:style>
  <w:style w:type="paragraph" w:customStyle="1" w:styleId="DWRBnumberlowerromanindent2">
    <w:name w:val="DWRB number lower roman indent 2"/>
    <w:basedOn w:val="DWRBnumberlowerromanindent"/>
    <w:uiPriority w:val="11"/>
    <w:rsid w:val="00F1229E"/>
    <w:pPr>
      <w:ind w:left="1191"/>
    </w:pPr>
  </w:style>
  <w:style w:type="character" w:styleId="CommentReference">
    <w:name w:val="annotation reference"/>
    <w:basedOn w:val="DefaultParagraphFont"/>
    <w:semiHidden/>
    <w:unhideWhenUsed/>
    <w:rsid w:val="00FF5C1E"/>
    <w:rPr>
      <w:sz w:val="16"/>
      <w:szCs w:val="16"/>
    </w:rPr>
  </w:style>
  <w:style w:type="paragraph" w:styleId="CommentText">
    <w:name w:val="annotation text"/>
    <w:basedOn w:val="Normal"/>
    <w:link w:val="CommentTextChar"/>
    <w:semiHidden/>
    <w:unhideWhenUsed/>
    <w:rsid w:val="00FF5C1E"/>
    <w:pPr>
      <w:spacing w:after="200"/>
    </w:pPr>
    <w:rPr>
      <w:rFonts w:ascii="Calibri" w:eastAsia="MS PGothic" w:hAnsi="Calibri"/>
      <w:lang w:val="en-US" w:eastAsia="ja-JP"/>
    </w:rPr>
  </w:style>
  <w:style w:type="character" w:customStyle="1" w:styleId="CommentTextChar">
    <w:name w:val="Comment Text Char"/>
    <w:basedOn w:val="DefaultParagraphFont"/>
    <w:link w:val="CommentText"/>
    <w:semiHidden/>
    <w:rsid w:val="00FF5C1E"/>
    <w:rPr>
      <w:rFonts w:ascii="Calibri" w:eastAsia="MS PGothic" w:hAnsi="Calibri"/>
      <w:lang w:val="en-US" w:eastAsia="ja-JP"/>
    </w:rPr>
  </w:style>
  <w:style w:type="paragraph" w:customStyle="1" w:styleId="Sub-heading">
    <w:name w:val="Sub-heading"/>
    <w:basedOn w:val="Normal"/>
    <w:rsid w:val="00FF5C1E"/>
    <w:pPr>
      <w:keepNext/>
      <w:keepLines/>
      <w:spacing w:before="80" w:after="60" w:line="280" w:lineRule="atLeast"/>
      <w:outlineLvl w:val="2"/>
    </w:pPr>
    <w:rPr>
      <w:rFonts w:ascii="HelveticaNeueLT Std Lt" w:hAnsi="HelveticaNeueLT Std Lt" w:cs="Arial"/>
      <w:bCs/>
      <w:iCs/>
      <w:color w:val="000080"/>
      <w:szCs w:val="26"/>
      <w:lang w:val="en-GB"/>
    </w:rPr>
  </w:style>
  <w:style w:type="paragraph" w:customStyle="1" w:styleId="Tabletext">
    <w:name w:val="Table text"/>
    <w:basedOn w:val="Normal"/>
    <w:qFormat/>
    <w:rsid w:val="00FF5C1E"/>
    <w:pPr>
      <w:keepLines/>
      <w:spacing w:before="40" w:after="40"/>
    </w:pPr>
    <w:rPr>
      <w:rFonts w:ascii="Arial" w:hAnsi="Arial"/>
      <w:sz w:val="22"/>
      <w:szCs w:val="24"/>
    </w:rPr>
  </w:style>
  <w:style w:type="paragraph" w:customStyle="1" w:styleId="Tabletitleheading">
    <w:name w:val="Table title/heading"/>
    <w:basedOn w:val="Normal"/>
    <w:qFormat/>
    <w:rsid w:val="00FF5C1E"/>
    <w:pPr>
      <w:keepNext/>
      <w:keepLines/>
      <w:spacing w:before="40" w:after="40"/>
      <w:jc w:val="center"/>
    </w:pPr>
    <w:rPr>
      <w:rFonts w:ascii="Arial" w:hAnsi="Arial"/>
      <w:b/>
      <w:sz w:val="22"/>
      <w:szCs w:val="18"/>
    </w:rPr>
  </w:style>
  <w:style w:type="paragraph" w:styleId="CommentSubject">
    <w:name w:val="annotation subject"/>
    <w:basedOn w:val="CommentText"/>
    <w:next w:val="CommentText"/>
    <w:link w:val="CommentSubjectChar"/>
    <w:uiPriority w:val="99"/>
    <w:semiHidden/>
    <w:unhideWhenUsed/>
    <w:rsid w:val="00AD2995"/>
    <w:pPr>
      <w:spacing w:after="0"/>
    </w:pPr>
    <w:rPr>
      <w:rFonts w:ascii="Cambria" w:eastAsia="Times New Roman" w:hAnsi="Cambria"/>
      <w:b/>
      <w:bCs/>
      <w:lang w:val="en-AU" w:eastAsia="en-US"/>
    </w:rPr>
  </w:style>
  <w:style w:type="character" w:customStyle="1" w:styleId="CommentSubjectChar">
    <w:name w:val="Comment Subject Char"/>
    <w:basedOn w:val="CommentTextChar"/>
    <w:link w:val="CommentSubject"/>
    <w:uiPriority w:val="99"/>
    <w:semiHidden/>
    <w:rsid w:val="00AD2995"/>
    <w:rPr>
      <w:rFonts w:ascii="Cambria" w:eastAsia="MS PGothic" w:hAnsi="Cambria"/>
      <w:b/>
      <w:bCs/>
      <w:lang w:val="en-US" w:eastAsia="en-US"/>
    </w:rPr>
  </w:style>
  <w:style w:type="character" w:customStyle="1" w:styleId="FooterChar">
    <w:name w:val="Footer Char"/>
    <w:basedOn w:val="DefaultParagraphFont"/>
    <w:link w:val="Footer"/>
    <w:uiPriority w:val="99"/>
    <w:rsid w:val="007D17DD"/>
    <w:rPr>
      <w:rFonts w:ascii="Arial" w:hAnsi="Arial" w:cs="Arial"/>
      <w:sz w:val="18"/>
      <w:szCs w:val="18"/>
      <w:lang w:eastAsia="en-US"/>
    </w:rPr>
  </w:style>
  <w:style w:type="paragraph" w:styleId="Revision">
    <w:name w:val="Revision"/>
    <w:hidden/>
    <w:uiPriority w:val="71"/>
    <w:rsid w:val="008E2D9D"/>
    <w:rPr>
      <w:rFonts w:ascii="Cambria" w:hAnsi="Cambria"/>
      <w:lang w:eastAsia="en-US"/>
    </w:rPr>
  </w:style>
  <w:style w:type="character" w:styleId="UnresolvedMention">
    <w:name w:val="Unresolved Mention"/>
    <w:basedOn w:val="DefaultParagraphFont"/>
    <w:uiPriority w:val="99"/>
    <w:unhideWhenUsed/>
    <w:rsid w:val="00AF745B"/>
    <w:rPr>
      <w:color w:val="605E5C"/>
      <w:shd w:val="clear" w:color="auto" w:fill="E1DFDD"/>
    </w:rPr>
  </w:style>
  <w:style w:type="character" w:customStyle="1" w:styleId="AHPRAbodyChar">
    <w:name w:val="AHPRA body Char"/>
    <w:basedOn w:val="DefaultParagraphFont"/>
    <w:link w:val="AHPRAbody"/>
    <w:locked/>
    <w:rsid w:val="00C47CAE"/>
    <w:rPr>
      <w:rFonts w:ascii="Arial" w:hAnsi="Arial" w:cs="Arial"/>
      <w:szCs w:val="24"/>
    </w:rPr>
  </w:style>
  <w:style w:type="paragraph" w:customStyle="1" w:styleId="AHPRAbody">
    <w:name w:val="AHPRA body"/>
    <w:basedOn w:val="Normal"/>
    <w:link w:val="AHPRAbodyChar"/>
    <w:rsid w:val="00C47CAE"/>
    <w:pPr>
      <w:spacing w:after="200"/>
    </w:pPr>
    <w:rPr>
      <w:rFonts w:ascii="Arial" w:hAnsi="Arial" w:cs="Arial"/>
      <w:szCs w:val="24"/>
      <w:lang w:eastAsia="en-AU"/>
    </w:rPr>
  </w:style>
  <w:style w:type="character" w:customStyle="1" w:styleId="DWRBbodyboldChar">
    <w:name w:val="DWRB body bold Char"/>
    <w:basedOn w:val="AHPRAbodyChar"/>
    <w:link w:val="DWRBbodybold"/>
    <w:locked/>
    <w:rsid w:val="00C47CAE"/>
    <w:rPr>
      <w:rFonts w:ascii="Arial" w:hAnsi="Arial" w:cs="Arial"/>
      <w:b/>
      <w:szCs w:val="24"/>
    </w:rPr>
  </w:style>
  <w:style w:type="paragraph" w:customStyle="1" w:styleId="DWRBbodybold">
    <w:name w:val="DWRB body bold"/>
    <w:basedOn w:val="AHPRAbody"/>
    <w:link w:val="DWRBbodyboldChar"/>
    <w:qFormat/>
    <w:rsid w:val="00C47CAE"/>
    <w:rPr>
      <w:b/>
    </w:rPr>
  </w:style>
  <w:style w:type="paragraph" w:customStyle="1" w:styleId="AHPRASubheading">
    <w:name w:val="AHPRA Subheading"/>
    <w:basedOn w:val="Normal"/>
    <w:rsid w:val="00C47CAE"/>
    <w:pPr>
      <w:spacing w:before="200" w:after="200"/>
    </w:pPr>
    <w:rPr>
      <w:rFonts w:ascii="Arial" w:eastAsia="Cambria" w:hAnsi="Arial"/>
      <w:b/>
      <w:color w:val="007DC3"/>
      <w:szCs w:val="24"/>
    </w:rPr>
  </w:style>
  <w:style w:type="character" w:styleId="Mention">
    <w:name w:val="Mention"/>
    <w:basedOn w:val="DefaultParagraphFont"/>
    <w:uiPriority w:val="99"/>
    <w:unhideWhenUsed/>
    <w:rsid w:val="00D93B98"/>
    <w:rPr>
      <w:color w:val="2B579A"/>
      <w:shd w:val="clear" w:color="auto" w:fill="E1DFDD"/>
    </w:rPr>
  </w:style>
  <w:style w:type="character" w:customStyle="1" w:styleId="HeaderChar">
    <w:name w:val="Header Char"/>
    <w:basedOn w:val="DefaultParagraphFont"/>
    <w:link w:val="Header"/>
    <w:uiPriority w:val="99"/>
    <w:rsid w:val="00F72E2D"/>
    <w:rPr>
      <w:rFonts w:ascii="Arial" w:hAnsi="Arial" w:cs="Arial"/>
      <w:sz w:val="18"/>
      <w:szCs w:val="18"/>
      <w:lang w:eastAsia="en-US"/>
    </w:rPr>
  </w:style>
  <w:style w:type="paragraph" w:customStyle="1" w:styleId="paragraph">
    <w:name w:val="paragraph"/>
    <w:basedOn w:val="Normal"/>
    <w:rsid w:val="009D575A"/>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9D575A"/>
  </w:style>
  <w:style w:type="character" w:customStyle="1" w:styleId="eop">
    <w:name w:val="eop"/>
    <w:basedOn w:val="DefaultParagraphFont"/>
    <w:rsid w:val="009D5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35844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guidelines-appointment-remuneration" TargetMode="External"/><Relationship Id="rId18" Type="http://schemas.openxmlformats.org/officeDocument/2006/relationships/hyperlink" Target="https://www.governanceinstitute.com.au/news_media/essential-resource-governance-principles-for-boards-of-public-sector-entities-in-australia-2023-revised-edition-available-now/"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psc.vic.gov.au/working-public-sector/conduct-integrity-and-values/codes-conduct/code-conduct-directors-victorian-public-entities" TargetMode="External"/><Relationship Id="rId17" Type="http://schemas.openxmlformats.org/officeDocument/2006/relationships/hyperlink" Target="https://www.vic.gov.au/towards-best-practice-guide-regulators" TargetMode="External"/><Relationship Id="rId2" Type="http://schemas.openxmlformats.org/officeDocument/2006/relationships/customXml" Target="../customXml/item2.xml"/><Relationship Id="rId16" Type="http://schemas.openxmlformats.org/officeDocument/2006/relationships/hyperlink" Target="https://www.vic.gov.au/guidelines-appointment-remunera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https://www.vic.gov.au/good-board-governanc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sc.vic.gov.au/working-public-sector/conduct-integrity-and-values/codes-conduct/code-conduct-directors-victorian-public-entiti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1AD37620145D44A7DF75D6FFB74B57" ma:contentTypeVersion="24" ma:contentTypeDescription="Create a new document." ma:contentTypeScope="" ma:versionID="b4cacc1efdd8696f4ae8d9206aca526a">
  <xsd:schema xmlns:xsd="http://www.w3.org/2001/XMLSchema" xmlns:xs="http://www.w3.org/2001/XMLSchema" xmlns:p="http://schemas.microsoft.com/office/2006/metadata/properties" xmlns:ns2="840e1369-e982-4a72-9181-96230c0cf365" xmlns:ns3="3c32196d-a3b8-472e-8d76-efab5ceaa5df" xmlns:ns4="5ce0f2b5-5be5-4508-bce9-d7011ece0659" targetNamespace="http://schemas.microsoft.com/office/2006/metadata/properties" ma:root="true" ma:fieldsID="daf01eeb6d5afe298e5e5bfd078ecaee" ns2:_="" ns3:_="" ns4:_="">
    <xsd:import namespace="840e1369-e982-4a72-9181-96230c0cf365"/>
    <xsd:import namespace="3c32196d-a3b8-472e-8d76-efab5ceaa5d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Department" minOccurs="0"/>
                <xsd:element ref="ns2:Nameofrecipient" minOccurs="0"/>
                <xsd:element ref="ns2:Dateofletter" minOccurs="0"/>
                <xsd:element ref="ns2:Meeting_x002f_Event" minOccurs="0"/>
                <xsd:element ref="ns2:Topic"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e1369-e982-4a72-9181-96230c0cf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epartment" ma:index="25" nillable="true" ma:displayName="Position/Organisation" ma:description="Position and Organisation of the stakeholder: author/recipient/sender/presenter/guest/consultant/etc" ma:format="Dropdown" ma:internalName="Department">
      <xsd:simpleType>
        <xsd:restriction base="dms:Text">
          <xsd:maxLength value="255"/>
        </xsd:restriction>
      </xsd:simpleType>
    </xsd:element>
    <xsd:element name="Nameofrecipient" ma:index="26" nillable="true" ma:displayName="Name " ma:format="Dropdown" ma:internalName="Nameofrecipient">
      <xsd:simpleType>
        <xsd:restriction base="dms:Text">
          <xsd:maxLength value="255"/>
        </xsd:restriction>
      </xsd:simpleType>
    </xsd:element>
    <xsd:element name="Dateofletter" ma:index="27" nillable="true" ma:displayName="Date of doc" ma:format="Dropdown" ma:internalName="Dateofletter">
      <xsd:simpleType>
        <xsd:restriction base="dms:Text">
          <xsd:maxLength value="255"/>
        </xsd:restriction>
      </xsd:simpleType>
    </xsd:element>
    <xsd:element name="Meeting_x002f_Event" ma:index="28" nillable="true" ma:displayName="Meeting No./Event details" ma:format="Dropdown" ma:internalName="Meeting_x002f_Event">
      <xsd:simpleType>
        <xsd:restriction base="dms:Note">
          <xsd:maxLength value="255"/>
        </xsd:restriction>
      </xsd:simpleType>
    </xsd:element>
    <xsd:element name="Topic" ma:index="29" nillable="true" ma:displayName="Notes / Status" ma:format="Dropdown" ma:internalName="Topic">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2196d-a3b8-472e-8d76-efab5ceaa5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253c9e-9c94-4e2e-9656-f70a8112961d}" ma:internalName="TaxCatchAll" ma:showField="CatchAllData" ma:web="3c32196d-a3b8-472e-8d76-efab5ceaa5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c32196d-a3b8-472e-8d76-efab5ceaa5df">
      <UserInfo>
        <DisplayName>Vanessa Stafford (VDWC)</DisplayName>
        <AccountId>40</AccountId>
        <AccountType/>
      </UserInfo>
      <UserInfo>
        <DisplayName>Prue Elletson (VDWC)</DisplayName>
        <AccountId>12</AccountId>
        <AccountType/>
      </UserInfo>
    </SharedWithUsers>
    <lcf76f155ced4ddcb4097134ff3c332f xmlns="840e1369-e982-4a72-9181-96230c0cf365">
      <Terms xmlns="http://schemas.microsoft.com/office/infopath/2007/PartnerControls"/>
    </lcf76f155ced4ddcb4097134ff3c332f>
    <TaxCatchAll xmlns="5ce0f2b5-5be5-4508-bce9-d7011ece0659" xsi:nil="true"/>
    <Dateofletter xmlns="840e1369-e982-4a72-9181-96230c0cf365" xsi:nil="true"/>
    <Nameofrecipient xmlns="840e1369-e982-4a72-9181-96230c0cf365" xsi:nil="true"/>
    <Department xmlns="840e1369-e982-4a72-9181-96230c0cf365" xsi:nil="true"/>
    <Topic xmlns="840e1369-e982-4a72-9181-96230c0cf365" xsi:nil="true"/>
    <Meeting_x002f_Event xmlns="840e1369-e982-4a72-9181-96230c0cf36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E79D9-09F5-4FB6-858B-E2B06A5FB6EC}">
  <ds:schemaRefs>
    <ds:schemaRef ds:uri="http://schemas.openxmlformats.org/officeDocument/2006/bibliography"/>
  </ds:schemaRefs>
</ds:datastoreItem>
</file>

<file path=customXml/itemProps2.xml><?xml version="1.0" encoding="utf-8"?>
<ds:datastoreItem xmlns:ds="http://schemas.openxmlformats.org/officeDocument/2006/customXml" ds:itemID="{85D126FB-D991-4004-AB1D-E8D78CB1B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e1369-e982-4a72-9181-96230c0cf365"/>
    <ds:schemaRef ds:uri="3c32196d-a3b8-472e-8d76-efab5ceaa5d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855B5-9FAA-4B78-AB58-D04B9D494227}">
  <ds:schemaRefs>
    <ds:schemaRef ds:uri="http://schemas.microsoft.com/office/2006/metadata/properties"/>
    <ds:schemaRef ds:uri="http://schemas.microsoft.com/office/infopath/2007/PartnerControls"/>
    <ds:schemaRef ds:uri="3c32196d-a3b8-472e-8d76-efab5ceaa5df"/>
    <ds:schemaRef ds:uri="840e1369-e982-4a72-9181-96230c0cf365"/>
    <ds:schemaRef ds:uri="5ce0f2b5-5be5-4508-bce9-d7011ece0659"/>
  </ds:schemaRefs>
</ds:datastoreItem>
</file>

<file path=customXml/itemProps4.xml><?xml version="1.0" encoding="utf-8"?>
<ds:datastoreItem xmlns:ds="http://schemas.openxmlformats.org/officeDocument/2006/customXml" ds:itemID="{32356F11-9DF1-4D4C-BD93-07F8D3201B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871</Words>
  <Characters>5163</Characters>
  <Application>Microsoft Office Word</Application>
  <DocSecurity>0</DocSecurity>
  <Lines>129</Lines>
  <Paragraphs>101</Paragraphs>
  <ScaleCrop>false</ScaleCrop>
  <HeadingPairs>
    <vt:vector size="2" baseType="variant">
      <vt:variant>
        <vt:lpstr>Title</vt:lpstr>
      </vt:variant>
      <vt:variant>
        <vt:i4>1</vt:i4>
      </vt:variant>
    </vt:vector>
  </HeadingPairs>
  <TitlesOfParts>
    <vt:vector size="1" baseType="lpstr">
      <vt:lpstr>DWRBV - Conflict of interest policy</vt:lpstr>
    </vt:vector>
  </TitlesOfParts>
  <Company>Department of Health and Human Services</Company>
  <LinksUpToDate>false</LinksUpToDate>
  <CharactersWithSpaces>5990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DWRBV - Conflict of interest policy</dc:title>
  <dc:subject/>
  <dc:creator>Christine Waters (DHHS)</dc:creator>
  <cp:keywords/>
  <dc:description/>
  <cp:lastModifiedBy>Emilia X Perito (VDWC)</cp:lastModifiedBy>
  <cp:revision>56</cp:revision>
  <cp:lastPrinted>2020-11-09T13:08:00Z</cp:lastPrinted>
  <dcterms:created xsi:type="dcterms:W3CDTF">2026-07-13T04:24:00Z</dcterms:created>
  <dcterms:modified xsi:type="dcterms:W3CDTF">2026-07-14T22:19:00Z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0x010100BE1AD37620145D44A7DF75D6FFB74B57</vt:lpwstr>
  </property>
  <property fmtid="{D5CDD505-2E9C-101B-9397-08002B2CF9AE}" pid="4" name="MSIP_Label_43e64453-338c-4f93-8a4d-0039a0a41f2a_Enabled">
    <vt:lpwstr>true</vt:lpwstr>
  </property>
  <property fmtid="{D5CDD505-2E9C-101B-9397-08002B2CF9AE}" pid="5" name="MSIP_Label_43e64453-338c-4f93-8a4d-0039a0a41f2a_SetDate">
    <vt:lpwstr>2022-05-06T03:40:38Z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bc6885aa-bbb0-4fac-a435-ea798325cc6c</vt:lpwstr>
  </property>
  <property fmtid="{D5CDD505-2E9C-101B-9397-08002B2CF9AE}" pid="10" name="MSIP_Label_43e64453-338c-4f93-8a4d-0039a0a41f2a_ContentBits">
    <vt:lpwstr>2</vt:lpwstr>
  </property>
</Properties>
</file>