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259CF" w14:textId="21E1F709" w:rsidR="00002990" w:rsidRPr="003072C6" w:rsidRDefault="00002990" w:rsidP="00A55989">
      <w:pPr>
        <w:pStyle w:val="VDWCbodynospace"/>
      </w:pPr>
    </w:p>
    <w:tbl>
      <w:tblPr>
        <w:tblW w:w="8534" w:type="dxa"/>
        <w:tblInd w:w="113" w:type="dxa"/>
        <w:tblCellMar>
          <w:left w:w="0" w:type="dxa"/>
          <w:right w:w="0" w:type="dxa"/>
        </w:tblCellMar>
        <w:tblLook w:val="0600" w:firstRow="0" w:lastRow="0" w:firstColumn="0" w:lastColumn="0" w:noHBand="1" w:noVBand="1"/>
      </w:tblPr>
      <w:tblGrid>
        <w:gridCol w:w="8534"/>
      </w:tblGrid>
      <w:tr w:rsidR="009A2530" w:rsidRPr="003072C6" w14:paraId="6A818BE1" w14:textId="77777777" w:rsidTr="004933F3">
        <w:trPr>
          <w:trHeight w:val="3411"/>
        </w:trPr>
        <w:tc>
          <w:tcPr>
            <w:tcW w:w="8534" w:type="dxa"/>
          </w:tcPr>
          <w:p w14:paraId="179C35FD" w14:textId="471C9936" w:rsidR="009A2530" w:rsidRPr="006D3AA9" w:rsidRDefault="009A2530" w:rsidP="006D3AA9">
            <w:pPr>
              <w:pStyle w:val="VDWCreportmaintitle"/>
            </w:pPr>
            <w:r w:rsidRPr="006D3AA9">
              <w:t>Victorian Disability Worker Commission and Disability Worker Registration Board of Victoria</w:t>
            </w:r>
            <w:r w:rsidRPr="006D3AA9">
              <w:br/>
            </w:r>
            <w:r w:rsidR="00106731" w:rsidRPr="006D3AA9">
              <w:t>a</w:t>
            </w:r>
            <w:r w:rsidRPr="006D3AA9">
              <w:t>nnual report</w:t>
            </w:r>
            <w:r w:rsidR="00214B2E">
              <w:t xml:space="preserve"> (accessible)</w:t>
            </w:r>
          </w:p>
          <w:p w14:paraId="5ECFF1F1" w14:textId="343AE48B" w:rsidR="00444D82" w:rsidRPr="003072C6" w:rsidRDefault="009A2530" w:rsidP="006D3AA9">
            <w:pPr>
              <w:pStyle w:val="VDWCreportsubtitle"/>
            </w:pPr>
            <w:r w:rsidRPr="006D3AA9">
              <w:t>1 July 202</w:t>
            </w:r>
            <w:r w:rsidR="00804EFD" w:rsidRPr="006D3AA9">
              <w:t>4</w:t>
            </w:r>
            <w:r w:rsidRPr="006D3AA9">
              <w:t xml:space="preserve"> to 30 June 202</w:t>
            </w:r>
            <w:r w:rsidR="00804EFD" w:rsidRPr="006D3AA9">
              <w:t>5</w:t>
            </w:r>
          </w:p>
        </w:tc>
      </w:tr>
    </w:tbl>
    <w:p w14:paraId="06E03512" w14:textId="77777777" w:rsidR="0069374A" w:rsidRPr="00256E7C" w:rsidRDefault="0069374A" w:rsidP="00256E7C">
      <w:pPr>
        <w:pStyle w:val="VDWCbody"/>
      </w:pPr>
    </w:p>
    <w:p w14:paraId="6260B074" w14:textId="77777777" w:rsidR="00C51B1C" w:rsidRPr="00256E7C" w:rsidRDefault="00C51B1C" w:rsidP="00256E7C">
      <w:pPr>
        <w:pStyle w:val="VDWCbody"/>
        <w:sectPr w:rsidR="00C51B1C" w:rsidRPr="00256E7C" w:rsidSect="006D3AA9">
          <w:headerReference w:type="even" r:id="rId11"/>
          <w:headerReference w:type="default" r:id="rId12"/>
          <w:footerReference w:type="even" r:id="rId13"/>
          <w:footerReference w:type="default" r:id="rId14"/>
          <w:footerReference w:type="first" r:id="rId15"/>
          <w:type w:val="oddPage"/>
          <w:pgSz w:w="11906" w:h="16838"/>
          <w:pgMar w:top="5103" w:right="1304" w:bottom="1134" w:left="1134" w:header="454" w:footer="567" w:gutter="0"/>
          <w:cols w:space="720"/>
          <w:titlePg/>
          <w:docGrid w:linePitch="360"/>
        </w:sectPr>
      </w:pPr>
    </w:p>
    <w:p w14:paraId="337B6F0B" w14:textId="77777777" w:rsidR="005A0326" w:rsidRDefault="005A0326" w:rsidP="00CF147E">
      <w:pPr>
        <w:pStyle w:val="Body"/>
        <w:rPr>
          <w:sz w:val="24"/>
        </w:rPr>
      </w:pPr>
      <w:r>
        <w:br w:type="page"/>
      </w:r>
    </w:p>
    <w:p w14:paraId="22A1C202" w14:textId="135359F8" w:rsidR="000765D4" w:rsidRPr="00B519CD" w:rsidRDefault="000765D4" w:rsidP="007E08B0">
      <w:pPr>
        <w:pStyle w:val="VDWCbody"/>
        <w:sectPr w:rsidR="000765D4" w:rsidRPr="00B519CD" w:rsidSect="00ED1ABC">
          <w:headerReference w:type="even" r:id="rId16"/>
          <w:headerReference w:type="default" r:id="rId17"/>
          <w:type w:val="continuous"/>
          <w:pgSz w:w="11906" w:h="16838" w:code="9"/>
          <w:pgMar w:top="1418" w:right="851" w:bottom="1418" w:left="851" w:header="851" w:footer="851" w:gutter="0"/>
          <w:cols w:space="340"/>
          <w:titlePg/>
          <w:docGrid w:linePitch="360"/>
        </w:sectPr>
      </w:pPr>
    </w:p>
    <w:p w14:paraId="329C8B5D" w14:textId="77777777" w:rsidR="000765D4" w:rsidRPr="00CF147E" w:rsidRDefault="000765D4" w:rsidP="00CF147E">
      <w:pPr>
        <w:pStyle w:val="VDWCbody"/>
        <w:rPr>
          <w:b/>
          <w:bCs/>
        </w:rPr>
      </w:pPr>
      <w:r w:rsidRPr="00CF147E">
        <w:rPr>
          <w:b/>
          <w:bCs/>
        </w:rPr>
        <w:lastRenderedPageBreak/>
        <w:t>Acknowledgement of Country</w:t>
      </w:r>
    </w:p>
    <w:p w14:paraId="3A9B30F3" w14:textId="17B2C4BD" w:rsidR="000765D4" w:rsidRDefault="000765D4" w:rsidP="007E08B0">
      <w:pPr>
        <w:pStyle w:val="VDWCbody"/>
      </w:pPr>
      <w:r>
        <w:t>We proudly acknowledge Victoria’s First Nations peoples and their ongoing strength in practising the world’s oldest living culture. We acknowledge the Traditional Owners of the lands and waters on which we live and work and pay our respect to their Elders past and present. We acknowledge the ongoing role of the Aboriginal community in supporting those with disability</w:t>
      </w:r>
      <w:r w:rsidR="00D16FC1">
        <w:t xml:space="preserve"> and the importance of listening to these voices.</w:t>
      </w:r>
    </w:p>
    <w:p w14:paraId="6EB19CA9" w14:textId="77777777" w:rsidR="000765D4" w:rsidRPr="00CF147E" w:rsidRDefault="000765D4" w:rsidP="00CF147E">
      <w:pPr>
        <w:pStyle w:val="VDWCbody"/>
        <w:rPr>
          <w:b/>
          <w:bCs/>
        </w:rPr>
      </w:pPr>
      <w:r w:rsidRPr="00CF147E">
        <w:rPr>
          <w:b/>
          <w:bCs/>
        </w:rPr>
        <w:t>Accessibility statement</w:t>
      </w:r>
    </w:p>
    <w:p w14:paraId="2ED3FD0D" w14:textId="75802411" w:rsidR="000765D4" w:rsidRPr="006275C0" w:rsidRDefault="15839FAB" w:rsidP="007E08B0">
      <w:pPr>
        <w:pStyle w:val="VDWCbody"/>
      </w:pPr>
      <w:r>
        <w:t xml:space="preserve">The Victorian Disability Worker Commission aims to make its information and publications accessible to all. This annual report has been designed in both a PDF and accessible Word format. If you require an alternative format, please </w:t>
      </w:r>
      <w:hyperlink r:id="rId18">
        <w:r w:rsidRPr="7D17BAFB">
          <w:rPr>
            <w:rStyle w:val="Hyperlink"/>
          </w:rPr>
          <w:t>email the Commission</w:t>
        </w:r>
      </w:hyperlink>
      <w:r>
        <w:t xml:space="preserve"> &lt;info@vdwc.vic.gov.au&gt;.</w:t>
      </w:r>
    </w:p>
    <w:p w14:paraId="159FA6BB" w14:textId="77777777" w:rsidR="000765D4" w:rsidRPr="006275C0" w:rsidRDefault="000765D4" w:rsidP="007E08B0">
      <w:pPr>
        <w:pStyle w:val="VDWCbody"/>
      </w:pPr>
      <w:r w:rsidRPr="006275C0">
        <w:t xml:space="preserve">The Commission and Board are statutory entities of the State Government of Victoria created under the </w:t>
      </w:r>
      <w:r w:rsidRPr="00EF0CA7">
        <w:rPr>
          <w:rStyle w:val="Bodyitalics"/>
          <w:i w:val="0"/>
          <w:iCs w:val="0"/>
        </w:rPr>
        <w:t>Disability Service Safeguards Act 2018</w:t>
      </w:r>
      <w:r w:rsidRPr="006275C0">
        <w:t>.</w:t>
      </w:r>
    </w:p>
    <w:p w14:paraId="28CC0098" w14:textId="29E7938E" w:rsidR="000765D4" w:rsidRPr="006275C0" w:rsidRDefault="000765D4" w:rsidP="007E08B0">
      <w:pPr>
        <w:pStyle w:val="VDWCbody"/>
      </w:pPr>
      <w:r w:rsidRPr="006275C0">
        <w:t>© State of Victoria (</w:t>
      </w:r>
      <w:r>
        <w:t>Victorian</w:t>
      </w:r>
      <w:r w:rsidRPr="006275C0">
        <w:t xml:space="preserve"> Disability Worker Commission and Disability Worker Registration Board of Victoria) 202</w:t>
      </w:r>
      <w:r w:rsidR="00804EFD">
        <w:t>5</w:t>
      </w:r>
    </w:p>
    <w:p w14:paraId="353F8496" w14:textId="2A352FCF" w:rsidR="000765D4" w:rsidRPr="006275C0" w:rsidRDefault="000765D4" w:rsidP="007E08B0">
      <w:pPr>
        <w:pStyle w:val="VDWCbody"/>
      </w:pPr>
      <w:r w:rsidRPr="006275C0">
        <w:t xml:space="preserve">The </w:t>
      </w:r>
      <w:r w:rsidRPr="00EF0CA7">
        <w:rPr>
          <w:rStyle w:val="Bodyitalics"/>
          <w:i w:val="0"/>
          <w:iCs w:val="0"/>
        </w:rPr>
        <w:t>Victorian Disability Worker Commission</w:t>
      </w:r>
      <w:r w:rsidRPr="00EF0CA7">
        <w:rPr>
          <w:i/>
          <w:iCs/>
        </w:rPr>
        <w:t xml:space="preserve"> </w:t>
      </w:r>
      <w:r w:rsidRPr="00EF0CA7">
        <w:rPr>
          <w:rStyle w:val="Bodyitalics"/>
          <w:i w:val="0"/>
          <w:iCs w:val="0"/>
        </w:rPr>
        <w:t>and</w:t>
      </w:r>
      <w:r w:rsidRPr="00EF0CA7">
        <w:rPr>
          <w:i/>
          <w:iCs/>
        </w:rPr>
        <w:t xml:space="preserve"> </w:t>
      </w:r>
      <w:r w:rsidRPr="00EF0CA7">
        <w:rPr>
          <w:rStyle w:val="Bodyitalics"/>
          <w:i w:val="0"/>
          <w:iCs w:val="0"/>
        </w:rPr>
        <w:t>Disability Worker Registration Board of Victoria annual report 202</w:t>
      </w:r>
      <w:r w:rsidR="00804EFD" w:rsidRPr="00EF0CA7">
        <w:rPr>
          <w:rStyle w:val="Bodyitalics"/>
          <w:i w:val="0"/>
          <w:iCs w:val="0"/>
        </w:rPr>
        <w:t>4</w:t>
      </w:r>
      <w:r w:rsidRPr="00EF0CA7">
        <w:rPr>
          <w:rStyle w:val="Bodyitalics"/>
          <w:i w:val="0"/>
          <w:iCs w:val="0"/>
        </w:rPr>
        <w:t>–2</w:t>
      </w:r>
      <w:r w:rsidR="00804EFD" w:rsidRPr="00EF0CA7">
        <w:rPr>
          <w:rStyle w:val="Bodyitalics"/>
          <w:i w:val="0"/>
          <w:iCs w:val="0"/>
        </w:rPr>
        <w:t>5</w:t>
      </w:r>
      <w:r w:rsidRPr="006275C0">
        <w:t xml:space="preserve"> is licenced under a Creative Commons Attribution 4.0 licence.</w:t>
      </w:r>
    </w:p>
    <w:p w14:paraId="60CE3F43" w14:textId="77777777" w:rsidR="000765D4" w:rsidRPr="006275C0" w:rsidRDefault="000765D4" w:rsidP="007E08B0">
      <w:pPr>
        <w:pStyle w:val="VDWCbody"/>
      </w:pPr>
      <w:r w:rsidRPr="006275C0">
        <w:t>You are free to re-use the work under that licence, on the condition that you credit the State of Victoria (Victorian Disability Worker Commission and Disability Worker Registration Board of Victoria) as author, indicate if changes were made and comply with other licence terms. The licence does not apply to any images, photographs or branding, including the Victorian Government logo, Victorian Disability Worker Commission logo, the Disability Worker Registration Board of Victoria logo and the logos used to certify registration as a registered disability worker.</w:t>
      </w:r>
    </w:p>
    <w:p w14:paraId="635DE633" w14:textId="77777777" w:rsidR="000765D4" w:rsidRPr="006275C0" w:rsidRDefault="000765D4" w:rsidP="007E08B0">
      <w:pPr>
        <w:pStyle w:val="VDWCbody"/>
      </w:pPr>
      <w:r w:rsidRPr="006275C0">
        <w:t>The publication of this annual report complies with requirements under the Financial Reporting Direction 30B regarding its design, use of colour and images, standard sizing and other publishing requirements.</w:t>
      </w:r>
    </w:p>
    <w:p w14:paraId="57FA04F4" w14:textId="77777777" w:rsidR="00EF0CA7" w:rsidRDefault="00EF0CA7">
      <w:pPr>
        <w:rPr>
          <w:rFonts w:ascii="Arial" w:eastAsia="Times" w:hAnsi="Arial"/>
          <w:sz w:val="24"/>
        </w:rPr>
      </w:pPr>
      <w:r>
        <w:br w:type="page"/>
      </w:r>
    </w:p>
    <w:p w14:paraId="24550BD8" w14:textId="1EA5C16C" w:rsidR="000765D4" w:rsidRDefault="000765D4" w:rsidP="007E08B0">
      <w:pPr>
        <w:pStyle w:val="VDWCbody"/>
      </w:pPr>
      <w:r w:rsidRPr="006275C0">
        <w:lastRenderedPageBreak/>
        <w:t xml:space="preserve">Copyright queries may be directed to the </w:t>
      </w:r>
      <w:hyperlink r:id="rId19" w:history="1">
        <w:r w:rsidRPr="000E626A">
          <w:rPr>
            <w:rStyle w:val="Hyperlink"/>
          </w:rPr>
          <w:t>Victorian Disability Worker Commission</w:t>
        </w:r>
      </w:hyperlink>
      <w:r w:rsidRPr="006275C0">
        <w:t xml:space="preserve"> &lt;info@vdwc.vic.gov.au&gt;.</w:t>
      </w:r>
    </w:p>
    <w:p w14:paraId="3383B70B" w14:textId="32A054F7" w:rsidR="00946486" w:rsidRPr="006275C0" w:rsidRDefault="00946486" w:rsidP="007E08B0">
      <w:pPr>
        <w:pStyle w:val="VDWCbody"/>
      </w:pPr>
      <w:r>
        <w:t>The images used in the annual report are for illustrative purposes.</w:t>
      </w:r>
    </w:p>
    <w:p w14:paraId="6DB424B9" w14:textId="77777777" w:rsidR="000765D4" w:rsidRPr="006275C0" w:rsidRDefault="000765D4" w:rsidP="007E08B0">
      <w:pPr>
        <w:pStyle w:val="VDWCbody"/>
      </w:pPr>
      <w:r w:rsidRPr="006275C0">
        <w:t>ISSN 2653–2360 – Online (pdf/word)</w:t>
      </w:r>
    </w:p>
    <w:p w14:paraId="32F1C372" w14:textId="4CB8819F" w:rsidR="000765D4" w:rsidRDefault="000765D4" w:rsidP="007E08B0">
      <w:pPr>
        <w:pStyle w:val="VDWCbody"/>
      </w:pPr>
      <w:r w:rsidRPr="00C5330D">
        <w:t>Published October 202</w:t>
      </w:r>
      <w:r w:rsidR="00804EFD">
        <w:t>5</w:t>
      </w:r>
    </w:p>
    <w:p w14:paraId="1CB385B7" w14:textId="36523DB4" w:rsidR="005A0326" w:rsidRPr="005A0326" w:rsidRDefault="000765D4" w:rsidP="007E08B0">
      <w:pPr>
        <w:pStyle w:val="VDWCbody"/>
      </w:pPr>
      <w:r w:rsidRPr="006275C0">
        <w:t>Victorian Disability Worker Commission</w:t>
      </w:r>
      <w:r w:rsidRPr="006275C0">
        <w:br/>
        <w:t xml:space="preserve">Level </w:t>
      </w:r>
      <w:r w:rsidR="007B2CB0">
        <w:t>1, 2 Lonsdale</w:t>
      </w:r>
      <w:r w:rsidR="00F30257">
        <w:t xml:space="preserve"> </w:t>
      </w:r>
      <w:r w:rsidRPr="006275C0">
        <w:t>Street</w:t>
      </w:r>
      <w:r w:rsidRPr="006275C0">
        <w:br/>
        <w:t xml:space="preserve">Melbourne </w:t>
      </w:r>
      <w:r w:rsidR="0088427E">
        <w:t>VIC</w:t>
      </w:r>
      <w:r w:rsidR="0088427E" w:rsidRPr="006275C0">
        <w:t xml:space="preserve"> </w:t>
      </w:r>
      <w:r w:rsidRPr="006275C0">
        <w:t>3000</w:t>
      </w:r>
      <w:r w:rsidRPr="006275C0">
        <w:br/>
        <w:t>Phone: 1800 497 132</w:t>
      </w:r>
      <w:r w:rsidRPr="006275C0">
        <w:br/>
      </w:r>
      <w:hyperlink r:id="rId20" w:history="1">
        <w:r w:rsidRPr="000E626A">
          <w:rPr>
            <w:rStyle w:val="Hyperlink"/>
          </w:rPr>
          <w:t>Email:</w:t>
        </w:r>
      </w:hyperlink>
      <w:r w:rsidRPr="006275C0">
        <w:t xml:space="preserve"> info@vdwc.vic.gov.au</w:t>
      </w:r>
      <w:r w:rsidRPr="006275C0">
        <w:br/>
      </w:r>
      <w:hyperlink r:id="rId21" w:history="1">
        <w:r w:rsidRPr="000E626A">
          <w:rPr>
            <w:rStyle w:val="Hyperlink"/>
          </w:rPr>
          <w:t>Web:</w:t>
        </w:r>
      </w:hyperlink>
      <w:r w:rsidRPr="006275C0">
        <w:t xml:space="preserve"> </w:t>
      </w:r>
      <w:r w:rsidR="000E626A" w:rsidRPr="000E626A">
        <w:t>www.vdwc.vic.gov.au</w:t>
      </w:r>
    </w:p>
    <w:p w14:paraId="1FA74054" w14:textId="77777777" w:rsidR="005A0326" w:rsidRDefault="005A0326" w:rsidP="00CF147E">
      <w:pPr>
        <w:pStyle w:val="VDWCbody"/>
        <w:rPr>
          <w:color w:val="1D1937"/>
          <w:sz w:val="44"/>
          <w:szCs w:val="44"/>
        </w:rPr>
      </w:pPr>
      <w:r>
        <w:br w:type="page"/>
      </w:r>
    </w:p>
    <w:p w14:paraId="5E1D1599" w14:textId="436F4B44" w:rsidR="000765D4" w:rsidRDefault="000765D4" w:rsidP="000765D4">
      <w:pPr>
        <w:pStyle w:val="Heading1"/>
      </w:pPr>
      <w:bookmarkStart w:id="0" w:name="_Toc208386468"/>
      <w:r>
        <w:lastRenderedPageBreak/>
        <w:t>Responsible bodies declaration</w:t>
      </w:r>
      <w:bookmarkEnd w:id="0"/>
    </w:p>
    <w:p w14:paraId="1CD26F9E" w14:textId="266B1F3A" w:rsidR="000765D4" w:rsidRDefault="000765D4" w:rsidP="007E08B0">
      <w:pPr>
        <w:pStyle w:val="VDWCbody"/>
      </w:pPr>
      <w:r>
        <w:t>The Hon Lizzie Blandthorn</w:t>
      </w:r>
      <w:r w:rsidR="00F94DE9">
        <w:t xml:space="preserve"> MP</w:t>
      </w:r>
      <w:r>
        <w:br/>
        <w:t>Minister for Disability</w:t>
      </w:r>
      <w:r w:rsidR="00C95EFC" w:rsidDel="00C95EFC">
        <w:t xml:space="preserve"> </w:t>
      </w:r>
      <w:r>
        <w:br/>
        <w:t>Level</w:t>
      </w:r>
      <w:r w:rsidR="007817CD">
        <w:t xml:space="preserve"> 22, 50</w:t>
      </w:r>
      <w:r>
        <w:t xml:space="preserve"> </w:t>
      </w:r>
      <w:r w:rsidR="007817CD">
        <w:t>Lonsdale Street</w:t>
      </w:r>
      <w:r>
        <w:br/>
        <w:t>Melbourne VIC 300</w:t>
      </w:r>
      <w:r w:rsidR="007817CD">
        <w:t>0</w:t>
      </w:r>
    </w:p>
    <w:p w14:paraId="08DE3E70" w14:textId="77777777" w:rsidR="005A0326" w:rsidRDefault="005A0326" w:rsidP="007E08B0">
      <w:pPr>
        <w:pStyle w:val="VDWCbody"/>
      </w:pPr>
    </w:p>
    <w:p w14:paraId="5010BC7E" w14:textId="2AB7A268" w:rsidR="000765D4" w:rsidRDefault="00C5330D" w:rsidP="007E08B0">
      <w:pPr>
        <w:pStyle w:val="VDWCbody"/>
      </w:pPr>
      <w:r w:rsidRPr="00C5330D">
        <w:t>1</w:t>
      </w:r>
      <w:r w:rsidR="00EC7333">
        <w:t>5</w:t>
      </w:r>
      <w:r w:rsidR="000765D4" w:rsidRPr="00C5330D">
        <w:t xml:space="preserve"> S</w:t>
      </w:r>
      <w:r w:rsidR="001E6BEB" w:rsidRPr="00C5330D">
        <w:t>ep</w:t>
      </w:r>
      <w:r w:rsidR="000765D4" w:rsidRPr="00C5330D">
        <w:t>tember 202</w:t>
      </w:r>
      <w:r w:rsidR="00804EFD">
        <w:t>5</w:t>
      </w:r>
    </w:p>
    <w:p w14:paraId="20CF1E6F" w14:textId="77777777" w:rsidR="005A0326" w:rsidRDefault="005A0326" w:rsidP="007E08B0">
      <w:pPr>
        <w:pStyle w:val="VDWCbody"/>
      </w:pPr>
    </w:p>
    <w:p w14:paraId="2D1BFB2D" w14:textId="77777777" w:rsidR="000765D4" w:rsidRDefault="000765D4" w:rsidP="007E08B0">
      <w:pPr>
        <w:pStyle w:val="VDWCbody"/>
      </w:pPr>
      <w:r>
        <w:t>Dear Minister</w:t>
      </w:r>
    </w:p>
    <w:p w14:paraId="257FB92D" w14:textId="7A78EDBA" w:rsidR="000765D4" w:rsidRPr="00B43400" w:rsidRDefault="000765D4" w:rsidP="007E08B0">
      <w:pPr>
        <w:pStyle w:val="VDWCbody"/>
        <w:rPr>
          <w:i/>
          <w:iCs/>
        </w:rPr>
      </w:pPr>
      <w:r>
        <w:t xml:space="preserve">We are pleased to submit this consolidated annual report of the Victorian Disability Worker Commission and </w:t>
      </w:r>
      <w:r w:rsidR="00BF380F">
        <w:t xml:space="preserve">the </w:t>
      </w:r>
      <w:r>
        <w:t>Disability Worker Registration Board of Victoria for the period 1 July 202</w:t>
      </w:r>
      <w:r w:rsidR="00804EFD">
        <w:t>4</w:t>
      </w:r>
      <w:r>
        <w:t xml:space="preserve"> to 30 June 202</w:t>
      </w:r>
      <w:r w:rsidR="00804EFD">
        <w:t>5</w:t>
      </w:r>
      <w:r>
        <w:t xml:space="preserve"> in accordance with the </w:t>
      </w:r>
      <w:r w:rsidRPr="00B43400">
        <w:rPr>
          <w:rStyle w:val="Bodyitalics"/>
          <w:i w:val="0"/>
          <w:iCs w:val="0"/>
        </w:rPr>
        <w:t>Financial Management Act 1994</w:t>
      </w:r>
      <w:r w:rsidRPr="00B43400">
        <w:rPr>
          <w:i/>
          <w:iCs/>
        </w:rPr>
        <w:t>.</w:t>
      </w:r>
    </w:p>
    <w:p w14:paraId="5E77EAA9" w14:textId="77777777" w:rsidR="005A0326" w:rsidRDefault="005A0326" w:rsidP="007E08B0">
      <w:pPr>
        <w:pStyle w:val="VDWCbody"/>
      </w:pPr>
    </w:p>
    <w:p w14:paraId="691B099E" w14:textId="2160F54E" w:rsidR="000765D4" w:rsidRDefault="000765D4" w:rsidP="007E08B0">
      <w:pPr>
        <w:pStyle w:val="VDWCbody"/>
      </w:pPr>
      <w:r>
        <w:t>Yours sincerely</w:t>
      </w:r>
    </w:p>
    <w:p w14:paraId="4D4CEAE2" w14:textId="77777777" w:rsidR="000765D4" w:rsidRDefault="000765D4" w:rsidP="007E08B0">
      <w:pPr>
        <w:pStyle w:val="VDWCbody"/>
      </w:pPr>
    </w:p>
    <w:p w14:paraId="7D147D44" w14:textId="2918B683" w:rsidR="005A0326" w:rsidRDefault="005A0326" w:rsidP="007E08B0">
      <w:pPr>
        <w:pStyle w:val="VDWCbody"/>
      </w:pPr>
      <w:r>
        <w:rPr>
          <w:b/>
          <w:bCs/>
        </w:rPr>
        <w:t>Dan Stubbs</w:t>
      </w:r>
      <w:r>
        <w:rPr>
          <w:b/>
          <w:bCs/>
        </w:rPr>
        <w:br/>
      </w:r>
      <w:r>
        <w:t>Commissioner</w:t>
      </w:r>
      <w:r>
        <w:br/>
        <w:t>Victorian Disability Worker Commission</w:t>
      </w:r>
    </w:p>
    <w:p w14:paraId="7DD2F72A" w14:textId="77777777" w:rsidR="005A0326" w:rsidRDefault="005A0326" w:rsidP="007E08B0">
      <w:pPr>
        <w:pStyle w:val="VDWCbody"/>
      </w:pPr>
    </w:p>
    <w:p w14:paraId="3FCCEF2A" w14:textId="1616A55F" w:rsidR="005A0326" w:rsidRDefault="005A0326" w:rsidP="007E08B0">
      <w:pPr>
        <w:pStyle w:val="VDWCbody"/>
      </w:pPr>
      <w:r>
        <w:rPr>
          <w:b/>
          <w:bCs/>
        </w:rPr>
        <w:t>Melanie Eagle</w:t>
      </w:r>
      <w:r>
        <w:rPr>
          <w:b/>
          <w:bCs/>
        </w:rPr>
        <w:br/>
      </w:r>
      <w:r>
        <w:t>Chairperson</w:t>
      </w:r>
      <w:r>
        <w:br/>
        <w:t>Disability Worker Registration Board of Victoria</w:t>
      </w:r>
    </w:p>
    <w:p w14:paraId="174BAD7F" w14:textId="77777777" w:rsidR="000765D4" w:rsidRDefault="000765D4" w:rsidP="007E08B0">
      <w:pPr>
        <w:pStyle w:val="VDWCbody"/>
      </w:pPr>
    </w:p>
    <w:p w14:paraId="4D4B9A15" w14:textId="77777777" w:rsidR="000765D4" w:rsidRDefault="000765D4" w:rsidP="00CF147E">
      <w:pPr>
        <w:pStyle w:val="VDWCbody"/>
        <w:rPr>
          <w:rFonts w:eastAsia="MS Gothic" w:cs="Arial"/>
          <w:color w:val="201547"/>
          <w:kern w:val="32"/>
          <w:sz w:val="40"/>
          <w:szCs w:val="40"/>
        </w:rPr>
      </w:pPr>
      <w:r>
        <w:br w:type="page"/>
      </w:r>
    </w:p>
    <w:p w14:paraId="6862F344" w14:textId="77777777" w:rsidR="000765D4" w:rsidRPr="00732737" w:rsidRDefault="15839FAB" w:rsidP="00E868AC">
      <w:pPr>
        <w:pStyle w:val="TOCheadingfactsheet"/>
      </w:pPr>
      <w:r w:rsidRPr="00FB3C56">
        <w:rPr>
          <w:sz w:val="36"/>
          <w:szCs w:val="36"/>
        </w:rPr>
        <w:lastRenderedPageBreak/>
        <w:t>Contents</w:t>
      </w:r>
    </w:p>
    <w:p w14:paraId="5C9F1839" w14:textId="443EFB0B" w:rsidR="00137058" w:rsidRDefault="0012574C">
      <w:pPr>
        <w:pStyle w:val="TOC1"/>
        <w:rPr>
          <w:rFonts w:asciiTheme="minorHAnsi" w:eastAsiaTheme="minorEastAsia" w:hAnsiTheme="minorHAnsi" w:cstheme="minorBidi"/>
          <w:b w:val="0"/>
          <w:kern w:val="2"/>
          <w:szCs w:val="24"/>
          <w:lang w:eastAsia="en-AU"/>
          <w14:ligatures w14:val="standardContextual"/>
        </w:rPr>
      </w:pPr>
      <w:r>
        <w:rPr>
          <w:b w:val="0"/>
        </w:rPr>
        <w:fldChar w:fldCharType="begin"/>
      </w:r>
      <w:r>
        <w:rPr>
          <w:b w:val="0"/>
        </w:rPr>
        <w:instrText xml:space="preserve"> TOC \o "1-2" \h \z \u </w:instrText>
      </w:r>
      <w:r>
        <w:rPr>
          <w:b w:val="0"/>
        </w:rPr>
        <w:fldChar w:fldCharType="separate"/>
      </w:r>
      <w:hyperlink w:anchor="_Toc208386468" w:history="1">
        <w:r w:rsidR="00137058" w:rsidRPr="003A0A2A">
          <w:rPr>
            <w:rStyle w:val="Hyperlink"/>
          </w:rPr>
          <w:t>Responsible bodies declaration</w:t>
        </w:r>
        <w:r w:rsidR="00137058">
          <w:rPr>
            <w:webHidden/>
          </w:rPr>
          <w:tab/>
        </w:r>
        <w:r w:rsidR="00137058">
          <w:rPr>
            <w:webHidden/>
          </w:rPr>
          <w:fldChar w:fldCharType="begin"/>
        </w:r>
        <w:r w:rsidR="00137058">
          <w:rPr>
            <w:webHidden/>
          </w:rPr>
          <w:instrText xml:space="preserve"> PAGEREF _Toc208386468 \h </w:instrText>
        </w:r>
        <w:r w:rsidR="00137058">
          <w:rPr>
            <w:webHidden/>
          </w:rPr>
        </w:r>
        <w:r w:rsidR="00137058">
          <w:rPr>
            <w:webHidden/>
          </w:rPr>
          <w:fldChar w:fldCharType="separate"/>
        </w:r>
        <w:r w:rsidR="00137058">
          <w:rPr>
            <w:webHidden/>
          </w:rPr>
          <w:t>4</w:t>
        </w:r>
        <w:r w:rsidR="00137058">
          <w:rPr>
            <w:webHidden/>
          </w:rPr>
          <w:fldChar w:fldCharType="end"/>
        </w:r>
      </w:hyperlink>
    </w:p>
    <w:p w14:paraId="5E71302D" w14:textId="720142E9" w:rsidR="00137058" w:rsidRDefault="00137058">
      <w:pPr>
        <w:pStyle w:val="TOC1"/>
        <w:rPr>
          <w:rFonts w:asciiTheme="minorHAnsi" w:eastAsiaTheme="minorEastAsia" w:hAnsiTheme="minorHAnsi" w:cstheme="minorBidi"/>
          <w:b w:val="0"/>
          <w:kern w:val="2"/>
          <w:szCs w:val="24"/>
          <w:lang w:eastAsia="en-AU"/>
          <w14:ligatures w14:val="standardContextual"/>
        </w:rPr>
      </w:pPr>
      <w:hyperlink w:anchor="_Toc208386469" w:history="1">
        <w:r w:rsidRPr="003A0A2A">
          <w:rPr>
            <w:rStyle w:val="Hyperlink"/>
          </w:rPr>
          <w:t>Commissioner’s report</w:t>
        </w:r>
        <w:r>
          <w:rPr>
            <w:webHidden/>
          </w:rPr>
          <w:tab/>
        </w:r>
        <w:r>
          <w:rPr>
            <w:webHidden/>
          </w:rPr>
          <w:fldChar w:fldCharType="begin"/>
        </w:r>
        <w:r>
          <w:rPr>
            <w:webHidden/>
          </w:rPr>
          <w:instrText xml:space="preserve"> PAGEREF _Toc208386469 \h </w:instrText>
        </w:r>
        <w:r>
          <w:rPr>
            <w:webHidden/>
          </w:rPr>
        </w:r>
        <w:r>
          <w:rPr>
            <w:webHidden/>
          </w:rPr>
          <w:fldChar w:fldCharType="separate"/>
        </w:r>
        <w:r>
          <w:rPr>
            <w:webHidden/>
          </w:rPr>
          <w:t>8</w:t>
        </w:r>
        <w:r>
          <w:rPr>
            <w:webHidden/>
          </w:rPr>
          <w:fldChar w:fldCharType="end"/>
        </w:r>
      </w:hyperlink>
    </w:p>
    <w:p w14:paraId="375216A6" w14:textId="42FD5923" w:rsidR="00137058" w:rsidRDefault="00137058">
      <w:pPr>
        <w:pStyle w:val="TOC1"/>
        <w:rPr>
          <w:rFonts w:asciiTheme="minorHAnsi" w:eastAsiaTheme="minorEastAsia" w:hAnsiTheme="minorHAnsi" w:cstheme="minorBidi"/>
          <w:b w:val="0"/>
          <w:kern w:val="2"/>
          <w:szCs w:val="24"/>
          <w:lang w:eastAsia="en-AU"/>
          <w14:ligatures w14:val="standardContextual"/>
        </w:rPr>
      </w:pPr>
      <w:hyperlink w:anchor="_Toc208386470" w:history="1">
        <w:r w:rsidRPr="003A0A2A">
          <w:rPr>
            <w:rStyle w:val="Hyperlink"/>
          </w:rPr>
          <w:t>Board chairperson’s report</w:t>
        </w:r>
        <w:r>
          <w:rPr>
            <w:webHidden/>
          </w:rPr>
          <w:tab/>
        </w:r>
        <w:r>
          <w:rPr>
            <w:webHidden/>
          </w:rPr>
          <w:fldChar w:fldCharType="begin"/>
        </w:r>
        <w:r>
          <w:rPr>
            <w:webHidden/>
          </w:rPr>
          <w:instrText xml:space="preserve"> PAGEREF _Toc208386470 \h </w:instrText>
        </w:r>
        <w:r>
          <w:rPr>
            <w:webHidden/>
          </w:rPr>
        </w:r>
        <w:r>
          <w:rPr>
            <w:webHidden/>
          </w:rPr>
          <w:fldChar w:fldCharType="separate"/>
        </w:r>
        <w:r>
          <w:rPr>
            <w:webHidden/>
          </w:rPr>
          <w:t>10</w:t>
        </w:r>
        <w:r>
          <w:rPr>
            <w:webHidden/>
          </w:rPr>
          <w:fldChar w:fldCharType="end"/>
        </w:r>
      </w:hyperlink>
    </w:p>
    <w:p w14:paraId="633BB226" w14:textId="29FBDCBC" w:rsidR="00137058" w:rsidRDefault="00137058">
      <w:pPr>
        <w:pStyle w:val="TOC1"/>
        <w:rPr>
          <w:rFonts w:asciiTheme="minorHAnsi" w:eastAsiaTheme="minorEastAsia" w:hAnsiTheme="minorHAnsi" w:cstheme="minorBidi"/>
          <w:b w:val="0"/>
          <w:kern w:val="2"/>
          <w:szCs w:val="24"/>
          <w:lang w:eastAsia="en-AU"/>
          <w14:ligatures w14:val="standardContextual"/>
        </w:rPr>
      </w:pPr>
      <w:hyperlink w:anchor="_Toc208386471" w:history="1">
        <w:r w:rsidRPr="003A0A2A">
          <w:rPr>
            <w:rStyle w:val="Hyperlink"/>
          </w:rPr>
          <w:t>Introduction</w:t>
        </w:r>
        <w:r>
          <w:rPr>
            <w:webHidden/>
          </w:rPr>
          <w:tab/>
        </w:r>
        <w:r>
          <w:rPr>
            <w:webHidden/>
          </w:rPr>
          <w:fldChar w:fldCharType="begin"/>
        </w:r>
        <w:r>
          <w:rPr>
            <w:webHidden/>
          </w:rPr>
          <w:instrText xml:space="preserve"> PAGEREF _Toc208386471 \h </w:instrText>
        </w:r>
        <w:r>
          <w:rPr>
            <w:webHidden/>
          </w:rPr>
        </w:r>
        <w:r>
          <w:rPr>
            <w:webHidden/>
          </w:rPr>
          <w:fldChar w:fldCharType="separate"/>
        </w:r>
        <w:r>
          <w:rPr>
            <w:webHidden/>
          </w:rPr>
          <w:t>12</w:t>
        </w:r>
        <w:r>
          <w:rPr>
            <w:webHidden/>
          </w:rPr>
          <w:fldChar w:fldCharType="end"/>
        </w:r>
      </w:hyperlink>
    </w:p>
    <w:p w14:paraId="042E3F77" w14:textId="1A3FEEF4"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472" w:history="1">
        <w:r w:rsidRPr="003A0A2A">
          <w:rPr>
            <w:rStyle w:val="Hyperlink"/>
          </w:rPr>
          <w:t>Scope of annual report</w:t>
        </w:r>
        <w:r>
          <w:rPr>
            <w:webHidden/>
          </w:rPr>
          <w:tab/>
        </w:r>
        <w:r>
          <w:rPr>
            <w:webHidden/>
          </w:rPr>
          <w:fldChar w:fldCharType="begin"/>
        </w:r>
        <w:r>
          <w:rPr>
            <w:webHidden/>
          </w:rPr>
          <w:instrText xml:space="preserve"> PAGEREF _Toc208386472 \h </w:instrText>
        </w:r>
        <w:r>
          <w:rPr>
            <w:webHidden/>
          </w:rPr>
        </w:r>
        <w:r>
          <w:rPr>
            <w:webHidden/>
          </w:rPr>
          <w:fldChar w:fldCharType="separate"/>
        </w:r>
        <w:r>
          <w:rPr>
            <w:webHidden/>
          </w:rPr>
          <w:t>12</w:t>
        </w:r>
        <w:r>
          <w:rPr>
            <w:webHidden/>
          </w:rPr>
          <w:fldChar w:fldCharType="end"/>
        </w:r>
      </w:hyperlink>
    </w:p>
    <w:p w14:paraId="7D455BAB" w14:textId="2D5B7E0C" w:rsidR="00137058" w:rsidRDefault="00137058">
      <w:pPr>
        <w:pStyle w:val="TOC1"/>
        <w:rPr>
          <w:rFonts w:asciiTheme="minorHAnsi" w:eastAsiaTheme="minorEastAsia" w:hAnsiTheme="minorHAnsi" w:cstheme="minorBidi"/>
          <w:b w:val="0"/>
          <w:kern w:val="2"/>
          <w:szCs w:val="24"/>
          <w:lang w:eastAsia="en-AU"/>
          <w14:ligatures w14:val="standardContextual"/>
        </w:rPr>
      </w:pPr>
      <w:hyperlink w:anchor="_Toc208386473" w:history="1">
        <w:r w:rsidRPr="003A0A2A">
          <w:rPr>
            <w:rStyle w:val="Hyperlink"/>
          </w:rPr>
          <w:t>About us</w:t>
        </w:r>
        <w:r>
          <w:rPr>
            <w:webHidden/>
          </w:rPr>
          <w:tab/>
        </w:r>
        <w:r>
          <w:rPr>
            <w:webHidden/>
          </w:rPr>
          <w:fldChar w:fldCharType="begin"/>
        </w:r>
        <w:r>
          <w:rPr>
            <w:webHidden/>
          </w:rPr>
          <w:instrText xml:space="preserve"> PAGEREF _Toc208386473 \h </w:instrText>
        </w:r>
        <w:r>
          <w:rPr>
            <w:webHidden/>
          </w:rPr>
        </w:r>
        <w:r>
          <w:rPr>
            <w:webHidden/>
          </w:rPr>
          <w:fldChar w:fldCharType="separate"/>
        </w:r>
        <w:r>
          <w:rPr>
            <w:webHidden/>
          </w:rPr>
          <w:t>12</w:t>
        </w:r>
        <w:r>
          <w:rPr>
            <w:webHidden/>
          </w:rPr>
          <w:fldChar w:fldCharType="end"/>
        </w:r>
      </w:hyperlink>
    </w:p>
    <w:p w14:paraId="68DAAC19" w14:textId="42774548"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474" w:history="1">
        <w:r w:rsidRPr="003A0A2A">
          <w:rPr>
            <w:rStyle w:val="Hyperlink"/>
          </w:rPr>
          <w:t>Victorian Disability Worker Commission</w:t>
        </w:r>
        <w:r>
          <w:rPr>
            <w:webHidden/>
          </w:rPr>
          <w:tab/>
        </w:r>
        <w:r>
          <w:rPr>
            <w:webHidden/>
          </w:rPr>
          <w:fldChar w:fldCharType="begin"/>
        </w:r>
        <w:r>
          <w:rPr>
            <w:webHidden/>
          </w:rPr>
          <w:instrText xml:space="preserve"> PAGEREF _Toc208386474 \h </w:instrText>
        </w:r>
        <w:r>
          <w:rPr>
            <w:webHidden/>
          </w:rPr>
        </w:r>
        <w:r>
          <w:rPr>
            <w:webHidden/>
          </w:rPr>
          <w:fldChar w:fldCharType="separate"/>
        </w:r>
        <w:r>
          <w:rPr>
            <w:webHidden/>
          </w:rPr>
          <w:t>12</w:t>
        </w:r>
        <w:r>
          <w:rPr>
            <w:webHidden/>
          </w:rPr>
          <w:fldChar w:fldCharType="end"/>
        </w:r>
      </w:hyperlink>
    </w:p>
    <w:p w14:paraId="28093A63" w14:textId="2FFB7081"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475" w:history="1">
        <w:r w:rsidRPr="003A0A2A">
          <w:rPr>
            <w:rStyle w:val="Hyperlink"/>
          </w:rPr>
          <w:t>Victorian Disability Worker Commissioner</w:t>
        </w:r>
        <w:r>
          <w:rPr>
            <w:webHidden/>
          </w:rPr>
          <w:tab/>
        </w:r>
        <w:r>
          <w:rPr>
            <w:webHidden/>
          </w:rPr>
          <w:fldChar w:fldCharType="begin"/>
        </w:r>
        <w:r>
          <w:rPr>
            <w:webHidden/>
          </w:rPr>
          <w:instrText xml:space="preserve"> PAGEREF _Toc208386475 \h </w:instrText>
        </w:r>
        <w:r>
          <w:rPr>
            <w:webHidden/>
          </w:rPr>
        </w:r>
        <w:r>
          <w:rPr>
            <w:webHidden/>
          </w:rPr>
          <w:fldChar w:fldCharType="separate"/>
        </w:r>
        <w:r>
          <w:rPr>
            <w:webHidden/>
          </w:rPr>
          <w:t>12</w:t>
        </w:r>
        <w:r>
          <w:rPr>
            <w:webHidden/>
          </w:rPr>
          <w:fldChar w:fldCharType="end"/>
        </w:r>
      </w:hyperlink>
    </w:p>
    <w:p w14:paraId="0511B2BF" w14:textId="1A2C380C"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476" w:history="1">
        <w:r w:rsidRPr="003A0A2A">
          <w:rPr>
            <w:rStyle w:val="Hyperlink"/>
          </w:rPr>
          <w:t>Disability Worker Registration Board of Victoria</w:t>
        </w:r>
        <w:r>
          <w:rPr>
            <w:webHidden/>
          </w:rPr>
          <w:tab/>
        </w:r>
        <w:r>
          <w:rPr>
            <w:webHidden/>
          </w:rPr>
          <w:fldChar w:fldCharType="begin"/>
        </w:r>
        <w:r>
          <w:rPr>
            <w:webHidden/>
          </w:rPr>
          <w:instrText xml:space="preserve"> PAGEREF _Toc208386476 \h </w:instrText>
        </w:r>
        <w:r>
          <w:rPr>
            <w:webHidden/>
          </w:rPr>
        </w:r>
        <w:r>
          <w:rPr>
            <w:webHidden/>
          </w:rPr>
          <w:fldChar w:fldCharType="separate"/>
        </w:r>
        <w:r>
          <w:rPr>
            <w:webHidden/>
          </w:rPr>
          <w:t>13</w:t>
        </w:r>
        <w:r>
          <w:rPr>
            <w:webHidden/>
          </w:rPr>
          <w:fldChar w:fldCharType="end"/>
        </w:r>
      </w:hyperlink>
    </w:p>
    <w:p w14:paraId="13030781" w14:textId="14E44A2B"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477" w:history="1">
        <w:r w:rsidRPr="003A0A2A">
          <w:rPr>
            <w:rStyle w:val="Hyperlink"/>
          </w:rPr>
          <w:t>Our minister</w:t>
        </w:r>
        <w:r>
          <w:rPr>
            <w:webHidden/>
          </w:rPr>
          <w:tab/>
        </w:r>
        <w:r>
          <w:rPr>
            <w:webHidden/>
          </w:rPr>
          <w:fldChar w:fldCharType="begin"/>
        </w:r>
        <w:r>
          <w:rPr>
            <w:webHidden/>
          </w:rPr>
          <w:instrText xml:space="preserve"> PAGEREF _Toc208386477 \h </w:instrText>
        </w:r>
        <w:r>
          <w:rPr>
            <w:webHidden/>
          </w:rPr>
        </w:r>
        <w:r>
          <w:rPr>
            <w:webHidden/>
          </w:rPr>
          <w:fldChar w:fldCharType="separate"/>
        </w:r>
        <w:r>
          <w:rPr>
            <w:webHidden/>
          </w:rPr>
          <w:t>13</w:t>
        </w:r>
        <w:r>
          <w:rPr>
            <w:webHidden/>
          </w:rPr>
          <w:fldChar w:fldCharType="end"/>
        </w:r>
      </w:hyperlink>
    </w:p>
    <w:p w14:paraId="7643A997" w14:textId="73C734B2" w:rsidR="00137058" w:rsidRDefault="00137058">
      <w:pPr>
        <w:pStyle w:val="TOC1"/>
        <w:rPr>
          <w:rFonts w:asciiTheme="minorHAnsi" w:eastAsiaTheme="minorEastAsia" w:hAnsiTheme="minorHAnsi" w:cstheme="minorBidi"/>
          <w:b w:val="0"/>
          <w:kern w:val="2"/>
          <w:szCs w:val="24"/>
          <w:lang w:eastAsia="en-AU"/>
          <w14:ligatures w14:val="standardContextual"/>
        </w:rPr>
      </w:pPr>
      <w:hyperlink w:anchor="_Toc208386478" w:history="1">
        <w:r w:rsidRPr="003A0A2A">
          <w:rPr>
            <w:rStyle w:val="Hyperlink"/>
          </w:rPr>
          <w:t>The Disability Worker Regulation Scheme</w:t>
        </w:r>
        <w:r>
          <w:rPr>
            <w:webHidden/>
          </w:rPr>
          <w:tab/>
        </w:r>
        <w:r>
          <w:rPr>
            <w:webHidden/>
          </w:rPr>
          <w:fldChar w:fldCharType="begin"/>
        </w:r>
        <w:r>
          <w:rPr>
            <w:webHidden/>
          </w:rPr>
          <w:instrText xml:space="preserve"> PAGEREF _Toc208386478 \h </w:instrText>
        </w:r>
        <w:r>
          <w:rPr>
            <w:webHidden/>
          </w:rPr>
        </w:r>
        <w:r>
          <w:rPr>
            <w:webHidden/>
          </w:rPr>
          <w:fldChar w:fldCharType="separate"/>
        </w:r>
        <w:r>
          <w:rPr>
            <w:webHidden/>
          </w:rPr>
          <w:t>14</w:t>
        </w:r>
        <w:r>
          <w:rPr>
            <w:webHidden/>
          </w:rPr>
          <w:fldChar w:fldCharType="end"/>
        </w:r>
      </w:hyperlink>
    </w:p>
    <w:p w14:paraId="1CCDFBDF" w14:textId="1E508467"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479" w:history="1">
        <w:r w:rsidRPr="003A0A2A">
          <w:rPr>
            <w:rStyle w:val="Hyperlink"/>
          </w:rPr>
          <w:t>Disability Worker Regulation Scheme</w:t>
        </w:r>
        <w:r>
          <w:rPr>
            <w:webHidden/>
          </w:rPr>
          <w:tab/>
        </w:r>
        <w:r>
          <w:rPr>
            <w:webHidden/>
          </w:rPr>
          <w:fldChar w:fldCharType="begin"/>
        </w:r>
        <w:r>
          <w:rPr>
            <w:webHidden/>
          </w:rPr>
          <w:instrText xml:space="preserve"> PAGEREF _Toc208386479 \h </w:instrText>
        </w:r>
        <w:r>
          <w:rPr>
            <w:webHidden/>
          </w:rPr>
        </w:r>
        <w:r>
          <w:rPr>
            <w:webHidden/>
          </w:rPr>
          <w:fldChar w:fldCharType="separate"/>
        </w:r>
        <w:r>
          <w:rPr>
            <w:webHidden/>
          </w:rPr>
          <w:t>14</w:t>
        </w:r>
        <w:r>
          <w:rPr>
            <w:webHidden/>
          </w:rPr>
          <w:fldChar w:fldCharType="end"/>
        </w:r>
      </w:hyperlink>
    </w:p>
    <w:p w14:paraId="254450C9" w14:textId="5CA63AC9" w:rsidR="00137058" w:rsidRDefault="00137058">
      <w:pPr>
        <w:pStyle w:val="TOC1"/>
        <w:rPr>
          <w:rFonts w:asciiTheme="minorHAnsi" w:eastAsiaTheme="minorEastAsia" w:hAnsiTheme="minorHAnsi" w:cstheme="minorBidi"/>
          <w:b w:val="0"/>
          <w:kern w:val="2"/>
          <w:szCs w:val="24"/>
          <w:lang w:eastAsia="en-AU"/>
          <w14:ligatures w14:val="standardContextual"/>
        </w:rPr>
      </w:pPr>
      <w:hyperlink w:anchor="_Toc208386480" w:history="1">
        <w:r w:rsidRPr="003A0A2A">
          <w:rPr>
            <w:rStyle w:val="Hyperlink"/>
          </w:rPr>
          <w:t>Our vision</w:t>
        </w:r>
        <w:r>
          <w:rPr>
            <w:webHidden/>
          </w:rPr>
          <w:tab/>
        </w:r>
        <w:r>
          <w:rPr>
            <w:webHidden/>
          </w:rPr>
          <w:fldChar w:fldCharType="begin"/>
        </w:r>
        <w:r>
          <w:rPr>
            <w:webHidden/>
          </w:rPr>
          <w:instrText xml:space="preserve"> PAGEREF _Toc208386480 \h </w:instrText>
        </w:r>
        <w:r>
          <w:rPr>
            <w:webHidden/>
          </w:rPr>
        </w:r>
        <w:r>
          <w:rPr>
            <w:webHidden/>
          </w:rPr>
          <w:fldChar w:fldCharType="separate"/>
        </w:r>
        <w:r>
          <w:rPr>
            <w:webHidden/>
          </w:rPr>
          <w:t>16</w:t>
        </w:r>
        <w:r>
          <w:rPr>
            <w:webHidden/>
          </w:rPr>
          <w:fldChar w:fldCharType="end"/>
        </w:r>
      </w:hyperlink>
    </w:p>
    <w:p w14:paraId="48DC0064" w14:textId="17964F9B" w:rsidR="00137058" w:rsidRDefault="00137058">
      <w:pPr>
        <w:pStyle w:val="TOC1"/>
        <w:rPr>
          <w:rFonts w:asciiTheme="minorHAnsi" w:eastAsiaTheme="minorEastAsia" w:hAnsiTheme="minorHAnsi" w:cstheme="minorBidi"/>
          <w:b w:val="0"/>
          <w:kern w:val="2"/>
          <w:szCs w:val="24"/>
          <w:lang w:eastAsia="en-AU"/>
          <w14:ligatures w14:val="standardContextual"/>
        </w:rPr>
      </w:pPr>
      <w:hyperlink w:anchor="_Toc208386481" w:history="1">
        <w:r w:rsidRPr="003A0A2A">
          <w:rPr>
            <w:rStyle w:val="Hyperlink"/>
          </w:rPr>
          <w:t>Our values</w:t>
        </w:r>
        <w:r>
          <w:rPr>
            <w:webHidden/>
          </w:rPr>
          <w:tab/>
        </w:r>
        <w:r>
          <w:rPr>
            <w:webHidden/>
          </w:rPr>
          <w:fldChar w:fldCharType="begin"/>
        </w:r>
        <w:r>
          <w:rPr>
            <w:webHidden/>
          </w:rPr>
          <w:instrText xml:space="preserve"> PAGEREF _Toc208386481 \h </w:instrText>
        </w:r>
        <w:r>
          <w:rPr>
            <w:webHidden/>
          </w:rPr>
        </w:r>
        <w:r>
          <w:rPr>
            <w:webHidden/>
          </w:rPr>
          <w:fldChar w:fldCharType="separate"/>
        </w:r>
        <w:r>
          <w:rPr>
            <w:webHidden/>
          </w:rPr>
          <w:t>16</w:t>
        </w:r>
        <w:r>
          <w:rPr>
            <w:webHidden/>
          </w:rPr>
          <w:fldChar w:fldCharType="end"/>
        </w:r>
      </w:hyperlink>
    </w:p>
    <w:p w14:paraId="3B07E035" w14:textId="3C947B7C" w:rsidR="00137058" w:rsidRDefault="00137058">
      <w:pPr>
        <w:pStyle w:val="TOC1"/>
        <w:rPr>
          <w:rFonts w:asciiTheme="minorHAnsi" w:eastAsiaTheme="minorEastAsia" w:hAnsiTheme="minorHAnsi" w:cstheme="minorBidi"/>
          <w:b w:val="0"/>
          <w:kern w:val="2"/>
          <w:szCs w:val="24"/>
          <w:lang w:eastAsia="en-AU"/>
          <w14:ligatures w14:val="standardContextual"/>
        </w:rPr>
      </w:pPr>
      <w:hyperlink w:anchor="_Toc208386482" w:history="1">
        <w:r w:rsidRPr="003A0A2A">
          <w:rPr>
            <w:rStyle w:val="Hyperlink"/>
          </w:rPr>
          <w:t>Year in review 2024–25</w:t>
        </w:r>
        <w:r>
          <w:rPr>
            <w:webHidden/>
          </w:rPr>
          <w:tab/>
        </w:r>
        <w:r>
          <w:rPr>
            <w:webHidden/>
          </w:rPr>
          <w:fldChar w:fldCharType="begin"/>
        </w:r>
        <w:r>
          <w:rPr>
            <w:webHidden/>
          </w:rPr>
          <w:instrText xml:space="preserve"> PAGEREF _Toc208386482 \h </w:instrText>
        </w:r>
        <w:r>
          <w:rPr>
            <w:webHidden/>
          </w:rPr>
        </w:r>
        <w:r>
          <w:rPr>
            <w:webHidden/>
          </w:rPr>
          <w:fldChar w:fldCharType="separate"/>
        </w:r>
        <w:r>
          <w:rPr>
            <w:webHidden/>
          </w:rPr>
          <w:t>18</w:t>
        </w:r>
        <w:r>
          <w:rPr>
            <w:webHidden/>
          </w:rPr>
          <w:fldChar w:fldCharType="end"/>
        </w:r>
      </w:hyperlink>
    </w:p>
    <w:p w14:paraId="38312FF7" w14:textId="10B98886"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483" w:history="1">
        <w:r w:rsidRPr="003A0A2A">
          <w:rPr>
            <w:rStyle w:val="Hyperlink"/>
            <w:lang w:val="en-GB" w:eastAsia="en-AU"/>
          </w:rPr>
          <w:t xml:space="preserve">Responding to concerns about disability workers’ </w:t>
        </w:r>
        <w:r w:rsidRPr="003A0A2A">
          <w:rPr>
            <w:rStyle w:val="Hyperlink"/>
          </w:rPr>
          <w:t>conduct</w:t>
        </w:r>
        <w:r>
          <w:rPr>
            <w:webHidden/>
          </w:rPr>
          <w:tab/>
        </w:r>
        <w:r>
          <w:rPr>
            <w:webHidden/>
          </w:rPr>
          <w:fldChar w:fldCharType="begin"/>
        </w:r>
        <w:r>
          <w:rPr>
            <w:webHidden/>
          </w:rPr>
          <w:instrText xml:space="preserve"> PAGEREF _Toc208386483 \h </w:instrText>
        </w:r>
        <w:r>
          <w:rPr>
            <w:webHidden/>
          </w:rPr>
        </w:r>
        <w:r>
          <w:rPr>
            <w:webHidden/>
          </w:rPr>
          <w:fldChar w:fldCharType="separate"/>
        </w:r>
        <w:r>
          <w:rPr>
            <w:webHidden/>
          </w:rPr>
          <w:t>18</w:t>
        </w:r>
        <w:r>
          <w:rPr>
            <w:webHidden/>
          </w:rPr>
          <w:fldChar w:fldCharType="end"/>
        </w:r>
      </w:hyperlink>
    </w:p>
    <w:p w14:paraId="5209E0FC" w14:textId="68D5E825"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484" w:history="1">
        <w:r w:rsidRPr="003A0A2A">
          <w:rPr>
            <w:rStyle w:val="Hyperlink"/>
          </w:rPr>
          <w:t>A high-quality workforce through disability worker registration</w:t>
        </w:r>
        <w:r>
          <w:rPr>
            <w:webHidden/>
          </w:rPr>
          <w:tab/>
        </w:r>
        <w:r>
          <w:rPr>
            <w:webHidden/>
          </w:rPr>
          <w:fldChar w:fldCharType="begin"/>
        </w:r>
        <w:r>
          <w:rPr>
            <w:webHidden/>
          </w:rPr>
          <w:instrText xml:space="preserve"> PAGEREF _Toc208386484 \h </w:instrText>
        </w:r>
        <w:r>
          <w:rPr>
            <w:webHidden/>
          </w:rPr>
        </w:r>
        <w:r>
          <w:rPr>
            <w:webHidden/>
          </w:rPr>
          <w:fldChar w:fldCharType="separate"/>
        </w:r>
        <w:r>
          <w:rPr>
            <w:webHidden/>
          </w:rPr>
          <w:t>18</w:t>
        </w:r>
        <w:r>
          <w:rPr>
            <w:webHidden/>
          </w:rPr>
          <w:fldChar w:fldCharType="end"/>
        </w:r>
      </w:hyperlink>
    </w:p>
    <w:p w14:paraId="6008FD9C" w14:textId="05CAB21A"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485" w:history="1">
        <w:r w:rsidRPr="003A0A2A">
          <w:rPr>
            <w:rStyle w:val="Hyperlink"/>
          </w:rPr>
          <w:t>Listening to the disability sector</w:t>
        </w:r>
        <w:r>
          <w:rPr>
            <w:webHidden/>
          </w:rPr>
          <w:tab/>
        </w:r>
        <w:r>
          <w:rPr>
            <w:webHidden/>
          </w:rPr>
          <w:fldChar w:fldCharType="begin"/>
        </w:r>
        <w:r>
          <w:rPr>
            <w:webHidden/>
          </w:rPr>
          <w:instrText xml:space="preserve"> PAGEREF _Toc208386485 \h </w:instrText>
        </w:r>
        <w:r>
          <w:rPr>
            <w:webHidden/>
          </w:rPr>
        </w:r>
        <w:r>
          <w:rPr>
            <w:webHidden/>
          </w:rPr>
          <w:fldChar w:fldCharType="separate"/>
        </w:r>
        <w:r>
          <w:rPr>
            <w:webHidden/>
          </w:rPr>
          <w:t>20</w:t>
        </w:r>
        <w:r>
          <w:rPr>
            <w:webHidden/>
          </w:rPr>
          <w:fldChar w:fldCharType="end"/>
        </w:r>
      </w:hyperlink>
    </w:p>
    <w:p w14:paraId="53F6303F" w14:textId="63D34660" w:rsidR="00137058" w:rsidRDefault="00137058">
      <w:pPr>
        <w:pStyle w:val="TOC1"/>
        <w:rPr>
          <w:rFonts w:asciiTheme="minorHAnsi" w:eastAsiaTheme="minorEastAsia" w:hAnsiTheme="minorHAnsi" w:cstheme="minorBidi"/>
          <w:b w:val="0"/>
          <w:kern w:val="2"/>
          <w:szCs w:val="24"/>
          <w:lang w:eastAsia="en-AU"/>
          <w14:ligatures w14:val="standardContextual"/>
        </w:rPr>
      </w:pPr>
      <w:hyperlink w:anchor="_Toc208386486" w:history="1">
        <w:r w:rsidRPr="003A0A2A">
          <w:rPr>
            <w:rStyle w:val="Hyperlink"/>
            <w:lang w:val="en-GB" w:eastAsia="en-AU"/>
          </w:rPr>
          <w:t>A diverse and skilled workforce of registered disability workers</w:t>
        </w:r>
        <w:r>
          <w:rPr>
            <w:webHidden/>
          </w:rPr>
          <w:tab/>
        </w:r>
        <w:r>
          <w:rPr>
            <w:webHidden/>
          </w:rPr>
          <w:fldChar w:fldCharType="begin"/>
        </w:r>
        <w:r>
          <w:rPr>
            <w:webHidden/>
          </w:rPr>
          <w:instrText xml:space="preserve"> PAGEREF _Toc208386486 \h </w:instrText>
        </w:r>
        <w:r>
          <w:rPr>
            <w:webHidden/>
          </w:rPr>
        </w:r>
        <w:r>
          <w:rPr>
            <w:webHidden/>
          </w:rPr>
          <w:fldChar w:fldCharType="separate"/>
        </w:r>
        <w:r>
          <w:rPr>
            <w:webHidden/>
          </w:rPr>
          <w:t>21</w:t>
        </w:r>
        <w:r>
          <w:rPr>
            <w:webHidden/>
          </w:rPr>
          <w:fldChar w:fldCharType="end"/>
        </w:r>
      </w:hyperlink>
    </w:p>
    <w:p w14:paraId="26A5D447" w14:textId="14CFBCCB"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487" w:history="1">
        <w:r w:rsidRPr="003A0A2A">
          <w:rPr>
            <w:rStyle w:val="Hyperlink"/>
          </w:rPr>
          <w:t>Registered</w:t>
        </w:r>
        <w:r w:rsidRPr="003A0A2A">
          <w:rPr>
            <w:rStyle w:val="Hyperlink"/>
            <w:lang w:val="en-GB"/>
          </w:rPr>
          <w:t xml:space="preserve"> Victorian disability support worker</w:t>
        </w:r>
        <w:r>
          <w:rPr>
            <w:webHidden/>
          </w:rPr>
          <w:tab/>
        </w:r>
        <w:r>
          <w:rPr>
            <w:webHidden/>
          </w:rPr>
          <w:fldChar w:fldCharType="begin"/>
        </w:r>
        <w:r>
          <w:rPr>
            <w:webHidden/>
          </w:rPr>
          <w:instrText xml:space="preserve"> PAGEREF _Toc208386487 \h </w:instrText>
        </w:r>
        <w:r>
          <w:rPr>
            <w:webHidden/>
          </w:rPr>
        </w:r>
        <w:r>
          <w:rPr>
            <w:webHidden/>
          </w:rPr>
          <w:fldChar w:fldCharType="separate"/>
        </w:r>
        <w:r>
          <w:rPr>
            <w:webHidden/>
          </w:rPr>
          <w:t>21</w:t>
        </w:r>
        <w:r>
          <w:rPr>
            <w:webHidden/>
          </w:rPr>
          <w:fldChar w:fldCharType="end"/>
        </w:r>
      </w:hyperlink>
    </w:p>
    <w:p w14:paraId="42CD7724" w14:textId="5A5FAE72"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488" w:history="1">
        <w:r w:rsidRPr="003A0A2A">
          <w:rPr>
            <w:rStyle w:val="Hyperlink"/>
          </w:rPr>
          <w:t>Registered</w:t>
        </w:r>
        <w:r w:rsidRPr="003A0A2A">
          <w:rPr>
            <w:rStyle w:val="Hyperlink"/>
            <w:lang w:val="en-GB"/>
          </w:rPr>
          <w:t xml:space="preserve"> Victorian disability support worker</w:t>
        </w:r>
        <w:r>
          <w:rPr>
            <w:webHidden/>
          </w:rPr>
          <w:tab/>
        </w:r>
        <w:r>
          <w:rPr>
            <w:webHidden/>
          </w:rPr>
          <w:fldChar w:fldCharType="begin"/>
        </w:r>
        <w:r>
          <w:rPr>
            <w:webHidden/>
          </w:rPr>
          <w:instrText xml:space="preserve"> PAGEREF _Toc208386488 \h </w:instrText>
        </w:r>
        <w:r>
          <w:rPr>
            <w:webHidden/>
          </w:rPr>
        </w:r>
        <w:r>
          <w:rPr>
            <w:webHidden/>
          </w:rPr>
          <w:fldChar w:fldCharType="separate"/>
        </w:r>
        <w:r>
          <w:rPr>
            <w:webHidden/>
          </w:rPr>
          <w:t>21</w:t>
        </w:r>
        <w:r>
          <w:rPr>
            <w:webHidden/>
          </w:rPr>
          <w:fldChar w:fldCharType="end"/>
        </w:r>
      </w:hyperlink>
    </w:p>
    <w:p w14:paraId="5F6087A1" w14:textId="52703B74"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489" w:history="1">
        <w:r w:rsidRPr="003A0A2A">
          <w:rPr>
            <w:rStyle w:val="Hyperlink"/>
          </w:rPr>
          <w:t>Registered Victorian disability support worker</w:t>
        </w:r>
        <w:r>
          <w:rPr>
            <w:webHidden/>
          </w:rPr>
          <w:tab/>
        </w:r>
        <w:r>
          <w:rPr>
            <w:webHidden/>
          </w:rPr>
          <w:fldChar w:fldCharType="begin"/>
        </w:r>
        <w:r>
          <w:rPr>
            <w:webHidden/>
          </w:rPr>
          <w:instrText xml:space="preserve"> PAGEREF _Toc208386489 \h </w:instrText>
        </w:r>
        <w:r>
          <w:rPr>
            <w:webHidden/>
          </w:rPr>
        </w:r>
        <w:r>
          <w:rPr>
            <w:webHidden/>
          </w:rPr>
          <w:fldChar w:fldCharType="separate"/>
        </w:r>
        <w:r>
          <w:rPr>
            <w:webHidden/>
          </w:rPr>
          <w:t>22</w:t>
        </w:r>
        <w:r>
          <w:rPr>
            <w:webHidden/>
          </w:rPr>
          <w:fldChar w:fldCharType="end"/>
        </w:r>
      </w:hyperlink>
    </w:p>
    <w:p w14:paraId="15400661" w14:textId="0E0480B1"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490" w:history="1">
        <w:r w:rsidRPr="003A0A2A">
          <w:rPr>
            <w:rStyle w:val="Hyperlink"/>
          </w:rPr>
          <w:t>Registered Victorian disability practitioner</w:t>
        </w:r>
        <w:r>
          <w:rPr>
            <w:webHidden/>
          </w:rPr>
          <w:tab/>
        </w:r>
        <w:r>
          <w:rPr>
            <w:webHidden/>
          </w:rPr>
          <w:fldChar w:fldCharType="begin"/>
        </w:r>
        <w:r>
          <w:rPr>
            <w:webHidden/>
          </w:rPr>
          <w:instrText xml:space="preserve"> PAGEREF _Toc208386490 \h </w:instrText>
        </w:r>
        <w:r>
          <w:rPr>
            <w:webHidden/>
          </w:rPr>
        </w:r>
        <w:r>
          <w:rPr>
            <w:webHidden/>
          </w:rPr>
          <w:fldChar w:fldCharType="separate"/>
        </w:r>
        <w:r>
          <w:rPr>
            <w:webHidden/>
          </w:rPr>
          <w:t>22</w:t>
        </w:r>
        <w:r>
          <w:rPr>
            <w:webHidden/>
          </w:rPr>
          <w:fldChar w:fldCharType="end"/>
        </w:r>
      </w:hyperlink>
    </w:p>
    <w:p w14:paraId="54417760" w14:textId="2221D3DA"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491" w:history="1">
        <w:r w:rsidRPr="003A0A2A">
          <w:rPr>
            <w:rStyle w:val="Hyperlink"/>
          </w:rPr>
          <w:t>Registered Victorian disability practitioner</w:t>
        </w:r>
        <w:r>
          <w:rPr>
            <w:webHidden/>
          </w:rPr>
          <w:tab/>
        </w:r>
        <w:r>
          <w:rPr>
            <w:webHidden/>
          </w:rPr>
          <w:fldChar w:fldCharType="begin"/>
        </w:r>
        <w:r>
          <w:rPr>
            <w:webHidden/>
          </w:rPr>
          <w:instrText xml:space="preserve"> PAGEREF _Toc208386491 \h </w:instrText>
        </w:r>
        <w:r>
          <w:rPr>
            <w:webHidden/>
          </w:rPr>
        </w:r>
        <w:r>
          <w:rPr>
            <w:webHidden/>
          </w:rPr>
          <w:fldChar w:fldCharType="separate"/>
        </w:r>
        <w:r>
          <w:rPr>
            <w:webHidden/>
          </w:rPr>
          <w:t>22</w:t>
        </w:r>
        <w:r>
          <w:rPr>
            <w:webHidden/>
          </w:rPr>
          <w:fldChar w:fldCharType="end"/>
        </w:r>
      </w:hyperlink>
    </w:p>
    <w:p w14:paraId="6E8D8A4B" w14:textId="69D43EAE" w:rsidR="00137058" w:rsidRDefault="00137058">
      <w:pPr>
        <w:pStyle w:val="TOC1"/>
        <w:rPr>
          <w:rFonts w:asciiTheme="minorHAnsi" w:eastAsiaTheme="minorEastAsia" w:hAnsiTheme="minorHAnsi" w:cstheme="minorBidi"/>
          <w:b w:val="0"/>
          <w:kern w:val="2"/>
          <w:szCs w:val="24"/>
          <w:lang w:eastAsia="en-AU"/>
          <w14:ligatures w14:val="standardContextual"/>
        </w:rPr>
      </w:pPr>
      <w:hyperlink w:anchor="_Toc208386492" w:history="1">
        <w:r w:rsidRPr="003A0A2A">
          <w:rPr>
            <w:rStyle w:val="Hyperlink"/>
          </w:rPr>
          <w:t>Our actions to raise the quality and safety of disability support</w:t>
        </w:r>
        <w:r>
          <w:rPr>
            <w:webHidden/>
          </w:rPr>
          <w:tab/>
        </w:r>
        <w:r>
          <w:rPr>
            <w:webHidden/>
          </w:rPr>
          <w:fldChar w:fldCharType="begin"/>
        </w:r>
        <w:r>
          <w:rPr>
            <w:webHidden/>
          </w:rPr>
          <w:instrText xml:space="preserve"> PAGEREF _Toc208386492 \h </w:instrText>
        </w:r>
        <w:r>
          <w:rPr>
            <w:webHidden/>
          </w:rPr>
        </w:r>
        <w:r>
          <w:rPr>
            <w:webHidden/>
          </w:rPr>
          <w:fldChar w:fldCharType="separate"/>
        </w:r>
        <w:r>
          <w:rPr>
            <w:webHidden/>
          </w:rPr>
          <w:t>24</w:t>
        </w:r>
        <w:r>
          <w:rPr>
            <w:webHidden/>
          </w:rPr>
          <w:fldChar w:fldCharType="end"/>
        </w:r>
      </w:hyperlink>
    </w:p>
    <w:p w14:paraId="46FF5914" w14:textId="4C721862"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493" w:history="1">
        <w:r w:rsidRPr="003A0A2A">
          <w:rPr>
            <w:rStyle w:val="Hyperlink"/>
          </w:rPr>
          <w:t>Regulatory activity</w:t>
        </w:r>
        <w:r>
          <w:rPr>
            <w:webHidden/>
          </w:rPr>
          <w:tab/>
        </w:r>
        <w:r>
          <w:rPr>
            <w:webHidden/>
          </w:rPr>
          <w:fldChar w:fldCharType="begin"/>
        </w:r>
        <w:r>
          <w:rPr>
            <w:webHidden/>
          </w:rPr>
          <w:instrText xml:space="preserve"> PAGEREF _Toc208386493 \h </w:instrText>
        </w:r>
        <w:r>
          <w:rPr>
            <w:webHidden/>
          </w:rPr>
        </w:r>
        <w:r>
          <w:rPr>
            <w:webHidden/>
          </w:rPr>
          <w:fldChar w:fldCharType="separate"/>
        </w:r>
        <w:r>
          <w:rPr>
            <w:webHidden/>
          </w:rPr>
          <w:t>24</w:t>
        </w:r>
        <w:r>
          <w:rPr>
            <w:webHidden/>
          </w:rPr>
          <w:fldChar w:fldCharType="end"/>
        </w:r>
      </w:hyperlink>
    </w:p>
    <w:p w14:paraId="4D093B97" w14:textId="34E3B0A9"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494" w:history="1">
        <w:r w:rsidRPr="003A0A2A">
          <w:rPr>
            <w:rStyle w:val="Hyperlink"/>
          </w:rPr>
          <w:t>Operating in a co-regulatory environment</w:t>
        </w:r>
        <w:r>
          <w:rPr>
            <w:webHidden/>
          </w:rPr>
          <w:tab/>
        </w:r>
        <w:r>
          <w:rPr>
            <w:webHidden/>
          </w:rPr>
          <w:fldChar w:fldCharType="begin"/>
        </w:r>
        <w:r>
          <w:rPr>
            <w:webHidden/>
          </w:rPr>
          <w:instrText xml:space="preserve"> PAGEREF _Toc208386494 \h </w:instrText>
        </w:r>
        <w:r>
          <w:rPr>
            <w:webHidden/>
          </w:rPr>
        </w:r>
        <w:r>
          <w:rPr>
            <w:webHidden/>
          </w:rPr>
          <w:fldChar w:fldCharType="separate"/>
        </w:r>
        <w:r>
          <w:rPr>
            <w:webHidden/>
          </w:rPr>
          <w:t>25</w:t>
        </w:r>
        <w:r>
          <w:rPr>
            <w:webHidden/>
          </w:rPr>
          <w:fldChar w:fldCharType="end"/>
        </w:r>
      </w:hyperlink>
    </w:p>
    <w:p w14:paraId="763FFC33" w14:textId="13236F4A"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495" w:history="1">
        <w:r w:rsidRPr="003A0A2A">
          <w:rPr>
            <w:rStyle w:val="Hyperlink"/>
          </w:rPr>
          <w:t>Engaging with the disability community</w:t>
        </w:r>
        <w:r>
          <w:rPr>
            <w:webHidden/>
          </w:rPr>
          <w:tab/>
        </w:r>
        <w:r>
          <w:rPr>
            <w:webHidden/>
          </w:rPr>
          <w:fldChar w:fldCharType="begin"/>
        </w:r>
        <w:r>
          <w:rPr>
            <w:webHidden/>
          </w:rPr>
          <w:instrText xml:space="preserve"> PAGEREF _Toc208386495 \h </w:instrText>
        </w:r>
        <w:r>
          <w:rPr>
            <w:webHidden/>
          </w:rPr>
        </w:r>
        <w:r>
          <w:rPr>
            <w:webHidden/>
          </w:rPr>
          <w:fldChar w:fldCharType="separate"/>
        </w:r>
        <w:r>
          <w:rPr>
            <w:webHidden/>
          </w:rPr>
          <w:t>26</w:t>
        </w:r>
        <w:r>
          <w:rPr>
            <w:webHidden/>
          </w:rPr>
          <w:fldChar w:fldCharType="end"/>
        </w:r>
      </w:hyperlink>
    </w:p>
    <w:p w14:paraId="0FBB2365" w14:textId="7D93EC2A"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496" w:history="1">
        <w:r w:rsidRPr="003A0A2A">
          <w:rPr>
            <w:rStyle w:val="Hyperlink"/>
          </w:rPr>
          <w:t>Case study: Acting to stop serious misconduct</w:t>
        </w:r>
        <w:r>
          <w:rPr>
            <w:webHidden/>
          </w:rPr>
          <w:tab/>
        </w:r>
        <w:r>
          <w:rPr>
            <w:webHidden/>
          </w:rPr>
          <w:fldChar w:fldCharType="begin"/>
        </w:r>
        <w:r>
          <w:rPr>
            <w:webHidden/>
          </w:rPr>
          <w:instrText xml:space="preserve"> PAGEREF _Toc208386496 \h </w:instrText>
        </w:r>
        <w:r>
          <w:rPr>
            <w:webHidden/>
          </w:rPr>
        </w:r>
        <w:r>
          <w:rPr>
            <w:webHidden/>
          </w:rPr>
          <w:fldChar w:fldCharType="separate"/>
        </w:r>
        <w:r>
          <w:rPr>
            <w:webHidden/>
          </w:rPr>
          <w:t>28</w:t>
        </w:r>
        <w:r>
          <w:rPr>
            <w:webHidden/>
          </w:rPr>
          <w:fldChar w:fldCharType="end"/>
        </w:r>
      </w:hyperlink>
    </w:p>
    <w:p w14:paraId="19499EB4" w14:textId="314CA40F" w:rsidR="00137058" w:rsidRDefault="00137058">
      <w:pPr>
        <w:pStyle w:val="TOC1"/>
        <w:rPr>
          <w:rFonts w:asciiTheme="minorHAnsi" w:eastAsiaTheme="minorEastAsia" w:hAnsiTheme="minorHAnsi" w:cstheme="minorBidi"/>
          <w:b w:val="0"/>
          <w:kern w:val="2"/>
          <w:szCs w:val="24"/>
          <w:lang w:eastAsia="en-AU"/>
          <w14:ligatures w14:val="standardContextual"/>
        </w:rPr>
      </w:pPr>
      <w:hyperlink w:anchor="_Toc208386497" w:history="1">
        <w:r w:rsidRPr="003A0A2A">
          <w:rPr>
            <w:rStyle w:val="Hyperlink"/>
          </w:rPr>
          <w:t>Our regulatory approach</w:t>
        </w:r>
        <w:r>
          <w:rPr>
            <w:webHidden/>
          </w:rPr>
          <w:tab/>
        </w:r>
        <w:r>
          <w:rPr>
            <w:webHidden/>
          </w:rPr>
          <w:fldChar w:fldCharType="begin"/>
        </w:r>
        <w:r>
          <w:rPr>
            <w:webHidden/>
          </w:rPr>
          <w:instrText xml:space="preserve"> PAGEREF _Toc208386497 \h </w:instrText>
        </w:r>
        <w:r>
          <w:rPr>
            <w:webHidden/>
          </w:rPr>
        </w:r>
        <w:r>
          <w:rPr>
            <w:webHidden/>
          </w:rPr>
          <w:fldChar w:fldCharType="separate"/>
        </w:r>
        <w:r>
          <w:rPr>
            <w:webHidden/>
          </w:rPr>
          <w:t>29</w:t>
        </w:r>
        <w:r>
          <w:rPr>
            <w:webHidden/>
          </w:rPr>
          <w:fldChar w:fldCharType="end"/>
        </w:r>
      </w:hyperlink>
    </w:p>
    <w:p w14:paraId="385A1E08" w14:textId="539EE0A6" w:rsidR="00137058" w:rsidRDefault="00137058">
      <w:pPr>
        <w:pStyle w:val="TOC1"/>
        <w:rPr>
          <w:rFonts w:asciiTheme="minorHAnsi" w:eastAsiaTheme="minorEastAsia" w:hAnsiTheme="minorHAnsi" w:cstheme="minorBidi"/>
          <w:b w:val="0"/>
          <w:kern w:val="2"/>
          <w:szCs w:val="24"/>
          <w:lang w:eastAsia="en-AU"/>
          <w14:ligatures w14:val="standardContextual"/>
        </w:rPr>
      </w:pPr>
      <w:hyperlink w:anchor="_Toc208386498" w:history="1">
        <w:r w:rsidRPr="003A0A2A">
          <w:rPr>
            <w:rStyle w:val="Hyperlink"/>
          </w:rPr>
          <w:t>Governance of the Scheme</w:t>
        </w:r>
        <w:r>
          <w:rPr>
            <w:webHidden/>
          </w:rPr>
          <w:tab/>
        </w:r>
        <w:r>
          <w:rPr>
            <w:webHidden/>
          </w:rPr>
          <w:fldChar w:fldCharType="begin"/>
        </w:r>
        <w:r>
          <w:rPr>
            <w:webHidden/>
          </w:rPr>
          <w:instrText xml:space="preserve"> PAGEREF _Toc208386498 \h </w:instrText>
        </w:r>
        <w:r>
          <w:rPr>
            <w:webHidden/>
          </w:rPr>
        </w:r>
        <w:r>
          <w:rPr>
            <w:webHidden/>
          </w:rPr>
          <w:fldChar w:fldCharType="separate"/>
        </w:r>
        <w:r>
          <w:rPr>
            <w:webHidden/>
          </w:rPr>
          <w:t>32</w:t>
        </w:r>
        <w:r>
          <w:rPr>
            <w:webHidden/>
          </w:rPr>
          <w:fldChar w:fldCharType="end"/>
        </w:r>
      </w:hyperlink>
    </w:p>
    <w:p w14:paraId="743EED0C" w14:textId="25DC9F77"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499" w:history="1">
        <w:r w:rsidRPr="003A0A2A">
          <w:rPr>
            <w:rStyle w:val="Hyperlink"/>
          </w:rPr>
          <w:t>Victorian Disability Worker Commission</w:t>
        </w:r>
        <w:r>
          <w:rPr>
            <w:webHidden/>
          </w:rPr>
          <w:tab/>
        </w:r>
        <w:r>
          <w:rPr>
            <w:webHidden/>
          </w:rPr>
          <w:fldChar w:fldCharType="begin"/>
        </w:r>
        <w:r>
          <w:rPr>
            <w:webHidden/>
          </w:rPr>
          <w:instrText xml:space="preserve"> PAGEREF _Toc208386499 \h </w:instrText>
        </w:r>
        <w:r>
          <w:rPr>
            <w:webHidden/>
          </w:rPr>
        </w:r>
        <w:r>
          <w:rPr>
            <w:webHidden/>
          </w:rPr>
          <w:fldChar w:fldCharType="separate"/>
        </w:r>
        <w:r>
          <w:rPr>
            <w:webHidden/>
          </w:rPr>
          <w:t>32</w:t>
        </w:r>
        <w:r>
          <w:rPr>
            <w:webHidden/>
          </w:rPr>
          <w:fldChar w:fldCharType="end"/>
        </w:r>
      </w:hyperlink>
    </w:p>
    <w:p w14:paraId="2D18E4E4" w14:textId="3FBC8EDC"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00" w:history="1">
        <w:r w:rsidRPr="003A0A2A">
          <w:rPr>
            <w:rStyle w:val="Hyperlink"/>
          </w:rPr>
          <w:t>Disability Worker Registration Board of Victoria</w:t>
        </w:r>
        <w:r>
          <w:rPr>
            <w:webHidden/>
          </w:rPr>
          <w:tab/>
        </w:r>
        <w:r>
          <w:rPr>
            <w:webHidden/>
          </w:rPr>
          <w:fldChar w:fldCharType="begin"/>
        </w:r>
        <w:r>
          <w:rPr>
            <w:webHidden/>
          </w:rPr>
          <w:instrText xml:space="preserve"> PAGEREF _Toc208386500 \h </w:instrText>
        </w:r>
        <w:r>
          <w:rPr>
            <w:webHidden/>
          </w:rPr>
        </w:r>
        <w:r>
          <w:rPr>
            <w:webHidden/>
          </w:rPr>
          <w:fldChar w:fldCharType="separate"/>
        </w:r>
        <w:r>
          <w:rPr>
            <w:webHidden/>
          </w:rPr>
          <w:t>32</w:t>
        </w:r>
        <w:r>
          <w:rPr>
            <w:webHidden/>
          </w:rPr>
          <w:fldChar w:fldCharType="end"/>
        </w:r>
      </w:hyperlink>
    </w:p>
    <w:p w14:paraId="2F11B84D" w14:textId="76FBF4EF"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01" w:history="1">
        <w:r w:rsidRPr="003A0A2A">
          <w:rPr>
            <w:rStyle w:val="Hyperlink"/>
          </w:rPr>
          <w:t>Board committees</w:t>
        </w:r>
        <w:r>
          <w:rPr>
            <w:webHidden/>
          </w:rPr>
          <w:tab/>
        </w:r>
        <w:r>
          <w:rPr>
            <w:webHidden/>
          </w:rPr>
          <w:fldChar w:fldCharType="begin"/>
        </w:r>
        <w:r>
          <w:rPr>
            <w:webHidden/>
          </w:rPr>
          <w:instrText xml:space="preserve"> PAGEREF _Toc208386501 \h </w:instrText>
        </w:r>
        <w:r>
          <w:rPr>
            <w:webHidden/>
          </w:rPr>
        </w:r>
        <w:r>
          <w:rPr>
            <w:webHidden/>
          </w:rPr>
          <w:fldChar w:fldCharType="separate"/>
        </w:r>
        <w:r>
          <w:rPr>
            <w:webHidden/>
          </w:rPr>
          <w:t>34</w:t>
        </w:r>
        <w:r>
          <w:rPr>
            <w:webHidden/>
          </w:rPr>
          <w:fldChar w:fldCharType="end"/>
        </w:r>
      </w:hyperlink>
    </w:p>
    <w:p w14:paraId="55D821A9" w14:textId="364D794A"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02" w:history="1">
        <w:r w:rsidRPr="003A0A2A">
          <w:rPr>
            <w:rStyle w:val="Hyperlink"/>
          </w:rPr>
          <w:t>Accountability of the Commission and Board</w:t>
        </w:r>
        <w:r>
          <w:rPr>
            <w:webHidden/>
          </w:rPr>
          <w:tab/>
        </w:r>
        <w:r>
          <w:rPr>
            <w:webHidden/>
          </w:rPr>
          <w:fldChar w:fldCharType="begin"/>
        </w:r>
        <w:r>
          <w:rPr>
            <w:webHidden/>
          </w:rPr>
          <w:instrText xml:space="preserve"> PAGEREF _Toc208386502 \h </w:instrText>
        </w:r>
        <w:r>
          <w:rPr>
            <w:webHidden/>
          </w:rPr>
        </w:r>
        <w:r>
          <w:rPr>
            <w:webHidden/>
          </w:rPr>
          <w:fldChar w:fldCharType="separate"/>
        </w:r>
        <w:r>
          <w:rPr>
            <w:webHidden/>
          </w:rPr>
          <w:t>36</w:t>
        </w:r>
        <w:r>
          <w:rPr>
            <w:webHidden/>
          </w:rPr>
          <w:fldChar w:fldCharType="end"/>
        </w:r>
      </w:hyperlink>
    </w:p>
    <w:p w14:paraId="5F90395E" w14:textId="18A18A0D"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03" w:history="1">
        <w:r w:rsidRPr="003A0A2A">
          <w:rPr>
            <w:rStyle w:val="Hyperlink"/>
          </w:rPr>
          <w:t>Ministerial Statements of Expectations</w:t>
        </w:r>
        <w:r>
          <w:rPr>
            <w:webHidden/>
          </w:rPr>
          <w:tab/>
        </w:r>
        <w:r>
          <w:rPr>
            <w:webHidden/>
          </w:rPr>
          <w:fldChar w:fldCharType="begin"/>
        </w:r>
        <w:r>
          <w:rPr>
            <w:webHidden/>
          </w:rPr>
          <w:instrText xml:space="preserve"> PAGEREF _Toc208386503 \h </w:instrText>
        </w:r>
        <w:r>
          <w:rPr>
            <w:webHidden/>
          </w:rPr>
        </w:r>
        <w:r>
          <w:rPr>
            <w:webHidden/>
          </w:rPr>
          <w:fldChar w:fldCharType="separate"/>
        </w:r>
        <w:r>
          <w:rPr>
            <w:webHidden/>
          </w:rPr>
          <w:t>36</w:t>
        </w:r>
        <w:r>
          <w:rPr>
            <w:webHidden/>
          </w:rPr>
          <w:fldChar w:fldCharType="end"/>
        </w:r>
      </w:hyperlink>
    </w:p>
    <w:p w14:paraId="3AF5B758" w14:textId="2DB367D4"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04" w:history="1">
        <w:r w:rsidRPr="003A0A2A">
          <w:rPr>
            <w:rStyle w:val="Hyperlink"/>
            <w:rFonts w:eastAsia="MS Mincho"/>
          </w:rPr>
          <w:t>Case study: Supporting choice and independence</w:t>
        </w:r>
        <w:r>
          <w:rPr>
            <w:webHidden/>
          </w:rPr>
          <w:tab/>
        </w:r>
        <w:r>
          <w:rPr>
            <w:webHidden/>
          </w:rPr>
          <w:fldChar w:fldCharType="begin"/>
        </w:r>
        <w:r>
          <w:rPr>
            <w:webHidden/>
          </w:rPr>
          <w:instrText xml:space="preserve"> PAGEREF _Toc208386504 \h </w:instrText>
        </w:r>
        <w:r>
          <w:rPr>
            <w:webHidden/>
          </w:rPr>
        </w:r>
        <w:r>
          <w:rPr>
            <w:webHidden/>
          </w:rPr>
          <w:fldChar w:fldCharType="separate"/>
        </w:r>
        <w:r>
          <w:rPr>
            <w:webHidden/>
          </w:rPr>
          <w:t>36</w:t>
        </w:r>
        <w:r>
          <w:rPr>
            <w:webHidden/>
          </w:rPr>
          <w:fldChar w:fldCharType="end"/>
        </w:r>
      </w:hyperlink>
    </w:p>
    <w:p w14:paraId="7F878FE5" w14:textId="44512FAD" w:rsidR="00137058" w:rsidRDefault="00137058">
      <w:pPr>
        <w:pStyle w:val="TOC1"/>
        <w:rPr>
          <w:rFonts w:asciiTheme="minorHAnsi" w:eastAsiaTheme="minorEastAsia" w:hAnsiTheme="minorHAnsi" w:cstheme="minorBidi"/>
          <w:b w:val="0"/>
          <w:kern w:val="2"/>
          <w:szCs w:val="24"/>
          <w:lang w:eastAsia="en-AU"/>
          <w14:ligatures w14:val="standardContextual"/>
        </w:rPr>
      </w:pPr>
      <w:hyperlink w:anchor="_Toc208386505" w:history="1">
        <w:r w:rsidRPr="003A0A2A">
          <w:rPr>
            <w:rStyle w:val="Hyperlink"/>
            <w:rFonts w:eastAsia="Arial"/>
          </w:rPr>
          <w:t>Delivering our strategic priorities and corporate plan</w:t>
        </w:r>
        <w:r>
          <w:rPr>
            <w:webHidden/>
          </w:rPr>
          <w:tab/>
        </w:r>
        <w:r>
          <w:rPr>
            <w:webHidden/>
          </w:rPr>
          <w:fldChar w:fldCharType="begin"/>
        </w:r>
        <w:r>
          <w:rPr>
            <w:webHidden/>
          </w:rPr>
          <w:instrText xml:space="preserve"> PAGEREF _Toc208386505 \h </w:instrText>
        </w:r>
        <w:r>
          <w:rPr>
            <w:webHidden/>
          </w:rPr>
        </w:r>
        <w:r>
          <w:rPr>
            <w:webHidden/>
          </w:rPr>
          <w:fldChar w:fldCharType="separate"/>
        </w:r>
        <w:r>
          <w:rPr>
            <w:webHidden/>
          </w:rPr>
          <w:t>38</w:t>
        </w:r>
        <w:r>
          <w:rPr>
            <w:webHidden/>
          </w:rPr>
          <w:fldChar w:fldCharType="end"/>
        </w:r>
      </w:hyperlink>
    </w:p>
    <w:p w14:paraId="0EA837BC" w14:textId="5CA4F708"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06" w:history="1">
        <w:r w:rsidRPr="003A0A2A">
          <w:rPr>
            <w:rStyle w:val="Hyperlink"/>
            <w:rFonts w:eastAsia="Segoe UI"/>
          </w:rPr>
          <w:t>Corporate plan pillars and projects highlights</w:t>
        </w:r>
        <w:r>
          <w:rPr>
            <w:webHidden/>
          </w:rPr>
          <w:tab/>
        </w:r>
        <w:r>
          <w:rPr>
            <w:webHidden/>
          </w:rPr>
          <w:fldChar w:fldCharType="begin"/>
        </w:r>
        <w:r>
          <w:rPr>
            <w:webHidden/>
          </w:rPr>
          <w:instrText xml:space="preserve"> PAGEREF _Toc208386506 \h </w:instrText>
        </w:r>
        <w:r>
          <w:rPr>
            <w:webHidden/>
          </w:rPr>
        </w:r>
        <w:r>
          <w:rPr>
            <w:webHidden/>
          </w:rPr>
          <w:fldChar w:fldCharType="separate"/>
        </w:r>
        <w:r>
          <w:rPr>
            <w:webHidden/>
          </w:rPr>
          <w:t>38</w:t>
        </w:r>
        <w:r>
          <w:rPr>
            <w:webHidden/>
          </w:rPr>
          <w:fldChar w:fldCharType="end"/>
        </w:r>
      </w:hyperlink>
    </w:p>
    <w:p w14:paraId="666EDE5E" w14:textId="59901228"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07" w:history="1">
        <w:r w:rsidRPr="003A0A2A">
          <w:rPr>
            <w:rStyle w:val="Hyperlink"/>
          </w:rPr>
          <w:t>Pillar 1: Registration and standards for workforce quality</w:t>
        </w:r>
        <w:r>
          <w:rPr>
            <w:webHidden/>
          </w:rPr>
          <w:tab/>
        </w:r>
        <w:r>
          <w:rPr>
            <w:webHidden/>
          </w:rPr>
          <w:fldChar w:fldCharType="begin"/>
        </w:r>
        <w:r>
          <w:rPr>
            <w:webHidden/>
          </w:rPr>
          <w:instrText xml:space="preserve"> PAGEREF _Toc208386507 \h </w:instrText>
        </w:r>
        <w:r>
          <w:rPr>
            <w:webHidden/>
          </w:rPr>
        </w:r>
        <w:r>
          <w:rPr>
            <w:webHidden/>
          </w:rPr>
          <w:fldChar w:fldCharType="separate"/>
        </w:r>
        <w:r>
          <w:rPr>
            <w:webHidden/>
          </w:rPr>
          <w:t>41</w:t>
        </w:r>
        <w:r>
          <w:rPr>
            <w:webHidden/>
          </w:rPr>
          <w:fldChar w:fldCharType="end"/>
        </w:r>
      </w:hyperlink>
    </w:p>
    <w:p w14:paraId="4655A965" w14:textId="5B79DC07"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08" w:history="1">
        <w:r w:rsidRPr="003A0A2A">
          <w:rPr>
            <w:rStyle w:val="Hyperlink"/>
          </w:rPr>
          <w:t>Pillar 2: Safety and compliance</w:t>
        </w:r>
        <w:r>
          <w:rPr>
            <w:webHidden/>
          </w:rPr>
          <w:tab/>
        </w:r>
        <w:r>
          <w:rPr>
            <w:webHidden/>
          </w:rPr>
          <w:fldChar w:fldCharType="begin"/>
        </w:r>
        <w:r>
          <w:rPr>
            <w:webHidden/>
          </w:rPr>
          <w:instrText xml:space="preserve"> PAGEREF _Toc208386508 \h </w:instrText>
        </w:r>
        <w:r>
          <w:rPr>
            <w:webHidden/>
          </w:rPr>
        </w:r>
        <w:r>
          <w:rPr>
            <w:webHidden/>
          </w:rPr>
          <w:fldChar w:fldCharType="separate"/>
        </w:r>
        <w:r>
          <w:rPr>
            <w:webHidden/>
          </w:rPr>
          <w:t>42</w:t>
        </w:r>
        <w:r>
          <w:rPr>
            <w:webHidden/>
          </w:rPr>
          <w:fldChar w:fldCharType="end"/>
        </w:r>
      </w:hyperlink>
    </w:p>
    <w:p w14:paraId="5F505B16" w14:textId="6CC4D283"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09" w:history="1">
        <w:r w:rsidRPr="003A0A2A">
          <w:rPr>
            <w:rStyle w:val="Hyperlink"/>
          </w:rPr>
          <w:t>Pillar 3: Strategic engagement</w:t>
        </w:r>
        <w:r>
          <w:rPr>
            <w:webHidden/>
          </w:rPr>
          <w:tab/>
        </w:r>
        <w:r>
          <w:rPr>
            <w:webHidden/>
          </w:rPr>
          <w:fldChar w:fldCharType="begin"/>
        </w:r>
        <w:r>
          <w:rPr>
            <w:webHidden/>
          </w:rPr>
          <w:instrText xml:space="preserve"> PAGEREF _Toc208386509 \h </w:instrText>
        </w:r>
        <w:r>
          <w:rPr>
            <w:webHidden/>
          </w:rPr>
        </w:r>
        <w:r>
          <w:rPr>
            <w:webHidden/>
          </w:rPr>
          <w:fldChar w:fldCharType="separate"/>
        </w:r>
        <w:r>
          <w:rPr>
            <w:webHidden/>
          </w:rPr>
          <w:t>42</w:t>
        </w:r>
        <w:r>
          <w:rPr>
            <w:webHidden/>
          </w:rPr>
          <w:fldChar w:fldCharType="end"/>
        </w:r>
      </w:hyperlink>
    </w:p>
    <w:p w14:paraId="28C33B34" w14:textId="318A1BFA"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10" w:history="1">
        <w:r w:rsidRPr="003A0A2A">
          <w:rPr>
            <w:rStyle w:val="Hyperlink"/>
          </w:rPr>
          <w:t>Enablers</w:t>
        </w:r>
        <w:r>
          <w:rPr>
            <w:webHidden/>
          </w:rPr>
          <w:tab/>
        </w:r>
        <w:r>
          <w:rPr>
            <w:webHidden/>
          </w:rPr>
          <w:fldChar w:fldCharType="begin"/>
        </w:r>
        <w:r>
          <w:rPr>
            <w:webHidden/>
          </w:rPr>
          <w:instrText xml:space="preserve"> PAGEREF _Toc208386510 \h </w:instrText>
        </w:r>
        <w:r>
          <w:rPr>
            <w:webHidden/>
          </w:rPr>
        </w:r>
        <w:r>
          <w:rPr>
            <w:webHidden/>
          </w:rPr>
          <w:fldChar w:fldCharType="separate"/>
        </w:r>
        <w:r>
          <w:rPr>
            <w:webHidden/>
          </w:rPr>
          <w:t>43</w:t>
        </w:r>
        <w:r>
          <w:rPr>
            <w:webHidden/>
          </w:rPr>
          <w:fldChar w:fldCharType="end"/>
        </w:r>
      </w:hyperlink>
    </w:p>
    <w:p w14:paraId="64C2F60E" w14:textId="732D1944"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11" w:history="1">
        <w:r w:rsidRPr="003A0A2A">
          <w:rPr>
            <w:rStyle w:val="Hyperlink"/>
          </w:rPr>
          <w:t>Case study: Respecting professional boundaries</w:t>
        </w:r>
        <w:r>
          <w:rPr>
            <w:webHidden/>
          </w:rPr>
          <w:tab/>
        </w:r>
        <w:r>
          <w:rPr>
            <w:webHidden/>
          </w:rPr>
          <w:fldChar w:fldCharType="begin"/>
        </w:r>
        <w:r>
          <w:rPr>
            <w:webHidden/>
          </w:rPr>
          <w:instrText xml:space="preserve"> PAGEREF _Toc208386511 \h </w:instrText>
        </w:r>
        <w:r>
          <w:rPr>
            <w:webHidden/>
          </w:rPr>
        </w:r>
        <w:r>
          <w:rPr>
            <w:webHidden/>
          </w:rPr>
          <w:fldChar w:fldCharType="separate"/>
        </w:r>
        <w:r>
          <w:rPr>
            <w:webHidden/>
          </w:rPr>
          <w:t>44</w:t>
        </w:r>
        <w:r>
          <w:rPr>
            <w:webHidden/>
          </w:rPr>
          <w:fldChar w:fldCharType="end"/>
        </w:r>
      </w:hyperlink>
    </w:p>
    <w:p w14:paraId="266671D2" w14:textId="406F36EF" w:rsidR="00137058" w:rsidRDefault="00137058">
      <w:pPr>
        <w:pStyle w:val="TOC1"/>
        <w:rPr>
          <w:rFonts w:asciiTheme="minorHAnsi" w:eastAsiaTheme="minorEastAsia" w:hAnsiTheme="minorHAnsi" w:cstheme="minorBidi"/>
          <w:b w:val="0"/>
          <w:kern w:val="2"/>
          <w:szCs w:val="24"/>
          <w:lang w:eastAsia="en-AU"/>
          <w14:ligatures w14:val="standardContextual"/>
        </w:rPr>
      </w:pPr>
      <w:hyperlink w:anchor="_Toc208386512" w:history="1">
        <w:r w:rsidRPr="003A0A2A">
          <w:rPr>
            <w:rStyle w:val="Hyperlink"/>
          </w:rPr>
          <w:t>2024–25 financial information</w:t>
        </w:r>
        <w:r>
          <w:rPr>
            <w:webHidden/>
          </w:rPr>
          <w:tab/>
        </w:r>
        <w:r>
          <w:rPr>
            <w:webHidden/>
          </w:rPr>
          <w:fldChar w:fldCharType="begin"/>
        </w:r>
        <w:r>
          <w:rPr>
            <w:webHidden/>
          </w:rPr>
          <w:instrText xml:space="preserve"> PAGEREF _Toc208386512 \h </w:instrText>
        </w:r>
        <w:r>
          <w:rPr>
            <w:webHidden/>
          </w:rPr>
        </w:r>
        <w:r>
          <w:rPr>
            <w:webHidden/>
          </w:rPr>
          <w:fldChar w:fldCharType="separate"/>
        </w:r>
        <w:r>
          <w:rPr>
            <w:webHidden/>
          </w:rPr>
          <w:t>45</w:t>
        </w:r>
        <w:r>
          <w:rPr>
            <w:webHidden/>
          </w:rPr>
          <w:fldChar w:fldCharType="end"/>
        </w:r>
      </w:hyperlink>
    </w:p>
    <w:p w14:paraId="43294CFF" w14:textId="30569DE8"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13" w:history="1">
        <w:r w:rsidRPr="003A0A2A">
          <w:rPr>
            <w:rStyle w:val="Hyperlink"/>
          </w:rPr>
          <w:t>Financial performance</w:t>
        </w:r>
        <w:r>
          <w:rPr>
            <w:webHidden/>
          </w:rPr>
          <w:tab/>
        </w:r>
        <w:r>
          <w:rPr>
            <w:webHidden/>
          </w:rPr>
          <w:fldChar w:fldCharType="begin"/>
        </w:r>
        <w:r>
          <w:rPr>
            <w:webHidden/>
          </w:rPr>
          <w:instrText xml:space="preserve"> PAGEREF _Toc208386513 \h </w:instrText>
        </w:r>
        <w:r>
          <w:rPr>
            <w:webHidden/>
          </w:rPr>
        </w:r>
        <w:r>
          <w:rPr>
            <w:webHidden/>
          </w:rPr>
          <w:fldChar w:fldCharType="separate"/>
        </w:r>
        <w:r>
          <w:rPr>
            <w:webHidden/>
          </w:rPr>
          <w:t>45</w:t>
        </w:r>
        <w:r>
          <w:rPr>
            <w:webHidden/>
          </w:rPr>
          <w:fldChar w:fldCharType="end"/>
        </w:r>
      </w:hyperlink>
    </w:p>
    <w:p w14:paraId="227BA5F6" w14:textId="13F31680"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14" w:history="1">
        <w:r w:rsidRPr="003A0A2A">
          <w:rPr>
            <w:rStyle w:val="Hyperlink"/>
          </w:rPr>
          <w:t>Financial management compliance attestation</w:t>
        </w:r>
        <w:r>
          <w:rPr>
            <w:webHidden/>
          </w:rPr>
          <w:tab/>
        </w:r>
        <w:r>
          <w:rPr>
            <w:webHidden/>
          </w:rPr>
          <w:fldChar w:fldCharType="begin"/>
        </w:r>
        <w:r>
          <w:rPr>
            <w:webHidden/>
          </w:rPr>
          <w:instrText xml:space="preserve"> PAGEREF _Toc208386514 \h </w:instrText>
        </w:r>
        <w:r>
          <w:rPr>
            <w:webHidden/>
          </w:rPr>
        </w:r>
        <w:r>
          <w:rPr>
            <w:webHidden/>
          </w:rPr>
          <w:fldChar w:fldCharType="separate"/>
        </w:r>
        <w:r>
          <w:rPr>
            <w:webHidden/>
          </w:rPr>
          <w:t>47</w:t>
        </w:r>
        <w:r>
          <w:rPr>
            <w:webHidden/>
          </w:rPr>
          <w:fldChar w:fldCharType="end"/>
        </w:r>
      </w:hyperlink>
    </w:p>
    <w:p w14:paraId="7C9A813D" w14:textId="3CABE6F7" w:rsidR="00137058" w:rsidRDefault="00137058">
      <w:pPr>
        <w:pStyle w:val="TOC1"/>
        <w:rPr>
          <w:rFonts w:asciiTheme="minorHAnsi" w:eastAsiaTheme="minorEastAsia" w:hAnsiTheme="minorHAnsi" w:cstheme="minorBidi"/>
          <w:b w:val="0"/>
          <w:kern w:val="2"/>
          <w:szCs w:val="24"/>
          <w:lang w:eastAsia="en-AU"/>
          <w14:ligatures w14:val="standardContextual"/>
        </w:rPr>
      </w:pPr>
      <w:hyperlink w:anchor="_Toc208386515" w:history="1">
        <w:r w:rsidRPr="003A0A2A">
          <w:rPr>
            <w:rStyle w:val="Hyperlink"/>
          </w:rPr>
          <w:t>Compliance</w:t>
        </w:r>
        <w:r>
          <w:rPr>
            <w:webHidden/>
          </w:rPr>
          <w:tab/>
        </w:r>
        <w:r>
          <w:rPr>
            <w:webHidden/>
          </w:rPr>
          <w:fldChar w:fldCharType="begin"/>
        </w:r>
        <w:r>
          <w:rPr>
            <w:webHidden/>
          </w:rPr>
          <w:instrText xml:space="preserve"> PAGEREF _Toc208386515 \h </w:instrText>
        </w:r>
        <w:r>
          <w:rPr>
            <w:webHidden/>
          </w:rPr>
        </w:r>
        <w:r>
          <w:rPr>
            <w:webHidden/>
          </w:rPr>
          <w:fldChar w:fldCharType="separate"/>
        </w:r>
        <w:r>
          <w:rPr>
            <w:webHidden/>
          </w:rPr>
          <w:t>48</w:t>
        </w:r>
        <w:r>
          <w:rPr>
            <w:webHidden/>
          </w:rPr>
          <w:fldChar w:fldCharType="end"/>
        </w:r>
      </w:hyperlink>
    </w:p>
    <w:p w14:paraId="4E5D0E2D" w14:textId="0A26C274"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16" w:history="1">
        <w:r w:rsidRPr="003A0A2A">
          <w:rPr>
            <w:rStyle w:val="Hyperlink"/>
          </w:rPr>
          <w:t>Government advertising expenditure</w:t>
        </w:r>
        <w:r>
          <w:rPr>
            <w:webHidden/>
          </w:rPr>
          <w:tab/>
        </w:r>
        <w:r>
          <w:rPr>
            <w:webHidden/>
          </w:rPr>
          <w:fldChar w:fldCharType="begin"/>
        </w:r>
        <w:r>
          <w:rPr>
            <w:webHidden/>
          </w:rPr>
          <w:instrText xml:space="preserve"> PAGEREF _Toc208386516 \h </w:instrText>
        </w:r>
        <w:r>
          <w:rPr>
            <w:webHidden/>
          </w:rPr>
        </w:r>
        <w:r>
          <w:rPr>
            <w:webHidden/>
          </w:rPr>
          <w:fldChar w:fldCharType="separate"/>
        </w:r>
        <w:r>
          <w:rPr>
            <w:webHidden/>
          </w:rPr>
          <w:t>48</w:t>
        </w:r>
        <w:r>
          <w:rPr>
            <w:webHidden/>
          </w:rPr>
          <w:fldChar w:fldCharType="end"/>
        </w:r>
      </w:hyperlink>
    </w:p>
    <w:p w14:paraId="62F5A87E" w14:textId="41A45D61"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17" w:history="1">
        <w:r w:rsidRPr="003A0A2A">
          <w:rPr>
            <w:rStyle w:val="Hyperlink"/>
          </w:rPr>
          <w:t>Disclosure of ICT expenditure</w:t>
        </w:r>
        <w:r>
          <w:rPr>
            <w:webHidden/>
          </w:rPr>
          <w:tab/>
        </w:r>
        <w:r>
          <w:rPr>
            <w:webHidden/>
          </w:rPr>
          <w:fldChar w:fldCharType="begin"/>
        </w:r>
        <w:r>
          <w:rPr>
            <w:webHidden/>
          </w:rPr>
          <w:instrText xml:space="preserve"> PAGEREF _Toc208386517 \h </w:instrText>
        </w:r>
        <w:r>
          <w:rPr>
            <w:webHidden/>
          </w:rPr>
        </w:r>
        <w:r>
          <w:rPr>
            <w:webHidden/>
          </w:rPr>
          <w:fldChar w:fldCharType="separate"/>
        </w:r>
        <w:r>
          <w:rPr>
            <w:webHidden/>
          </w:rPr>
          <w:t>48</w:t>
        </w:r>
        <w:r>
          <w:rPr>
            <w:webHidden/>
          </w:rPr>
          <w:fldChar w:fldCharType="end"/>
        </w:r>
      </w:hyperlink>
    </w:p>
    <w:p w14:paraId="054DC2F1" w14:textId="49459A21"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18" w:history="1">
        <w:r w:rsidRPr="003A0A2A">
          <w:rPr>
            <w:rStyle w:val="Hyperlink"/>
          </w:rPr>
          <w:t>Disclosure of major contracts</w:t>
        </w:r>
        <w:r>
          <w:rPr>
            <w:webHidden/>
          </w:rPr>
          <w:tab/>
        </w:r>
        <w:r>
          <w:rPr>
            <w:webHidden/>
          </w:rPr>
          <w:fldChar w:fldCharType="begin"/>
        </w:r>
        <w:r>
          <w:rPr>
            <w:webHidden/>
          </w:rPr>
          <w:instrText xml:space="preserve"> PAGEREF _Toc208386518 \h </w:instrText>
        </w:r>
        <w:r>
          <w:rPr>
            <w:webHidden/>
          </w:rPr>
        </w:r>
        <w:r>
          <w:rPr>
            <w:webHidden/>
          </w:rPr>
          <w:fldChar w:fldCharType="separate"/>
        </w:r>
        <w:r>
          <w:rPr>
            <w:webHidden/>
          </w:rPr>
          <w:t>48</w:t>
        </w:r>
        <w:r>
          <w:rPr>
            <w:webHidden/>
          </w:rPr>
          <w:fldChar w:fldCharType="end"/>
        </w:r>
      </w:hyperlink>
    </w:p>
    <w:p w14:paraId="133C50E0" w14:textId="64CCC34F"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19" w:history="1">
        <w:r w:rsidRPr="003A0A2A">
          <w:rPr>
            <w:rStyle w:val="Hyperlink"/>
          </w:rPr>
          <w:t>Public sector values and employment principles</w:t>
        </w:r>
        <w:r>
          <w:rPr>
            <w:webHidden/>
          </w:rPr>
          <w:tab/>
        </w:r>
        <w:r>
          <w:rPr>
            <w:webHidden/>
          </w:rPr>
          <w:fldChar w:fldCharType="begin"/>
        </w:r>
        <w:r>
          <w:rPr>
            <w:webHidden/>
          </w:rPr>
          <w:instrText xml:space="preserve"> PAGEREF _Toc208386519 \h </w:instrText>
        </w:r>
        <w:r>
          <w:rPr>
            <w:webHidden/>
          </w:rPr>
        </w:r>
        <w:r>
          <w:rPr>
            <w:webHidden/>
          </w:rPr>
          <w:fldChar w:fldCharType="separate"/>
        </w:r>
        <w:r>
          <w:rPr>
            <w:webHidden/>
          </w:rPr>
          <w:t>48</w:t>
        </w:r>
        <w:r>
          <w:rPr>
            <w:webHidden/>
          </w:rPr>
          <w:fldChar w:fldCharType="end"/>
        </w:r>
      </w:hyperlink>
    </w:p>
    <w:p w14:paraId="0BF75322" w14:textId="6AEFCB10"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20" w:history="1">
        <w:r w:rsidRPr="003A0A2A">
          <w:rPr>
            <w:rStyle w:val="Hyperlink"/>
          </w:rPr>
          <w:t>Workforce data</w:t>
        </w:r>
        <w:r>
          <w:rPr>
            <w:webHidden/>
          </w:rPr>
          <w:tab/>
        </w:r>
        <w:r>
          <w:rPr>
            <w:webHidden/>
          </w:rPr>
          <w:fldChar w:fldCharType="begin"/>
        </w:r>
        <w:r>
          <w:rPr>
            <w:webHidden/>
          </w:rPr>
          <w:instrText xml:space="preserve"> PAGEREF _Toc208386520 \h </w:instrText>
        </w:r>
        <w:r>
          <w:rPr>
            <w:webHidden/>
          </w:rPr>
        </w:r>
        <w:r>
          <w:rPr>
            <w:webHidden/>
          </w:rPr>
          <w:fldChar w:fldCharType="separate"/>
        </w:r>
        <w:r>
          <w:rPr>
            <w:webHidden/>
          </w:rPr>
          <w:t>48</w:t>
        </w:r>
        <w:r>
          <w:rPr>
            <w:webHidden/>
          </w:rPr>
          <w:fldChar w:fldCharType="end"/>
        </w:r>
      </w:hyperlink>
    </w:p>
    <w:p w14:paraId="2A3CE3D8" w14:textId="285A10F7"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21" w:history="1">
        <w:r w:rsidRPr="003A0A2A">
          <w:rPr>
            <w:rStyle w:val="Hyperlink"/>
          </w:rPr>
          <w:t>Workforce inclusion policy</w:t>
        </w:r>
        <w:r>
          <w:rPr>
            <w:webHidden/>
          </w:rPr>
          <w:tab/>
        </w:r>
        <w:r>
          <w:rPr>
            <w:webHidden/>
          </w:rPr>
          <w:fldChar w:fldCharType="begin"/>
        </w:r>
        <w:r>
          <w:rPr>
            <w:webHidden/>
          </w:rPr>
          <w:instrText xml:space="preserve"> PAGEREF _Toc208386521 \h </w:instrText>
        </w:r>
        <w:r>
          <w:rPr>
            <w:webHidden/>
          </w:rPr>
        </w:r>
        <w:r>
          <w:rPr>
            <w:webHidden/>
          </w:rPr>
          <w:fldChar w:fldCharType="separate"/>
        </w:r>
        <w:r>
          <w:rPr>
            <w:webHidden/>
          </w:rPr>
          <w:t>49</w:t>
        </w:r>
        <w:r>
          <w:rPr>
            <w:webHidden/>
          </w:rPr>
          <w:fldChar w:fldCharType="end"/>
        </w:r>
      </w:hyperlink>
    </w:p>
    <w:p w14:paraId="7CFD9A8D" w14:textId="7F91ABD6"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22" w:history="1">
        <w:r w:rsidRPr="003A0A2A">
          <w:rPr>
            <w:rStyle w:val="Hyperlink"/>
          </w:rPr>
          <w:t>Occupational health and safety</w:t>
        </w:r>
        <w:r>
          <w:rPr>
            <w:webHidden/>
          </w:rPr>
          <w:tab/>
        </w:r>
        <w:r>
          <w:rPr>
            <w:webHidden/>
          </w:rPr>
          <w:fldChar w:fldCharType="begin"/>
        </w:r>
        <w:r>
          <w:rPr>
            <w:webHidden/>
          </w:rPr>
          <w:instrText xml:space="preserve"> PAGEREF _Toc208386522 \h </w:instrText>
        </w:r>
        <w:r>
          <w:rPr>
            <w:webHidden/>
          </w:rPr>
        </w:r>
        <w:r>
          <w:rPr>
            <w:webHidden/>
          </w:rPr>
          <w:fldChar w:fldCharType="separate"/>
        </w:r>
        <w:r>
          <w:rPr>
            <w:webHidden/>
          </w:rPr>
          <w:t>49</w:t>
        </w:r>
        <w:r>
          <w:rPr>
            <w:webHidden/>
          </w:rPr>
          <w:fldChar w:fldCharType="end"/>
        </w:r>
      </w:hyperlink>
    </w:p>
    <w:p w14:paraId="281EFF32" w14:textId="75415F3F"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23" w:history="1">
        <w:r w:rsidRPr="003A0A2A">
          <w:rPr>
            <w:rStyle w:val="Hyperlink"/>
            <w:rFonts w:eastAsia="Calibri"/>
            <w:lang w:eastAsia="en-AU" w:bidi="en-AU"/>
          </w:rPr>
          <w:t>Incident management</w:t>
        </w:r>
        <w:r>
          <w:rPr>
            <w:webHidden/>
          </w:rPr>
          <w:tab/>
        </w:r>
        <w:r>
          <w:rPr>
            <w:webHidden/>
          </w:rPr>
          <w:fldChar w:fldCharType="begin"/>
        </w:r>
        <w:r>
          <w:rPr>
            <w:webHidden/>
          </w:rPr>
          <w:instrText xml:space="preserve"> PAGEREF _Toc208386523 \h </w:instrText>
        </w:r>
        <w:r>
          <w:rPr>
            <w:webHidden/>
          </w:rPr>
        </w:r>
        <w:r>
          <w:rPr>
            <w:webHidden/>
          </w:rPr>
          <w:fldChar w:fldCharType="separate"/>
        </w:r>
        <w:r>
          <w:rPr>
            <w:webHidden/>
          </w:rPr>
          <w:t>50</w:t>
        </w:r>
        <w:r>
          <w:rPr>
            <w:webHidden/>
          </w:rPr>
          <w:fldChar w:fldCharType="end"/>
        </w:r>
      </w:hyperlink>
    </w:p>
    <w:p w14:paraId="4830F143" w14:textId="79DE9A69"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24" w:history="1">
        <w:r w:rsidRPr="003A0A2A">
          <w:rPr>
            <w:rStyle w:val="Hyperlink"/>
          </w:rPr>
          <w:t>Freedom of Information Act</w:t>
        </w:r>
        <w:r>
          <w:rPr>
            <w:webHidden/>
          </w:rPr>
          <w:tab/>
        </w:r>
        <w:r>
          <w:rPr>
            <w:webHidden/>
          </w:rPr>
          <w:fldChar w:fldCharType="begin"/>
        </w:r>
        <w:r>
          <w:rPr>
            <w:webHidden/>
          </w:rPr>
          <w:instrText xml:space="preserve"> PAGEREF _Toc208386524 \h </w:instrText>
        </w:r>
        <w:r>
          <w:rPr>
            <w:webHidden/>
          </w:rPr>
        </w:r>
        <w:r>
          <w:rPr>
            <w:webHidden/>
          </w:rPr>
          <w:fldChar w:fldCharType="separate"/>
        </w:r>
        <w:r>
          <w:rPr>
            <w:webHidden/>
          </w:rPr>
          <w:t>50</w:t>
        </w:r>
        <w:r>
          <w:rPr>
            <w:webHidden/>
          </w:rPr>
          <w:fldChar w:fldCharType="end"/>
        </w:r>
      </w:hyperlink>
    </w:p>
    <w:p w14:paraId="18A477DA" w14:textId="23089F64"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25" w:history="1">
        <w:r w:rsidRPr="003A0A2A">
          <w:rPr>
            <w:rStyle w:val="Hyperlink"/>
          </w:rPr>
          <w:t>Access to information</w:t>
        </w:r>
        <w:r>
          <w:rPr>
            <w:webHidden/>
          </w:rPr>
          <w:tab/>
        </w:r>
        <w:r>
          <w:rPr>
            <w:webHidden/>
          </w:rPr>
          <w:fldChar w:fldCharType="begin"/>
        </w:r>
        <w:r>
          <w:rPr>
            <w:webHidden/>
          </w:rPr>
          <w:instrText xml:space="preserve"> PAGEREF _Toc208386525 \h </w:instrText>
        </w:r>
        <w:r>
          <w:rPr>
            <w:webHidden/>
          </w:rPr>
        </w:r>
        <w:r>
          <w:rPr>
            <w:webHidden/>
          </w:rPr>
          <w:fldChar w:fldCharType="separate"/>
        </w:r>
        <w:r>
          <w:rPr>
            <w:webHidden/>
          </w:rPr>
          <w:t>51</w:t>
        </w:r>
        <w:r>
          <w:rPr>
            <w:webHidden/>
          </w:rPr>
          <w:fldChar w:fldCharType="end"/>
        </w:r>
      </w:hyperlink>
    </w:p>
    <w:p w14:paraId="789697DF" w14:textId="15E25AE2"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26" w:history="1">
        <w:r w:rsidRPr="003A0A2A">
          <w:rPr>
            <w:rStyle w:val="Hyperlink"/>
          </w:rPr>
          <w:t>Competitive neutrality policy</w:t>
        </w:r>
        <w:r>
          <w:rPr>
            <w:webHidden/>
          </w:rPr>
          <w:tab/>
        </w:r>
        <w:r>
          <w:rPr>
            <w:webHidden/>
          </w:rPr>
          <w:fldChar w:fldCharType="begin"/>
        </w:r>
        <w:r>
          <w:rPr>
            <w:webHidden/>
          </w:rPr>
          <w:instrText xml:space="preserve"> PAGEREF _Toc208386526 \h </w:instrText>
        </w:r>
        <w:r>
          <w:rPr>
            <w:webHidden/>
          </w:rPr>
        </w:r>
        <w:r>
          <w:rPr>
            <w:webHidden/>
          </w:rPr>
          <w:fldChar w:fldCharType="separate"/>
        </w:r>
        <w:r>
          <w:rPr>
            <w:webHidden/>
          </w:rPr>
          <w:t>52</w:t>
        </w:r>
        <w:r>
          <w:rPr>
            <w:webHidden/>
          </w:rPr>
          <w:fldChar w:fldCharType="end"/>
        </w:r>
      </w:hyperlink>
    </w:p>
    <w:p w14:paraId="444D3043" w14:textId="56878D62"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27" w:history="1">
        <w:r w:rsidRPr="003A0A2A">
          <w:rPr>
            <w:rStyle w:val="Hyperlink"/>
          </w:rPr>
          <w:t>Public Interest Disclosures Act</w:t>
        </w:r>
        <w:r>
          <w:rPr>
            <w:webHidden/>
          </w:rPr>
          <w:tab/>
        </w:r>
        <w:r>
          <w:rPr>
            <w:webHidden/>
          </w:rPr>
          <w:fldChar w:fldCharType="begin"/>
        </w:r>
        <w:r>
          <w:rPr>
            <w:webHidden/>
          </w:rPr>
          <w:instrText xml:space="preserve"> PAGEREF _Toc208386527 \h </w:instrText>
        </w:r>
        <w:r>
          <w:rPr>
            <w:webHidden/>
          </w:rPr>
        </w:r>
        <w:r>
          <w:rPr>
            <w:webHidden/>
          </w:rPr>
          <w:fldChar w:fldCharType="separate"/>
        </w:r>
        <w:r>
          <w:rPr>
            <w:webHidden/>
          </w:rPr>
          <w:t>52</w:t>
        </w:r>
        <w:r>
          <w:rPr>
            <w:webHidden/>
          </w:rPr>
          <w:fldChar w:fldCharType="end"/>
        </w:r>
      </w:hyperlink>
    </w:p>
    <w:p w14:paraId="604143B1" w14:textId="43AD1BAF"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28" w:history="1">
        <w:r w:rsidRPr="003A0A2A">
          <w:rPr>
            <w:rStyle w:val="Hyperlink"/>
          </w:rPr>
          <w:t>Building Act</w:t>
        </w:r>
        <w:r>
          <w:rPr>
            <w:webHidden/>
          </w:rPr>
          <w:tab/>
        </w:r>
        <w:r>
          <w:rPr>
            <w:webHidden/>
          </w:rPr>
          <w:fldChar w:fldCharType="begin"/>
        </w:r>
        <w:r>
          <w:rPr>
            <w:webHidden/>
          </w:rPr>
          <w:instrText xml:space="preserve"> PAGEREF _Toc208386528 \h </w:instrText>
        </w:r>
        <w:r>
          <w:rPr>
            <w:webHidden/>
          </w:rPr>
        </w:r>
        <w:r>
          <w:rPr>
            <w:webHidden/>
          </w:rPr>
          <w:fldChar w:fldCharType="separate"/>
        </w:r>
        <w:r>
          <w:rPr>
            <w:webHidden/>
          </w:rPr>
          <w:t>53</w:t>
        </w:r>
        <w:r>
          <w:rPr>
            <w:webHidden/>
          </w:rPr>
          <w:fldChar w:fldCharType="end"/>
        </w:r>
      </w:hyperlink>
    </w:p>
    <w:p w14:paraId="42CED6D6" w14:textId="5B2A8078"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29" w:history="1">
        <w:r w:rsidRPr="003A0A2A">
          <w:rPr>
            <w:rStyle w:val="Hyperlink"/>
          </w:rPr>
          <w:t>Local Jobs First Act</w:t>
        </w:r>
        <w:r>
          <w:rPr>
            <w:webHidden/>
          </w:rPr>
          <w:tab/>
        </w:r>
        <w:r>
          <w:rPr>
            <w:webHidden/>
          </w:rPr>
          <w:fldChar w:fldCharType="begin"/>
        </w:r>
        <w:r>
          <w:rPr>
            <w:webHidden/>
          </w:rPr>
          <w:instrText xml:space="preserve"> PAGEREF _Toc208386529 \h </w:instrText>
        </w:r>
        <w:r>
          <w:rPr>
            <w:webHidden/>
          </w:rPr>
        </w:r>
        <w:r>
          <w:rPr>
            <w:webHidden/>
          </w:rPr>
          <w:fldChar w:fldCharType="separate"/>
        </w:r>
        <w:r>
          <w:rPr>
            <w:webHidden/>
          </w:rPr>
          <w:t>54</w:t>
        </w:r>
        <w:r>
          <w:rPr>
            <w:webHidden/>
          </w:rPr>
          <w:fldChar w:fldCharType="end"/>
        </w:r>
      </w:hyperlink>
    </w:p>
    <w:p w14:paraId="14149B0C" w14:textId="0142AD2B"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30" w:history="1">
        <w:r w:rsidRPr="003A0A2A">
          <w:rPr>
            <w:rStyle w:val="Hyperlink"/>
          </w:rPr>
          <w:t>Disability Act</w:t>
        </w:r>
        <w:r>
          <w:rPr>
            <w:webHidden/>
          </w:rPr>
          <w:tab/>
        </w:r>
        <w:r>
          <w:rPr>
            <w:webHidden/>
          </w:rPr>
          <w:fldChar w:fldCharType="begin"/>
        </w:r>
        <w:r>
          <w:rPr>
            <w:webHidden/>
          </w:rPr>
          <w:instrText xml:space="preserve"> PAGEREF _Toc208386530 \h </w:instrText>
        </w:r>
        <w:r>
          <w:rPr>
            <w:webHidden/>
          </w:rPr>
        </w:r>
        <w:r>
          <w:rPr>
            <w:webHidden/>
          </w:rPr>
          <w:fldChar w:fldCharType="separate"/>
        </w:r>
        <w:r>
          <w:rPr>
            <w:webHidden/>
          </w:rPr>
          <w:t>54</w:t>
        </w:r>
        <w:r>
          <w:rPr>
            <w:webHidden/>
          </w:rPr>
          <w:fldChar w:fldCharType="end"/>
        </w:r>
      </w:hyperlink>
    </w:p>
    <w:p w14:paraId="758CE3E3" w14:textId="12061D39"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31" w:history="1">
        <w:r w:rsidRPr="003A0A2A">
          <w:rPr>
            <w:rStyle w:val="Hyperlink"/>
          </w:rPr>
          <w:t>Office-based environmental impacts</w:t>
        </w:r>
        <w:r>
          <w:rPr>
            <w:webHidden/>
          </w:rPr>
          <w:tab/>
        </w:r>
        <w:r>
          <w:rPr>
            <w:webHidden/>
          </w:rPr>
          <w:fldChar w:fldCharType="begin"/>
        </w:r>
        <w:r>
          <w:rPr>
            <w:webHidden/>
          </w:rPr>
          <w:instrText xml:space="preserve"> PAGEREF _Toc208386531 \h </w:instrText>
        </w:r>
        <w:r>
          <w:rPr>
            <w:webHidden/>
          </w:rPr>
        </w:r>
        <w:r>
          <w:rPr>
            <w:webHidden/>
          </w:rPr>
          <w:fldChar w:fldCharType="separate"/>
        </w:r>
        <w:r>
          <w:rPr>
            <w:webHidden/>
          </w:rPr>
          <w:t>55</w:t>
        </w:r>
        <w:r>
          <w:rPr>
            <w:webHidden/>
          </w:rPr>
          <w:fldChar w:fldCharType="end"/>
        </w:r>
      </w:hyperlink>
    </w:p>
    <w:p w14:paraId="390F7513" w14:textId="6A00BC08"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32" w:history="1">
        <w:r w:rsidRPr="003A0A2A">
          <w:rPr>
            <w:rStyle w:val="Hyperlink"/>
          </w:rPr>
          <w:t>Consultancy expenditure</w:t>
        </w:r>
        <w:r>
          <w:rPr>
            <w:webHidden/>
          </w:rPr>
          <w:tab/>
        </w:r>
        <w:r>
          <w:rPr>
            <w:webHidden/>
          </w:rPr>
          <w:fldChar w:fldCharType="begin"/>
        </w:r>
        <w:r>
          <w:rPr>
            <w:webHidden/>
          </w:rPr>
          <w:instrText xml:space="preserve"> PAGEREF _Toc208386532 \h </w:instrText>
        </w:r>
        <w:r>
          <w:rPr>
            <w:webHidden/>
          </w:rPr>
        </w:r>
        <w:r>
          <w:rPr>
            <w:webHidden/>
          </w:rPr>
          <w:fldChar w:fldCharType="separate"/>
        </w:r>
        <w:r>
          <w:rPr>
            <w:webHidden/>
          </w:rPr>
          <w:t>55</w:t>
        </w:r>
        <w:r>
          <w:rPr>
            <w:webHidden/>
          </w:rPr>
          <w:fldChar w:fldCharType="end"/>
        </w:r>
      </w:hyperlink>
    </w:p>
    <w:p w14:paraId="210B2C40" w14:textId="1253BC0E"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33" w:history="1">
        <w:r w:rsidRPr="003A0A2A">
          <w:rPr>
            <w:rStyle w:val="Hyperlink"/>
          </w:rPr>
          <w:t>Declaration of pecuniary interests</w:t>
        </w:r>
        <w:r>
          <w:rPr>
            <w:webHidden/>
          </w:rPr>
          <w:tab/>
        </w:r>
        <w:r>
          <w:rPr>
            <w:webHidden/>
          </w:rPr>
          <w:fldChar w:fldCharType="begin"/>
        </w:r>
        <w:r>
          <w:rPr>
            <w:webHidden/>
          </w:rPr>
          <w:instrText xml:space="preserve"> PAGEREF _Toc208386533 \h </w:instrText>
        </w:r>
        <w:r>
          <w:rPr>
            <w:webHidden/>
          </w:rPr>
        </w:r>
        <w:r>
          <w:rPr>
            <w:webHidden/>
          </w:rPr>
          <w:fldChar w:fldCharType="separate"/>
        </w:r>
        <w:r>
          <w:rPr>
            <w:webHidden/>
          </w:rPr>
          <w:t>56</w:t>
        </w:r>
        <w:r>
          <w:rPr>
            <w:webHidden/>
          </w:rPr>
          <w:fldChar w:fldCharType="end"/>
        </w:r>
      </w:hyperlink>
    </w:p>
    <w:p w14:paraId="44AD5EA1" w14:textId="1ED035E5"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34" w:history="1">
        <w:r w:rsidRPr="003A0A2A">
          <w:rPr>
            <w:rStyle w:val="Hyperlink"/>
          </w:rPr>
          <w:t>Disclosure of grants and sponsorships</w:t>
        </w:r>
        <w:r>
          <w:rPr>
            <w:webHidden/>
          </w:rPr>
          <w:tab/>
        </w:r>
        <w:r>
          <w:rPr>
            <w:webHidden/>
          </w:rPr>
          <w:fldChar w:fldCharType="begin"/>
        </w:r>
        <w:r>
          <w:rPr>
            <w:webHidden/>
          </w:rPr>
          <w:instrText xml:space="preserve"> PAGEREF _Toc208386534 \h </w:instrText>
        </w:r>
        <w:r>
          <w:rPr>
            <w:webHidden/>
          </w:rPr>
        </w:r>
        <w:r>
          <w:rPr>
            <w:webHidden/>
          </w:rPr>
          <w:fldChar w:fldCharType="separate"/>
        </w:r>
        <w:r>
          <w:rPr>
            <w:webHidden/>
          </w:rPr>
          <w:t>56</w:t>
        </w:r>
        <w:r>
          <w:rPr>
            <w:webHidden/>
          </w:rPr>
          <w:fldChar w:fldCharType="end"/>
        </w:r>
      </w:hyperlink>
    </w:p>
    <w:p w14:paraId="4A1415FD" w14:textId="6D615545"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35" w:history="1">
        <w:r w:rsidRPr="003A0A2A">
          <w:rPr>
            <w:rStyle w:val="Hyperlink"/>
          </w:rPr>
          <w:t>Reviews and studies expenditure</w:t>
        </w:r>
        <w:r>
          <w:rPr>
            <w:webHidden/>
          </w:rPr>
          <w:tab/>
        </w:r>
        <w:r>
          <w:rPr>
            <w:webHidden/>
          </w:rPr>
          <w:fldChar w:fldCharType="begin"/>
        </w:r>
        <w:r>
          <w:rPr>
            <w:webHidden/>
          </w:rPr>
          <w:instrText xml:space="preserve"> PAGEREF _Toc208386535 \h </w:instrText>
        </w:r>
        <w:r>
          <w:rPr>
            <w:webHidden/>
          </w:rPr>
        </w:r>
        <w:r>
          <w:rPr>
            <w:webHidden/>
          </w:rPr>
          <w:fldChar w:fldCharType="separate"/>
        </w:r>
        <w:r>
          <w:rPr>
            <w:webHidden/>
          </w:rPr>
          <w:t>56</w:t>
        </w:r>
        <w:r>
          <w:rPr>
            <w:webHidden/>
          </w:rPr>
          <w:fldChar w:fldCharType="end"/>
        </w:r>
      </w:hyperlink>
    </w:p>
    <w:p w14:paraId="7F9C5A08" w14:textId="0CEB7764"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36" w:history="1">
        <w:r w:rsidRPr="003A0A2A">
          <w:rPr>
            <w:rStyle w:val="Hyperlink"/>
          </w:rPr>
          <w:t>Complaints about the Commission and Board</w:t>
        </w:r>
        <w:r>
          <w:rPr>
            <w:webHidden/>
          </w:rPr>
          <w:tab/>
        </w:r>
        <w:r>
          <w:rPr>
            <w:webHidden/>
          </w:rPr>
          <w:fldChar w:fldCharType="begin"/>
        </w:r>
        <w:r>
          <w:rPr>
            <w:webHidden/>
          </w:rPr>
          <w:instrText xml:space="preserve"> PAGEREF _Toc208386536 \h </w:instrText>
        </w:r>
        <w:r>
          <w:rPr>
            <w:webHidden/>
          </w:rPr>
        </w:r>
        <w:r>
          <w:rPr>
            <w:webHidden/>
          </w:rPr>
          <w:fldChar w:fldCharType="separate"/>
        </w:r>
        <w:r>
          <w:rPr>
            <w:webHidden/>
          </w:rPr>
          <w:t>57</w:t>
        </w:r>
        <w:r>
          <w:rPr>
            <w:webHidden/>
          </w:rPr>
          <w:fldChar w:fldCharType="end"/>
        </w:r>
      </w:hyperlink>
    </w:p>
    <w:p w14:paraId="2C36DDEB" w14:textId="57D27145"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37" w:history="1">
        <w:r w:rsidRPr="003A0A2A">
          <w:rPr>
            <w:rStyle w:val="Hyperlink"/>
          </w:rPr>
          <w:t>Disclosure of social procurement activities under the Social Procurement Framework</w:t>
        </w:r>
        <w:r>
          <w:rPr>
            <w:webHidden/>
          </w:rPr>
          <w:tab/>
        </w:r>
        <w:r>
          <w:rPr>
            <w:webHidden/>
          </w:rPr>
          <w:fldChar w:fldCharType="begin"/>
        </w:r>
        <w:r>
          <w:rPr>
            <w:webHidden/>
          </w:rPr>
          <w:instrText xml:space="preserve"> PAGEREF _Toc208386537 \h </w:instrText>
        </w:r>
        <w:r>
          <w:rPr>
            <w:webHidden/>
          </w:rPr>
        </w:r>
        <w:r>
          <w:rPr>
            <w:webHidden/>
          </w:rPr>
          <w:fldChar w:fldCharType="separate"/>
        </w:r>
        <w:r>
          <w:rPr>
            <w:webHidden/>
          </w:rPr>
          <w:t>57</w:t>
        </w:r>
        <w:r>
          <w:rPr>
            <w:webHidden/>
          </w:rPr>
          <w:fldChar w:fldCharType="end"/>
        </w:r>
      </w:hyperlink>
    </w:p>
    <w:p w14:paraId="4FEC4155" w14:textId="069445BD"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38" w:history="1">
        <w:r w:rsidRPr="003A0A2A">
          <w:rPr>
            <w:rStyle w:val="Hyperlink"/>
          </w:rPr>
          <w:t>Disclosure of procurement complaints</w:t>
        </w:r>
        <w:r>
          <w:rPr>
            <w:webHidden/>
          </w:rPr>
          <w:tab/>
        </w:r>
        <w:r>
          <w:rPr>
            <w:webHidden/>
          </w:rPr>
          <w:fldChar w:fldCharType="begin"/>
        </w:r>
        <w:r>
          <w:rPr>
            <w:webHidden/>
          </w:rPr>
          <w:instrText xml:space="preserve"> PAGEREF _Toc208386538 \h </w:instrText>
        </w:r>
        <w:r>
          <w:rPr>
            <w:webHidden/>
          </w:rPr>
        </w:r>
        <w:r>
          <w:rPr>
            <w:webHidden/>
          </w:rPr>
          <w:fldChar w:fldCharType="separate"/>
        </w:r>
        <w:r>
          <w:rPr>
            <w:webHidden/>
          </w:rPr>
          <w:t>58</w:t>
        </w:r>
        <w:r>
          <w:rPr>
            <w:webHidden/>
          </w:rPr>
          <w:fldChar w:fldCharType="end"/>
        </w:r>
      </w:hyperlink>
    </w:p>
    <w:p w14:paraId="3593463A" w14:textId="2C74C8AC"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39" w:history="1">
        <w:r w:rsidRPr="003A0A2A">
          <w:rPr>
            <w:rStyle w:val="Hyperlink"/>
          </w:rPr>
          <w:t>Compliance with DataVic access policy</w:t>
        </w:r>
        <w:r>
          <w:rPr>
            <w:webHidden/>
          </w:rPr>
          <w:tab/>
        </w:r>
        <w:r>
          <w:rPr>
            <w:webHidden/>
          </w:rPr>
          <w:fldChar w:fldCharType="begin"/>
        </w:r>
        <w:r>
          <w:rPr>
            <w:webHidden/>
          </w:rPr>
          <w:instrText xml:space="preserve"> PAGEREF _Toc208386539 \h </w:instrText>
        </w:r>
        <w:r>
          <w:rPr>
            <w:webHidden/>
          </w:rPr>
        </w:r>
        <w:r>
          <w:rPr>
            <w:webHidden/>
          </w:rPr>
          <w:fldChar w:fldCharType="separate"/>
        </w:r>
        <w:r>
          <w:rPr>
            <w:webHidden/>
          </w:rPr>
          <w:t>58</w:t>
        </w:r>
        <w:r>
          <w:rPr>
            <w:webHidden/>
          </w:rPr>
          <w:fldChar w:fldCharType="end"/>
        </w:r>
      </w:hyperlink>
    </w:p>
    <w:p w14:paraId="6DF9EB92" w14:textId="09B0A70C" w:rsidR="00137058" w:rsidRDefault="00137058">
      <w:pPr>
        <w:pStyle w:val="TOC1"/>
        <w:rPr>
          <w:rFonts w:asciiTheme="minorHAnsi" w:eastAsiaTheme="minorEastAsia" w:hAnsiTheme="minorHAnsi" w:cstheme="minorBidi"/>
          <w:b w:val="0"/>
          <w:kern w:val="2"/>
          <w:szCs w:val="24"/>
          <w:lang w:eastAsia="en-AU"/>
          <w14:ligatures w14:val="standardContextual"/>
        </w:rPr>
      </w:pPr>
      <w:hyperlink w:anchor="_Toc208386540" w:history="1">
        <w:r w:rsidRPr="003A0A2A">
          <w:rPr>
            <w:rStyle w:val="Hyperlink"/>
          </w:rPr>
          <w:t>Appendix 1: Disclosure index</w:t>
        </w:r>
        <w:r>
          <w:rPr>
            <w:webHidden/>
          </w:rPr>
          <w:tab/>
        </w:r>
        <w:r>
          <w:rPr>
            <w:webHidden/>
          </w:rPr>
          <w:fldChar w:fldCharType="begin"/>
        </w:r>
        <w:r>
          <w:rPr>
            <w:webHidden/>
          </w:rPr>
          <w:instrText xml:space="preserve"> PAGEREF _Toc208386540 \h </w:instrText>
        </w:r>
        <w:r>
          <w:rPr>
            <w:webHidden/>
          </w:rPr>
        </w:r>
        <w:r>
          <w:rPr>
            <w:webHidden/>
          </w:rPr>
          <w:fldChar w:fldCharType="separate"/>
        </w:r>
        <w:r>
          <w:rPr>
            <w:webHidden/>
          </w:rPr>
          <w:t>59</w:t>
        </w:r>
        <w:r>
          <w:rPr>
            <w:webHidden/>
          </w:rPr>
          <w:fldChar w:fldCharType="end"/>
        </w:r>
      </w:hyperlink>
    </w:p>
    <w:p w14:paraId="27CF2B57" w14:textId="36C90FA9" w:rsidR="00137058" w:rsidRDefault="00137058">
      <w:pPr>
        <w:pStyle w:val="TOC1"/>
        <w:rPr>
          <w:rFonts w:asciiTheme="minorHAnsi" w:eastAsiaTheme="minorEastAsia" w:hAnsiTheme="minorHAnsi" w:cstheme="minorBidi"/>
          <w:b w:val="0"/>
          <w:kern w:val="2"/>
          <w:szCs w:val="24"/>
          <w:lang w:eastAsia="en-AU"/>
          <w14:ligatures w14:val="standardContextual"/>
        </w:rPr>
      </w:pPr>
      <w:hyperlink w:anchor="_Toc208386541" w:history="1">
        <w:r w:rsidRPr="003A0A2A">
          <w:rPr>
            <w:rStyle w:val="Hyperlink"/>
          </w:rPr>
          <w:t>Appendix 2: Workforce data</w:t>
        </w:r>
        <w:r>
          <w:rPr>
            <w:webHidden/>
          </w:rPr>
          <w:tab/>
        </w:r>
        <w:r>
          <w:rPr>
            <w:webHidden/>
          </w:rPr>
          <w:fldChar w:fldCharType="begin"/>
        </w:r>
        <w:r>
          <w:rPr>
            <w:webHidden/>
          </w:rPr>
          <w:instrText xml:space="preserve"> PAGEREF _Toc208386541 \h </w:instrText>
        </w:r>
        <w:r>
          <w:rPr>
            <w:webHidden/>
          </w:rPr>
        </w:r>
        <w:r>
          <w:rPr>
            <w:webHidden/>
          </w:rPr>
          <w:fldChar w:fldCharType="separate"/>
        </w:r>
        <w:r>
          <w:rPr>
            <w:webHidden/>
          </w:rPr>
          <w:t>62</w:t>
        </w:r>
        <w:r>
          <w:rPr>
            <w:webHidden/>
          </w:rPr>
          <w:fldChar w:fldCharType="end"/>
        </w:r>
      </w:hyperlink>
    </w:p>
    <w:p w14:paraId="51BE6047" w14:textId="45E5A2BD" w:rsidR="00137058" w:rsidRDefault="00137058">
      <w:pPr>
        <w:pStyle w:val="TOC1"/>
        <w:rPr>
          <w:rFonts w:asciiTheme="minorHAnsi" w:eastAsiaTheme="minorEastAsia" w:hAnsiTheme="minorHAnsi" w:cstheme="minorBidi"/>
          <w:b w:val="0"/>
          <w:kern w:val="2"/>
          <w:szCs w:val="24"/>
          <w:lang w:eastAsia="en-AU"/>
          <w14:ligatures w14:val="standardContextual"/>
        </w:rPr>
      </w:pPr>
      <w:hyperlink w:anchor="_Toc208386542" w:history="1">
        <w:r w:rsidRPr="003A0A2A">
          <w:rPr>
            <w:rStyle w:val="Hyperlink"/>
          </w:rPr>
          <w:t>Appendix 3: Worker registration, complaints, notifications and investigation data</w:t>
        </w:r>
        <w:r>
          <w:rPr>
            <w:webHidden/>
          </w:rPr>
          <w:tab/>
        </w:r>
        <w:r>
          <w:rPr>
            <w:webHidden/>
          </w:rPr>
          <w:fldChar w:fldCharType="begin"/>
        </w:r>
        <w:r>
          <w:rPr>
            <w:webHidden/>
          </w:rPr>
          <w:instrText xml:space="preserve"> PAGEREF _Toc208386542 \h </w:instrText>
        </w:r>
        <w:r>
          <w:rPr>
            <w:webHidden/>
          </w:rPr>
        </w:r>
        <w:r>
          <w:rPr>
            <w:webHidden/>
          </w:rPr>
          <w:fldChar w:fldCharType="separate"/>
        </w:r>
        <w:r>
          <w:rPr>
            <w:webHidden/>
          </w:rPr>
          <w:t>68</w:t>
        </w:r>
        <w:r>
          <w:rPr>
            <w:webHidden/>
          </w:rPr>
          <w:fldChar w:fldCharType="end"/>
        </w:r>
      </w:hyperlink>
    </w:p>
    <w:p w14:paraId="0F805C10" w14:textId="5D7A8E8F"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43" w:history="1">
        <w:r w:rsidRPr="003A0A2A">
          <w:rPr>
            <w:rStyle w:val="Hyperlink"/>
          </w:rPr>
          <w:t>Disability worker registration</w:t>
        </w:r>
        <w:r>
          <w:rPr>
            <w:webHidden/>
          </w:rPr>
          <w:tab/>
        </w:r>
        <w:r>
          <w:rPr>
            <w:webHidden/>
          </w:rPr>
          <w:fldChar w:fldCharType="begin"/>
        </w:r>
        <w:r>
          <w:rPr>
            <w:webHidden/>
          </w:rPr>
          <w:instrText xml:space="preserve"> PAGEREF _Toc208386543 \h </w:instrText>
        </w:r>
        <w:r>
          <w:rPr>
            <w:webHidden/>
          </w:rPr>
        </w:r>
        <w:r>
          <w:rPr>
            <w:webHidden/>
          </w:rPr>
          <w:fldChar w:fldCharType="separate"/>
        </w:r>
        <w:r>
          <w:rPr>
            <w:webHidden/>
          </w:rPr>
          <w:t>68</w:t>
        </w:r>
        <w:r>
          <w:rPr>
            <w:webHidden/>
          </w:rPr>
          <w:fldChar w:fldCharType="end"/>
        </w:r>
      </w:hyperlink>
    </w:p>
    <w:p w14:paraId="4A58843D" w14:textId="61016B7D"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44" w:history="1">
        <w:r w:rsidRPr="003A0A2A">
          <w:rPr>
            <w:rStyle w:val="Hyperlink"/>
          </w:rPr>
          <w:t>Mandatory notifications</w:t>
        </w:r>
        <w:r>
          <w:rPr>
            <w:webHidden/>
          </w:rPr>
          <w:tab/>
        </w:r>
        <w:r>
          <w:rPr>
            <w:webHidden/>
          </w:rPr>
          <w:fldChar w:fldCharType="begin"/>
        </w:r>
        <w:r>
          <w:rPr>
            <w:webHidden/>
          </w:rPr>
          <w:instrText xml:space="preserve"> PAGEREF _Toc208386544 \h </w:instrText>
        </w:r>
        <w:r>
          <w:rPr>
            <w:webHidden/>
          </w:rPr>
        </w:r>
        <w:r>
          <w:rPr>
            <w:webHidden/>
          </w:rPr>
          <w:fldChar w:fldCharType="separate"/>
        </w:r>
        <w:r>
          <w:rPr>
            <w:webHidden/>
          </w:rPr>
          <w:t>75</w:t>
        </w:r>
        <w:r>
          <w:rPr>
            <w:webHidden/>
          </w:rPr>
          <w:fldChar w:fldCharType="end"/>
        </w:r>
      </w:hyperlink>
    </w:p>
    <w:p w14:paraId="40D5FB5E" w14:textId="360230C9"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45" w:history="1">
        <w:r w:rsidRPr="003A0A2A">
          <w:rPr>
            <w:rStyle w:val="Hyperlink"/>
          </w:rPr>
          <w:t>Complaints</w:t>
        </w:r>
        <w:r>
          <w:rPr>
            <w:webHidden/>
          </w:rPr>
          <w:tab/>
        </w:r>
        <w:r>
          <w:rPr>
            <w:webHidden/>
          </w:rPr>
          <w:fldChar w:fldCharType="begin"/>
        </w:r>
        <w:r>
          <w:rPr>
            <w:webHidden/>
          </w:rPr>
          <w:instrText xml:space="preserve"> PAGEREF _Toc208386545 \h </w:instrText>
        </w:r>
        <w:r>
          <w:rPr>
            <w:webHidden/>
          </w:rPr>
        </w:r>
        <w:r>
          <w:rPr>
            <w:webHidden/>
          </w:rPr>
          <w:fldChar w:fldCharType="separate"/>
        </w:r>
        <w:r>
          <w:rPr>
            <w:webHidden/>
          </w:rPr>
          <w:t>79</w:t>
        </w:r>
        <w:r>
          <w:rPr>
            <w:webHidden/>
          </w:rPr>
          <w:fldChar w:fldCharType="end"/>
        </w:r>
      </w:hyperlink>
    </w:p>
    <w:p w14:paraId="6C190B81" w14:textId="2FF82F23" w:rsidR="00137058" w:rsidRDefault="00137058">
      <w:pPr>
        <w:pStyle w:val="TOC2"/>
        <w:rPr>
          <w:rFonts w:asciiTheme="minorHAnsi" w:eastAsiaTheme="minorEastAsia" w:hAnsiTheme="minorHAnsi" w:cstheme="minorBidi"/>
          <w:kern w:val="2"/>
          <w:szCs w:val="24"/>
          <w:lang w:eastAsia="en-AU"/>
          <w14:ligatures w14:val="standardContextual"/>
        </w:rPr>
      </w:pPr>
      <w:hyperlink w:anchor="_Toc208386546" w:history="1">
        <w:r w:rsidRPr="003A0A2A">
          <w:rPr>
            <w:rStyle w:val="Hyperlink"/>
          </w:rPr>
          <w:t>Investigations</w:t>
        </w:r>
        <w:r>
          <w:rPr>
            <w:webHidden/>
          </w:rPr>
          <w:tab/>
        </w:r>
        <w:r>
          <w:rPr>
            <w:webHidden/>
          </w:rPr>
          <w:fldChar w:fldCharType="begin"/>
        </w:r>
        <w:r>
          <w:rPr>
            <w:webHidden/>
          </w:rPr>
          <w:instrText xml:space="preserve"> PAGEREF _Toc208386546 \h </w:instrText>
        </w:r>
        <w:r>
          <w:rPr>
            <w:webHidden/>
          </w:rPr>
        </w:r>
        <w:r>
          <w:rPr>
            <w:webHidden/>
          </w:rPr>
          <w:fldChar w:fldCharType="separate"/>
        </w:r>
        <w:r>
          <w:rPr>
            <w:webHidden/>
          </w:rPr>
          <w:t>84</w:t>
        </w:r>
        <w:r>
          <w:rPr>
            <w:webHidden/>
          </w:rPr>
          <w:fldChar w:fldCharType="end"/>
        </w:r>
      </w:hyperlink>
    </w:p>
    <w:p w14:paraId="17DB4336" w14:textId="15871BC1" w:rsidR="00137058" w:rsidRDefault="00137058">
      <w:pPr>
        <w:pStyle w:val="TOC1"/>
        <w:rPr>
          <w:rFonts w:asciiTheme="minorHAnsi" w:eastAsiaTheme="minorEastAsia" w:hAnsiTheme="minorHAnsi" w:cstheme="minorBidi"/>
          <w:b w:val="0"/>
          <w:kern w:val="2"/>
          <w:szCs w:val="24"/>
          <w:lang w:eastAsia="en-AU"/>
          <w14:ligatures w14:val="standardContextual"/>
        </w:rPr>
      </w:pPr>
      <w:hyperlink w:anchor="_Toc208386547" w:history="1">
        <w:r w:rsidRPr="003A0A2A">
          <w:rPr>
            <w:rStyle w:val="Hyperlink"/>
          </w:rPr>
          <w:t>Appendix 4: Progress against Ministerial Statements of Expectations</w:t>
        </w:r>
        <w:r>
          <w:rPr>
            <w:webHidden/>
          </w:rPr>
          <w:tab/>
        </w:r>
        <w:r>
          <w:rPr>
            <w:webHidden/>
          </w:rPr>
          <w:fldChar w:fldCharType="begin"/>
        </w:r>
        <w:r>
          <w:rPr>
            <w:webHidden/>
          </w:rPr>
          <w:instrText xml:space="preserve"> PAGEREF _Toc208386547 \h </w:instrText>
        </w:r>
        <w:r>
          <w:rPr>
            <w:webHidden/>
          </w:rPr>
        </w:r>
        <w:r>
          <w:rPr>
            <w:webHidden/>
          </w:rPr>
          <w:fldChar w:fldCharType="separate"/>
        </w:r>
        <w:r>
          <w:rPr>
            <w:webHidden/>
          </w:rPr>
          <w:t>86</w:t>
        </w:r>
        <w:r>
          <w:rPr>
            <w:webHidden/>
          </w:rPr>
          <w:fldChar w:fldCharType="end"/>
        </w:r>
      </w:hyperlink>
    </w:p>
    <w:p w14:paraId="096C670F" w14:textId="51AE1F18" w:rsidR="4ACFF578" w:rsidRDefault="0012574C" w:rsidP="00FB3C56">
      <w:pPr>
        <w:pStyle w:val="VDWCbody"/>
      </w:pPr>
      <w:r>
        <w:rPr>
          <w:noProof/>
        </w:rPr>
        <w:fldChar w:fldCharType="end"/>
      </w:r>
    </w:p>
    <w:p w14:paraId="457885FF" w14:textId="63D17964" w:rsidR="002E37B1" w:rsidRDefault="000A68E3" w:rsidP="00CF147E">
      <w:pPr>
        <w:pStyle w:val="VDWCbody"/>
        <w:rPr>
          <w:color w:val="1D1937"/>
          <w:sz w:val="44"/>
          <w:szCs w:val="44"/>
        </w:rPr>
      </w:pPr>
      <w:r>
        <w:br w:type="page"/>
      </w:r>
    </w:p>
    <w:p w14:paraId="1D07D9F9" w14:textId="49C92AB7" w:rsidR="000765D4" w:rsidRDefault="000765D4" w:rsidP="000765D4">
      <w:pPr>
        <w:pStyle w:val="Heading1"/>
      </w:pPr>
      <w:bookmarkStart w:id="1" w:name="_Toc208386469"/>
      <w:r>
        <w:lastRenderedPageBreak/>
        <w:t>Commissioner’s report</w:t>
      </w:r>
      <w:bookmarkEnd w:id="1"/>
    </w:p>
    <w:p w14:paraId="0D5EAD7F" w14:textId="77777777" w:rsidR="006239D4" w:rsidRDefault="00817409" w:rsidP="00817409">
      <w:pPr>
        <w:pStyle w:val="VDWCbody"/>
      </w:pPr>
      <w:r>
        <w:t>I am very pleased to present this fifth annual report of the Victorian Disability Worker Commission and</w:t>
      </w:r>
      <w:r w:rsidR="00FD4A1E">
        <w:t xml:space="preserve"> Disability Worker</w:t>
      </w:r>
      <w:r>
        <w:t xml:space="preserve"> Registration Board</w:t>
      </w:r>
      <w:r w:rsidR="00FD4A1E">
        <w:t xml:space="preserve"> of Victoria</w:t>
      </w:r>
      <w:r w:rsidR="006239D4">
        <w:t>.</w:t>
      </w:r>
    </w:p>
    <w:p w14:paraId="27861F98" w14:textId="36AA31DC" w:rsidR="00817409" w:rsidRDefault="006239D4" w:rsidP="00817409">
      <w:pPr>
        <w:pStyle w:val="VDWCbody"/>
      </w:pPr>
      <w:r>
        <w:t xml:space="preserve">This year we continued to work with the disability community to </w:t>
      </w:r>
      <w:r w:rsidRPr="006239D4">
        <w:t>foster highly skilled, safe, and experienced disability workers, in the pursuit of workforce quality and improved safety for people with disability using any disability service in Victoria.</w:t>
      </w:r>
    </w:p>
    <w:p w14:paraId="5F76E22F" w14:textId="584929EA" w:rsidR="00817409" w:rsidRDefault="00817409" w:rsidP="00817409">
      <w:pPr>
        <w:pStyle w:val="VDWCbody"/>
      </w:pPr>
      <w:r>
        <w:t>We prioritised community engagement work during 2024</w:t>
      </w:r>
      <w:bookmarkStart w:id="2" w:name="_Hlk204954830"/>
      <w:r>
        <w:t>–</w:t>
      </w:r>
      <w:bookmarkEnd w:id="2"/>
      <w:r>
        <w:t xml:space="preserve">25 in both metropolitan and regional areas. </w:t>
      </w:r>
      <w:r w:rsidR="0031016E">
        <w:t>We held</w:t>
      </w:r>
      <w:r>
        <w:t xml:space="preserve"> a record </w:t>
      </w:r>
      <w:r w:rsidR="00D20744">
        <w:t>183</w:t>
      </w:r>
      <w:r>
        <w:t xml:space="preserve"> community education events and presentations</w:t>
      </w:r>
      <w:r w:rsidR="0031016E">
        <w:t>,</w:t>
      </w:r>
      <w:r>
        <w:t xml:space="preserve"> enabling us to hear from hundreds more community members and build their trust in the Commission.</w:t>
      </w:r>
    </w:p>
    <w:p w14:paraId="6ED0085A" w14:textId="0407CE88" w:rsidR="00817409" w:rsidRPr="00F30257" w:rsidRDefault="00817409" w:rsidP="00817409">
      <w:pPr>
        <w:pStyle w:val="VDWCbody"/>
      </w:pPr>
      <w:r>
        <w:t>We engaged with advocates, service providers, people with disability, their supporters and other regulators to create a deeper understanding of the role of the Commission, ensuring our way of working focuses on what people with disability most need from us</w:t>
      </w:r>
      <w:r w:rsidRPr="00F30257">
        <w:t xml:space="preserve">. </w:t>
      </w:r>
      <w:r w:rsidR="00F94DE9" w:rsidRPr="00F30257">
        <w:rPr>
          <w:rFonts w:eastAsia="Times New Roman" w:cs="Arial"/>
          <w:szCs w:val="22"/>
        </w:rPr>
        <w:t>We also held specific consultation sessions with First Nations disability communities</w:t>
      </w:r>
      <w:r w:rsidR="002F7693" w:rsidRPr="00F30257">
        <w:rPr>
          <w:rFonts w:eastAsia="Times New Roman" w:cs="Arial"/>
          <w:szCs w:val="22"/>
        </w:rPr>
        <w:t xml:space="preserve"> that were particularly valuable</w:t>
      </w:r>
      <w:r w:rsidR="00EF4E88">
        <w:rPr>
          <w:rFonts w:eastAsia="Times New Roman" w:cs="Arial"/>
          <w:szCs w:val="22"/>
        </w:rPr>
        <w:t>,</w:t>
      </w:r>
      <w:r w:rsidR="002F7693" w:rsidRPr="00F30257">
        <w:rPr>
          <w:rFonts w:eastAsia="Times New Roman" w:cs="Arial"/>
          <w:szCs w:val="22"/>
        </w:rPr>
        <w:t xml:space="preserve"> and I plan to build on these in 2025</w:t>
      </w:r>
      <w:r w:rsidR="00F30257">
        <w:t>–</w:t>
      </w:r>
      <w:r w:rsidR="002F7693" w:rsidRPr="00F30257">
        <w:rPr>
          <w:rFonts w:eastAsia="Times New Roman" w:cs="Arial"/>
          <w:szCs w:val="22"/>
        </w:rPr>
        <w:t>26</w:t>
      </w:r>
      <w:r w:rsidR="00F94DE9" w:rsidRPr="00F30257">
        <w:rPr>
          <w:rFonts w:eastAsia="Times New Roman" w:cs="Arial"/>
          <w:szCs w:val="22"/>
        </w:rPr>
        <w:t>.</w:t>
      </w:r>
    </w:p>
    <w:p w14:paraId="3DDD5863" w14:textId="25F8651D" w:rsidR="00817409" w:rsidRDefault="00817409" w:rsidP="00817409">
      <w:pPr>
        <w:pStyle w:val="VDWCbody"/>
      </w:pPr>
      <w:r>
        <w:t xml:space="preserve">In only </w:t>
      </w:r>
      <w:r w:rsidR="0031016E">
        <w:t xml:space="preserve">5 </w:t>
      </w:r>
      <w:r>
        <w:t>years the Commission has achieved outcomes that show benefits in the lives of many Victorians with disability and their families. Our community engagement work saw continued increases in complaints (24%), notifications (32%) and disability worker registrations (35%). We are therefore driving higher standards of safety and quality of services for Victorians with disability – across all funding sources and service types.</w:t>
      </w:r>
    </w:p>
    <w:p w14:paraId="6F9492D2" w14:textId="37AB1202" w:rsidR="00817409" w:rsidRDefault="00817409" w:rsidP="00817409">
      <w:pPr>
        <w:pStyle w:val="VDWCbody"/>
      </w:pPr>
      <w:r>
        <w:t>There were a wide range of complaints and notifications about a variety of services. We saw growth in matters from the large number of services outside of the NDIS</w:t>
      </w:r>
      <w:r w:rsidR="00AC5227">
        <w:t xml:space="preserve"> –</w:t>
      </w:r>
      <w:r>
        <w:t xml:space="preserve"> for example</w:t>
      </w:r>
      <w:r w:rsidR="00AC5227">
        <w:t>,</w:t>
      </w:r>
      <w:r>
        <w:t xml:space="preserve"> disability services that </w:t>
      </w:r>
      <w:r w:rsidR="00AC5227">
        <w:t>a</w:t>
      </w:r>
      <w:r>
        <w:t>re school</w:t>
      </w:r>
      <w:r w:rsidR="00AC5227">
        <w:t>-</w:t>
      </w:r>
      <w:r>
        <w:t>based, TAC and WorkSafe</w:t>
      </w:r>
      <w:r w:rsidR="00AC5227">
        <w:t>-</w:t>
      </w:r>
      <w:r>
        <w:t>funded, privately funded services and wheelchair</w:t>
      </w:r>
      <w:r w:rsidR="00AC5227">
        <w:t>-</w:t>
      </w:r>
      <w:r>
        <w:t xml:space="preserve">accessible taxi services. You can read about the breadth of workers and people with disability and issues in </w:t>
      </w:r>
      <w:r w:rsidR="00AC5227">
        <w:t xml:space="preserve">the </w:t>
      </w:r>
      <w:r>
        <w:t>data and case studies in these pages.</w:t>
      </w:r>
    </w:p>
    <w:p w14:paraId="31D17FB8" w14:textId="7F2201AE" w:rsidR="00817409" w:rsidRDefault="00817409" w:rsidP="00817409">
      <w:pPr>
        <w:pStyle w:val="VDWCbody"/>
      </w:pPr>
      <w:r>
        <w:t xml:space="preserve">To ensure services are safer, I prohibited more workers putting people with disability at serious risk of harm than ever before. These 51 interim prohibition orders and 5 prohibition orders illustrate the necessity of the Commission’s role and how we are delivering on the objectives of the </w:t>
      </w:r>
      <w:r w:rsidRPr="00EF0CA7">
        <w:rPr>
          <w:b/>
          <w:bCs/>
        </w:rPr>
        <w:t>Disability Service Safeguards Act</w:t>
      </w:r>
      <w:r w:rsidR="00AC5227" w:rsidRPr="00EF0CA7">
        <w:rPr>
          <w:b/>
          <w:bCs/>
        </w:rPr>
        <w:t xml:space="preserve"> 2018</w:t>
      </w:r>
      <w:r>
        <w:t>.</w:t>
      </w:r>
    </w:p>
    <w:p w14:paraId="4D1D9261" w14:textId="7D4C68E2" w:rsidR="00817409" w:rsidRDefault="00817409" w:rsidP="00817409">
      <w:pPr>
        <w:pStyle w:val="VDWCbody"/>
      </w:pPr>
      <w:r>
        <w:t xml:space="preserve">The report also reflects strategic achievements from the Commission’s </w:t>
      </w:r>
      <w:r w:rsidR="00855176">
        <w:t>c</w:t>
      </w:r>
      <w:r>
        <w:t>orporate plan</w:t>
      </w:r>
      <w:r w:rsidR="006239D4">
        <w:t xml:space="preserve"> to </w:t>
      </w:r>
      <w:r w:rsidR="00AD6F45">
        <w:t xml:space="preserve">support the disability community, such as </w:t>
      </w:r>
      <w:r>
        <w:t xml:space="preserve">streamlining and </w:t>
      </w:r>
      <w:r w:rsidR="006E0CEB">
        <w:t>enhancing our practices</w:t>
      </w:r>
      <w:r>
        <w:t xml:space="preserve"> to improve timeframes for handling matters</w:t>
      </w:r>
      <w:r w:rsidR="00AD6F45">
        <w:t xml:space="preserve"> </w:t>
      </w:r>
      <w:r>
        <w:t>and</w:t>
      </w:r>
      <w:r w:rsidR="00AD6F45">
        <w:t xml:space="preserve"> </w:t>
      </w:r>
      <w:r w:rsidR="006E0CEB">
        <w:t xml:space="preserve">developing registration standards </w:t>
      </w:r>
      <w:r>
        <w:t>in partnership with the Registration Board</w:t>
      </w:r>
      <w:r w:rsidR="006E0CEB">
        <w:t>.</w:t>
      </w:r>
    </w:p>
    <w:p w14:paraId="02857998" w14:textId="21BC56BD" w:rsidR="00817409" w:rsidRDefault="00817409" w:rsidP="00817409">
      <w:pPr>
        <w:pStyle w:val="VDWCbody"/>
      </w:pPr>
      <w:r>
        <w:t>Thank you to the Registration Board, with whom we have worked closely this year in its fourth year of voluntary registration. Your work has assisted us to continue to develop the Disability Worker Regulation Scheme.</w:t>
      </w:r>
    </w:p>
    <w:p w14:paraId="55967457" w14:textId="0A88181E" w:rsidR="00817409" w:rsidRDefault="00817409" w:rsidP="00817409">
      <w:pPr>
        <w:pStyle w:val="VDWCbody"/>
      </w:pPr>
      <w:r>
        <w:lastRenderedPageBreak/>
        <w:t>Finally, the Commission’s staff and the Board have continued to make this a sector where workers can be increasingly proud to work and where people with disability are safe and well supported. For this progress I am grateful to the remarkable, hard-working and dedicated staff of the Commission, without whom the results reported here would simply not have been delivered.</w:t>
      </w:r>
    </w:p>
    <w:p w14:paraId="65A20868" w14:textId="77777777" w:rsidR="00817409" w:rsidRDefault="00817409" w:rsidP="00817409">
      <w:pPr>
        <w:pStyle w:val="VDWCbody"/>
      </w:pPr>
    </w:p>
    <w:p w14:paraId="07FA0953" w14:textId="4D247DC4" w:rsidR="00817409" w:rsidRPr="00A83B44" w:rsidRDefault="00817409" w:rsidP="00817409">
      <w:pPr>
        <w:pStyle w:val="VDWCbody"/>
        <w:rPr>
          <w:b/>
          <w:bCs/>
        </w:rPr>
      </w:pPr>
      <w:r w:rsidRPr="00A83B44">
        <w:rPr>
          <w:b/>
          <w:bCs/>
        </w:rPr>
        <w:t>Dan Stubbs</w:t>
      </w:r>
    </w:p>
    <w:p w14:paraId="0EA9A142" w14:textId="0083D63A" w:rsidR="005A0326" w:rsidRPr="00AD6F45" w:rsidRDefault="00817409" w:rsidP="00AD6F45">
      <w:pPr>
        <w:pStyle w:val="VDWCbody"/>
      </w:pPr>
      <w:r w:rsidRPr="00817409">
        <w:t>Commissioner</w:t>
      </w:r>
    </w:p>
    <w:p w14:paraId="3A478DE2" w14:textId="77777777" w:rsidR="006D4138" w:rsidRDefault="006D4138" w:rsidP="00E270FF">
      <w:pPr>
        <w:pStyle w:val="VDWCbody"/>
        <w:rPr>
          <w:color w:val="1D1937"/>
          <w:sz w:val="52"/>
          <w:szCs w:val="44"/>
        </w:rPr>
      </w:pPr>
      <w:bookmarkStart w:id="3" w:name="_Hlk172561950"/>
      <w:r>
        <w:br w:type="page"/>
      </w:r>
    </w:p>
    <w:p w14:paraId="325BE01B" w14:textId="3AAA81EF" w:rsidR="000765D4" w:rsidRDefault="31349892" w:rsidP="000765D4">
      <w:pPr>
        <w:pStyle w:val="Heading1"/>
      </w:pPr>
      <w:bookmarkStart w:id="4" w:name="_Toc208386470"/>
      <w:r>
        <w:lastRenderedPageBreak/>
        <w:t>Board chairperson’s report</w:t>
      </w:r>
      <w:bookmarkEnd w:id="3"/>
      <w:bookmarkEnd w:id="4"/>
    </w:p>
    <w:p w14:paraId="505E0DAD" w14:textId="792AAF75" w:rsidR="2E059D4B" w:rsidRDefault="2E059D4B" w:rsidP="6A4CC02C">
      <w:pPr>
        <w:pStyle w:val="VDWCbody"/>
      </w:pPr>
      <w:r w:rsidRPr="6A4CC02C">
        <w:t xml:space="preserve">In 2024–25 the Board and Commission continued the important work of raising awareness, managing and implementing the registration of disability workers across Victoria. The </w:t>
      </w:r>
      <w:r w:rsidR="00137CE5">
        <w:t xml:space="preserve">number of </w:t>
      </w:r>
      <w:r w:rsidRPr="6A4CC02C">
        <w:t>regist</w:t>
      </w:r>
      <w:r w:rsidR="00137CE5">
        <w:t xml:space="preserve">ered </w:t>
      </w:r>
      <w:r w:rsidRPr="6A4CC02C">
        <w:t>disability workers continues to grow</w:t>
      </w:r>
      <w:r w:rsidR="00BF380F">
        <w:t>,</w:t>
      </w:r>
      <w:r w:rsidRPr="6A4CC02C">
        <w:t xml:space="preserve"> </w:t>
      </w:r>
      <w:r w:rsidR="5445C5DB" w:rsidRPr="6A4CC02C">
        <w:t xml:space="preserve">with </w:t>
      </w:r>
      <w:r w:rsidRPr="6A4CC02C">
        <w:t>more workers show</w:t>
      </w:r>
      <w:r w:rsidR="0852B5E3" w:rsidRPr="6A4CC02C">
        <w:t>ing</w:t>
      </w:r>
      <w:r w:rsidRPr="6A4CC02C">
        <w:t xml:space="preserve"> they are</w:t>
      </w:r>
      <w:r w:rsidR="7A340432" w:rsidRPr="6A4CC02C">
        <w:t xml:space="preserve"> </w:t>
      </w:r>
      <w:r w:rsidR="15BBF47A" w:rsidRPr="6A4CC02C">
        <w:t>skilled and professional</w:t>
      </w:r>
      <w:r w:rsidR="00EF4E88">
        <w:t>,</w:t>
      </w:r>
      <w:r w:rsidR="00BF380F">
        <w:t xml:space="preserve"> and they</w:t>
      </w:r>
      <w:r w:rsidR="15BBF47A" w:rsidRPr="6A4CC02C">
        <w:t xml:space="preserve"> provid</w:t>
      </w:r>
      <w:r w:rsidR="00BF380F">
        <w:t>e</w:t>
      </w:r>
      <w:r w:rsidR="15BBF47A" w:rsidRPr="6A4CC02C">
        <w:t xml:space="preserve"> quality and reliable services.</w:t>
      </w:r>
    </w:p>
    <w:p w14:paraId="5148BF1D" w14:textId="5C14A556" w:rsidR="2E059D4B" w:rsidRDefault="2E059D4B" w:rsidP="6A4CC02C">
      <w:pPr>
        <w:pStyle w:val="VDWCbody"/>
      </w:pPr>
      <w:r w:rsidRPr="6A4CC02C">
        <w:t xml:space="preserve">As at 30 June there were </w:t>
      </w:r>
      <w:r w:rsidR="006365C0">
        <w:t>more than</w:t>
      </w:r>
      <w:r w:rsidR="006365C0" w:rsidRPr="6A4CC02C">
        <w:t xml:space="preserve"> </w:t>
      </w:r>
      <w:r w:rsidRPr="6A4CC02C">
        <w:t xml:space="preserve">1,000 </w:t>
      </w:r>
      <w:r w:rsidR="0071044E">
        <w:t xml:space="preserve">disability </w:t>
      </w:r>
      <w:r w:rsidRPr="6A4CC02C">
        <w:t>workers registered</w:t>
      </w:r>
      <w:r w:rsidR="00BF380F">
        <w:t>,</w:t>
      </w:r>
      <w:r w:rsidRPr="6A4CC02C">
        <w:t xml:space="preserve"> representing an increase of 35% from the year before. This year saw a 22% increase in new applications for registration</w:t>
      </w:r>
      <w:r w:rsidR="00BF380F">
        <w:t>,</w:t>
      </w:r>
      <w:r w:rsidRPr="6A4CC02C">
        <w:t xml:space="preserve"> and 82% of registered workers renewed their registration.</w:t>
      </w:r>
    </w:p>
    <w:p w14:paraId="5E5A7047" w14:textId="6B47643F" w:rsidR="2E059D4B" w:rsidRDefault="70CEB479" w:rsidP="6A4CC02C">
      <w:pPr>
        <w:pStyle w:val="VDWCbody"/>
      </w:pPr>
      <w:r>
        <w:t>We improved our registration process to make it simpler and quicker to apply by accepting an applicant’s NDIS Worker Screening Check as evidence of their criminal history check.</w:t>
      </w:r>
    </w:p>
    <w:p w14:paraId="7A7722EB" w14:textId="1ED1A48C" w:rsidR="009C1F4F" w:rsidRDefault="2E059D4B" w:rsidP="6A4CC02C">
      <w:pPr>
        <w:pStyle w:val="VDWCbody"/>
      </w:pPr>
      <w:r w:rsidRPr="6A4CC02C">
        <w:t xml:space="preserve">To ensure the current disability worker standards are fit for purpose and appropriate for the sector, the Board conducted public consultation from November to December 2024. </w:t>
      </w:r>
      <w:r w:rsidR="43772EDB">
        <w:t>We heard that there is support for the existing registration standards and that people agreed with changes we proposed to provide better guidance about how to meet the standards.</w:t>
      </w:r>
    </w:p>
    <w:p w14:paraId="5208D94C" w14:textId="2A2F7A64" w:rsidR="2E059D4B" w:rsidRDefault="2E059D4B" w:rsidP="6A4CC02C">
      <w:pPr>
        <w:pStyle w:val="VDWCbody"/>
      </w:pPr>
      <w:r w:rsidRPr="6A4CC02C">
        <w:t>We also heard that people in the disability sector value worker registration and that registration can increase the quality and safety of service provided to people with disabilit</w:t>
      </w:r>
      <w:r w:rsidR="4917EDA7" w:rsidRPr="6A4CC02C">
        <w:t>y.</w:t>
      </w:r>
    </w:p>
    <w:p w14:paraId="1BCAAE35" w14:textId="6BA23FC9" w:rsidR="2E059D4B" w:rsidRDefault="2E059D4B" w:rsidP="6A4CC02C">
      <w:pPr>
        <w:pStyle w:val="VDWCbody"/>
      </w:pPr>
      <w:r w:rsidRPr="6A4CC02C">
        <w:t>The Board also conducted a survey about its Training and Development Catalogue, a</w:t>
      </w:r>
      <w:r w:rsidR="003439DE">
        <w:t>n online</w:t>
      </w:r>
      <w:r w:rsidRPr="6A4CC02C">
        <w:t xml:space="preserve"> resource t</w:t>
      </w:r>
      <w:r w:rsidR="003439DE">
        <w:t>hat</w:t>
      </w:r>
      <w:r w:rsidRPr="6A4CC02C">
        <w:t xml:space="preserve"> assist</w:t>
      </w:r>
      <w:r w:rsidR="003439DE">
        <w:t>s</w:t>
      </w:r>
      <w:r w:rsidRPr="6A4CC02C">
        <w:t xml:space="preserve"> disability workers to build their knowledge and skills to work safely and competently. The feedback highlighted that </w:t>
      </w:r>
      <w:r w:rsidR="00BF380F" w:rsidRPr="6A4CC02C">
        <w:t>most</w:t>
      </w:r>
      <w:r w:rsidRPr="6A4CC02C">
        <w:t xml:space="preserve"> disability workers find the catalogue useful, appreciating the accessibility and variety of courses available in one spot.</w:t>
      </w:r>
    </w:p>
    <w:p w14:paraId="012FE9FD" w14:textId="62B8A162" w:rsidR="23A7FB3A" w:rsidRDefault="23A7FB3A" w:rsidP="6A4CC02C">
      <w:pPr>
        <w:pStyle w:val="VDWCbody"/>
      </w:pPr>
      <w:r w:rsidRPr="00BF3DF9">
        <w:t>E</w:t>
      </w:r>
      <w:r w:rsidR="2E059D4B" w:rsidRPr="00BF3DF9">
        <w:t>ngag</w:t>
      </w:r>
      <w:r w:rsidR="41498221" w:rsidRPr="00BF3DF9">
        <w:t>ing with the diversity of the disability community has been fundamental</w:t>
      </w:r>
      <w:r w:rsidR="2E059D4B" w:rsidRPr="00BF3DF9">
        <w:t xml:space="preserve"> in a time of significant</w:t>
      </w:r>
      <w:r w:rsidR="007817CD">
        <w:t xml:space="preserve"> reform to how disability services are delivered and regulated.</w:t>
      </w:r>
      <w:r w:rsidR="2E059D4B" w:rsidRPr="00BF3DF9">
        <w:t xml:space="preserve"> Board members </w:t>
      </w:r>
      <w:r w:rsidR="007577C0">
        <w:t>took part</w:t>
      </w:r>
      <w:r w:rsidR="007577C0" w:rsidRPr="00BF3DF9">
        <w:t xml:space="preserve"> </w:t>
      </w:r>
      <w:r w:rsidR="2E059D4B" w:rsidRPr="00BF3DF9">
        <w:t>in a range of metropolitan and regional information sessions to hear about local issues and build understanding about how we can assist the disability community</w:t>
      </w:r>
      <w:r w:rsidR="0395C99F" w:rsidRPr="00BF3DF9">
        <w:t xml:space="preserve"> </w:t>
      </w:r>
      <w:r w:rsidR="005A5AB7" w:rsidRPr="005A5AB7">
        <w:t>to participate fully in</w:t>
      </w:r>
      <w:r w:rsidR="00D70378">
        <w:t xml:space="preserve"> the</w:t>
      </w:r>
      <w:r w:rsidR="005A5AB7" w:rsidRPr="005A5AB7">
        <w:t xml:space="preserve"> community</w:t>
      </w:r>
      <w:r w:rsidR="2E059D4B" w:rsidRPr="00BF3DF9">
        <w:t>.</w:t>
      </w:r>
    </w:p>
    <w:p w14:paraId="374C52CF" w14:textId="038C9372" w:rsidR="2E059D4B" w:rsidRPr="009C1F4F" w:rsidRDefault="2E059D4B" w:rsidP="009C1F4F">
      <w:pPr>
        <w:pStyle w:val="VDWCbody"/>
      </w:pPr>
      <w:r w:rsidRPr="009C1F4F">
        <w:t xml:space="preserve">The Board continued to engage with the Department of </w:t>
      </w:r>
      <w:r w:rsidR="006365C0">
        <w:t xml:space="preserve">Families, </w:t>
      </w:r>
      <w:r w:rsidRPr="009C1F4F">
        <w:t>Fairness and Housing and the new Social Services Regulator to plan for the</w:t>
      </w:r>
      <w:r w:rsidR="00906292" w:rsidRPr="009C1F4F">
        <w:t xml:space="preserve"> future merger of the</w:t>
      </w:r>
      <w:r w:rsidRPr="009C1F4F">
        <w:t xml:space="preserve"> Board’s and Commission’s functions with the </w:t>
      </w:r>
      <w:r w:rsidR="00906292" w:rsidRPr="009C1F4F">
        <w:t>R</w:t>
      </w:r>
      <w:r w:rsidRPr="009C1F4F">
        <w:t>egulator. Our focus is to ensure the safety and rights of people with disability, and the interests of the disability workforce</w:t>
      </w:r>
      <w:r w:rsidR="007577C0">
        <w:t>,</w:t>
      </w:r>
      <w:r w:rsidRPr="009C1F4F">
        <w:t xml:space="preserve"> remain critical priorities in this reform.</w:t>
      </w:r>
    </w:p>
    <w:p w14:paraId="35BDE5E7" w14:textId="7BB73017" w:rsidR="2E059D4B" w:rsidRPr="009C1F4F" w:rsidRDefault="2E059D4B" w:rsidP="009C1F4F">
      <w:pPr>
        <w:pStyle w:val="VDWCbody"/>
      </w:pPr>
      <w:r w:rsidRPr="009C1F4F">
        <w:t xml:space="preserve">I would like to thank Board members for the significant contribution they have made over the past 12 months. I would also like to thank the Commissioner Dan Stubbs and </w:t>
      </w:r>
      <w:r w:rsidRPr="009C1F4F">
        <w:lastRenderedPageBreak/>
        <w:t>Commission staff for their high-quality work in supporting the Board and together progressing the</w:t>
      </w:r>
      <w:r w:rsidR="007577C0">
        <w:t xml:space="preserve"> Disability Worker Regulation</w:t>
      </w:r>
      <w:r w:rsidRPr="009C1F4F">
        <w:t xml:space="preserve"> Scheme’s purpose.</w:t>
      </w:r>
    </w:p>
    <w:p w14:paraId="35415FCE" w14:textId="55C4D89F" w:rsidR="009C1F4F" w:rsidRDefault="2E059D4B" w:rsidP="009C1F4F">
      <w:pPr>
        <w:pStyle w:val="VDWCbody"/>
      </w:pPr>
      <w:r w:rsidRPr="009C1F4F">
        <w:t>The Board looks forward to continuing collaboration with the Commissioner and the Commission, promoting a safe and high-quality disability workforce. Together we are committed to improving the standards, safety and choice for people with disability.</w:t>
      </w:r>
    </w:p>
    <w:p w14:paraId="4E8A3083" w14:textId="77777777" w:rsidR="00DC049B" w:rsidRPr="009C1F4F" w:rsidRDefault="00DC049B" w:rsidP="009C1F4F">
      <w:pPr>
        <w:pStyle w:val="VDWCbody"/>
      </w:pPr>
    </w:p>
    <w:p w14:paraId="15E8B8DC" w14:textId="3680D386" w:rsidR="009C1F4F" w:rsidRPr="009E07CF" w:rsidRDefault="009C1F4F" w:rsidP="009C1F4F">
      <w:pPr>
        <w:pStyle w:val="VDWCbody"/>
        <w:rPr>
          <w:b/>
          <w:bCs/>
        </w:rPr>
      </w:pPr>
      <w:r w:rsidRPr="009E07CF">
        <w:rPr>
          <w:b/>
          <w:bCs/>
        </w:rPr>
        <w:t>Melanie Eagle</w:t>
      </w:r>
      <w:r w:rsidR="2E059D4B" w:rsidRPr="009E07CF">
        <w:rPr>
          <w:b/>
          <w:bCs/>
        </w:rPr>
        <w:t xml:space="preserve"> </w:t>
      </w:r>
    </w:p>
    <w:p w14:paraId="1C8EA99B" w14:textId="5AF1C703" w:rsidR="009C1F4F" w:rsidRPr="009C1F4F" w:rsidRDefault="009C1F4F" w:rsidP="009C1F4F">
      <w:pPr>
        <w:pStyle w:val="VDWCbody"/>
      </w:pPr>
      <w:r w:rsidRPr="009C1F4F">
        <w:t>Chairperson</w:t>
      </w:r>
    </w:p>
    <w:p w14:paraId="79F89B7C" w14:textId="77777777" w:rsidR="006D4138" w:rsidRDefault="006D4138" w:rsidP="00E270FF">
      <w:pPr>
        <w:pStyle w:val="VDWCbody"/>
        <w:rPr>
          <w:color w:val="1D1937"/>
          <w:sz w:val="52"/>
          <w:szCs w:val="44"/>
        </w:rPr>
      </w:pPr>
      <w:r>
        <w:br w:type="page"/>
      </w:r>
    </w:p>
    <w:p w14:paraId="1461BDE8" w14:textId="5FE54799" w:rsidR="000765D4" w:rsidRDefault="000765D4" w:rsidP="000765D4">
      <w:pPr>
        <w:pStyle w:val="Heading1"/>
      </w:pPr>
      <w:bookmarkStart w:id="5" w:name="_Toc208386471"/>
      <w:r>
        <w:lastRenderedPageBreak/>
        <w:t>Introduction</w:t>
      </w:r>
      <w:bookmarkEnd w:id="5"/>
    </w:p>
    <w:p w14:paraId="04BF1E23" w14:textId="442B60D5" w:rsidR="000765D4" w:rsidRPr="00A11DD8" w:rsidRDefault="000765D4" w:rsidP="007E08B0">
      <w:pPr>
        <w:pStyle w:val="VDWCbody"/>
      </w:pPr>
      <w:r w:rsidRPr="00A11DD8">
        <w:t xml:space="preserve">This is the </w:t>
      </w:r>
      <w:r w:rsidR="00B079F5">
        <w:t>f</w:t>
      </w:r>
      <w:r w:rsidR="00804EFD">
        <w:t>if</w:t>
      </w:r>
      <w:r w:rsidR="00B079F5">
        <w:t>th</w:t>
      </w:r>
      <w:r w:rsidRPr="00A11DD8">
        <w:t xml:space="preserve"> annual report of the Victorian Disability Worker Commission (Commission) and the Disability Worker Registration Board of Victoria (Board).</w:t>
      </w:r>
    </w:p>
    <w:p w14:paraId="52320505" w14:textId="586CAC4E" w:rsidR="000765D4" w:rsidRDefault="00BD467E" w:rsidP="007E08B0">
      <w:pPr>
        <w:pStyle w:val="VDWCbody"/>
      </w:pPr>
      <w:r>
        <w:t>T</w:t>
      </w:r>
      <w:r w:rsidR="000765D4">
        <w:t>he Commission, the Board and the Victorian Disability Worker Commissioner (Commissioner) work together to regulate disability workers in Victoria</w:t>
      </w:r>
      <w:r w:rsidR="74289111">
        <w:t xml:space="preserve"> under the Disability Worker Regulation Scheme</w:t>
      </w:r>
      <w:r w:rsidR="00622053">
        <w:t xml:space="preserve"> (</w:t>
      </w:r>
      <w:r w:rsidR="009E07CF">
        <w:t xml:space="preserve">the </w:t>
      </w:r>
      <w:r w:rsidR="00622053">
        <w:t>Scheme)</w:t>
      </w:r>
      <w:r w:rsidR="74289111">
        <w:t>.</w:t>
      </w:r>
    </w:p>
    <w:p w14:paraId="63F7784A" w14:textId="641F7324" w:rsidR="000765D4" w:rsidRDefault="000765D4" w:rsidP="007E08B0">
      <w:pPr>
        <w:pStyle w:val="VDWCbody"/>
      </w:pPr>
      <w:r>
        <w:t>We present our annual report of operations and financial statements in a combined annual report.</w:t>
      </w:r>
    </w:p>
    <w:p w14:paraId="27CEA92B" w14:textId="77777777" w:rsidR="000765D4" w:rsidRDefault="000765D4" w:rsidP="000765D4">
      <w:pPr>
        <w:pStyle w:val="Heading2"/>
      </w:pPr>
      <w:bookmarkStart w:id="6" w:name="_Toc208386472"/>
      <w:bookmarkStart w:id="7" w:name="_Hlk172562453"/>
      <w:r>
        <w:t>Scope of annual report</w:t>
      </w:r>
      <w:bookmarkEnd w:id="6"/>
    </w:p>
    <w:p w14:paraId="3E3C9AE2" w14:textId="29DAAE6A" w:rsidR="000765D4" w:rsidRDefault="000765D4" w:rsidP="007E08B0">
      <w:pPr>
        <w:pStyle w:val="VDWCbody"/>
        <w:rPr>
          <w:i/>
          <w:iCs/>
        </w:rPr>
      </w:pPr>
      <w:r>
        <w:t xml:space="preserve">On 21 March 2021 the Assistant Treasurer, </w:t>
      </w:r>
      <w:r w:rsidR="00975DD2">
        <w:t>then</w:t>
      </w:r>
      <w:r>
        <w:t xml:space="preserve"> the responsible minister, determined the following under the </w:t>
      </w:r>
      <w:r w:rsidRPr="00B43400">
        <w:rPr>
          <w:rStyle w:val="Bodyitalics"/>
          <w:b/>
          <w:bCs/>
          <w:i w:val="0"/>
          <w:iCs w:val="0"/>
        </w:rPr>
        <w:t>Financial Management Act 1994</w:t>
      </w:r>
      <w:r w:rsidRPr="00B43400">
        <w:t>:</w:t>
      </w:r>
    </w:p>
    <w:p w14:paraId="360E95C9" w14:textId="62216F4E" w:rsidR="000765D4" w:rsidRDefault="000765D4" w:rsidP="007E08B0">
      <w:pPr>
        <w:pStyle w:val="VDWCbullet1"/>
      </w:pPr>
      <w:r>
        <w:t xml:space="preserve">The Board and Commission may prepare a single annual report of operations and financial statements in its first reporting period and subsequent years, under </w:t>
      </w:r>
      <w:r w:rsidR="00C50C3A">
        <w:t xml:space="preserve">s </w:t>
      </w:r>
      <w:r>
        <w:t>53(1)(a).</w:t>
      </w:r>
    </w:p>
    <w:p w14:paraId="68951702" w14:textId="37B7ED23" w:rsidR="000765D4" w:rsidRDefault="000765D4" w:rsidP="007E08B0">
      <w:pPr>
        <w:pStyle w:val="VDWCbullet1"/>
      </w:pPr>
      <w:r>
        <w:t xml:space="preserve">The Board and Commission may combine their financial statements with the Department of Families, Fairness and Housing’s financial statements, under </w:t>
      </w:r>
      <w:r w:rsidR="00C50C3A">
        <w:t xml:space="preserve">s </w:t>
      </w:r>
      <w:r>
        <w:t>53(1)(b).</w:t>
      </w:r>
    </w:p>
    <w:p w14:paraId="3AA0A382" w14:textId="73E7495D" w:rsidR="000765D4" w:rsidRDefault="000765D4" w:rsidP="009C1F4F">
      <w:pPr>
        <w:pStyle w:val="VDWCbodyafterbullets"/>
      </w:pPr>
      <w:r>
        <w:t>The ‘reporting period’ is from 1 July 202</w:t>
      </w:r>
      <w:r w:rsidR="00804EFD">
        <w:t>4</w:t>
      </w:r>
      <w:r>
        <w:t xml:space="preserve"> to 30 June 202</w:t>
      </w:r>
      <w:r w:rsidR="00804EFD">
        <w:t>5</w:t>
      </w:r>
      <w:r>
        <w:t>.</w:t>
      </w:r>
    </w:p>
    <w:p w14:paraId="3FAD8EC3" w14:textId="77777777" w:rsidR="000765D4" w:rsidRDefault="000765D4" w:rsidP="000765D4">
      <w:pPr>
        <w:pStyle w:val="Heading1"/>
      </w:pPr>
      <w:bookmarkStart w:id="8" w:name="_Toc208386473"/>
      <w:bookmarkEnd w:id="7"/>
      <w:r>
        <w:t>About us</w:t>
      </w:r>
      <w:bookmarkEnd w:id="8"/>
    </w:p>
    <w:p w14:paraId="0F5B39AD" w14:textId="50ADF310" w:rsidR="00A072D5" w:rsidRDefault="00A072D5" w:rsidP="00A072D5">
      <w:pPr>
        <w:pStyle w:val="Heading2"/>
      </w:pPr>
      <w:bookmarkStart w:id="9" w:name="_Toc208386474"/>
      <w:r>
        <w:t>Victorian Disability Worker Commission</w:t>
      </w:r>
      <w:bookmarkEnd w:id="9"/>
    </w:p>
    <w:p w14:paraId="1B3BD0EF" w14:textId="4355E167" w:rsidR="00D15478" w:rsidRDefault="00D15478" w:rsidP="00A072D5">
      <w:pPr>
        <w:pStyle w:val="VDWCbody"/>
      </w:pPr>
      <w:r>
        <w:t xml:space="preserve">The Commission is the </w:t>
      </w:r>
      <w:r w:rsidR="00E55567">
        <w:t xml:space="preserve">independent </w:t>
      </w:r>
      <w:r>
        <w:t xml:space="preserve">regulator of disability workers in Victoria </w:t>
      </w:r>
      <w:r w:rsidR="0D93D397">
        <w:t>responsible for the Disability Service Safeguards Code of Conduct</w:t>
      </w:r>
      <w:r w:rsidR="600F1557">
        <w:t>.</w:t>
      </w:r>
      <w:r w:rsidR="600F1557" w:rsidRPr="4C0FC60C">
        <w:t xml:space="preserve"> It can accept complaints and notifications, with powers to investigate and ban workers who put people’s safety at risk.</w:t>
      </w:r>
      <w:r w:rsidR="00906292">
        <w:t xml:space="preserve"> The Commission also supports the Disability Worker Registration Board of Victoria to deliver its functions.</w:t>
      </w:r>
    </w:p>
    <w:p w14:paraId="447E4F8A" w14:textId="1FD3F55C" w:rsidR="00A072D5" w:rsidRDefault="00A072D5" w:rsidP="001F08CF">
      <w:pPr>
        <w:pStyle w:val="VDWCbodyafterbullets"/>
      </w:pPr>
      <w:r>
        <w:t xml:space="preserve">The Commission is a public entity under the </w:t>
      </w:r>
      <w:r w:rsidRPr="002B4523">
        <w:rPr>
          <w:b/>
          <w:bCs/>
        </w:rPr>
        <w:t>Public Administration Act 2004</w:t>
      </w:r>
      <w:r>
        <w:t xml:space="preserve"> (s 5).</w:t>
      </w:r>
    </w:p>
    <w:p w14:paraId="2E55C12B" w14:textId="77777777" w:rsidR="000765D4" w:rsidRDefault="000765D4" w:rsidP="000765D4">
      <w:pPr>
        <w:pStyle w:val="Heading2"/>
      </w:pPr>
      <w:bookmarkStart w:id="10" w:name="_Toc208386475"/>
      <w:r>
        <w:t>Victorian Disability Worker Commissioner</w:t>
      </w:r>
      <w:bookmarkEnd w:id="10"/>
    </w:p>
    <w:p w14:paraId="46F7A61B" w14:textId="50B501FC" w:rsidR="00D15478" w:rsidRDefault="000765D4" w:rsidP="007E08B0">
      <w:pPr>
        <w:pStyle w:val="VDWCbody"/>
      </w:pPr>
      <w:r>
        <w:t xml:space="preserve">The Commissioner has all the duties, functions and powers of the Commission under the </w:t>
      </w:r>
      <w:r w:rsidR="00855B21" w:rsidRPr="002B4523">
        <w:rPr>
          <w:b/>
          <w:bCs/>
        </w:rPr>
        <w:t>Disability Service Safeguards Act 2018</w:t>
      </w:r>
      <w:r>
        <w:t>.</w:t>
      </w:r>
    </w:p>
    <w:p w14:paraId="7AF24C9E" w14:textId="45A84415" w:rsidR="000765D4" w:rsidRDefault="000765D4" w:rsidP="007E08B0">
      <w:pPr>
        <w:pStyle w:val="VDWCbody"/>
      </w:pPr>
      <w:r>
        <w:t xml:space="preserve">The Commissioner has the power to issue </w:t>
      </w:r>
      <w:r w:rsidR="00D70378">
        <w:t>P</w:t>
      </w:r>
      <w:r>
        <w:t xml:space="preserve">rohibition </w:t>
      </w:r>
      <w:r w:rsidR="00D70378">
        <w:t>O</w:t>
      </w:r>
      <w:r>
        <w:t>rders about unregistered disability workers, where there is a serious risk to the public or a person.</w:t>
      </w:r>
    </w:p>
    <w:p w14:paraId="3C724807" w14:textId="26020968" w:rsidR="000765D4" w:rsidRDefault="00A072D5" w:rsidP="007E08B0">
      <w:pPr>
        <w:pStyle w:val="VDWCbody"/>
      </w:pPr>
      <w:r>
        <w:lastRenderedPageBreak/>
        <w:t xml:space="preserve">The Office of the Commissioner is a ‘special body’ under the </w:t>
      </w:r>
      <w:r w:rsidRPr="22AD7384">
        <w:rPr>
          <w:rStyle w:val="Bodyitalics"/>
          <w:i w:val="0"/>
          <w:iCs w:val="0"/>
        </w:rPr>
        <w:t>Public Administration Act</w:t>
      </w:r>
      <w:r w:rsidRPr="22AD7384">
        <w:rPr>
          <w:rStyle w:val="Bodyitalics"/>
        </w:rPr>
        <w:t xml:space="preserve"> </w:t>
      </w:r>
      <w:r w:rsidRPr="22AD7384">
        <w:rPr>
          <w:rStyle w:val="Bodyitalics"/>
          <w:i w:val="0"/>
          <w:iCs w:val="0"/>
        </w:rPr>
        <w:t>(s 6)</w:t>
      </w:r>
      <w:r w:rsidRPr="22AD7384">
        <w:rPr>
          <w:rStyle w:val="Bodyitalics"/>
        </w:rPr>
        <w:t>.</w:t>
      </w:r>
      <w:r w:rsidR="1D76C920" w:rsidRPr="22AD7384">
        <w:rPr>
          <w:rStyle w:val="Bodyitalics"/>
        </w:rPr>
        <w:t xml:space="preserve"> </w:t>
      </w:r>
      <w:r w:rsidR="000765D4" w:rsidRPr="000F2DFA">
        <w:t xml:space="preserve">Dan Stubbs was appointed as the </w:t>
      </w:r>
      <w:r w:rsidRPr="000F2DFA">
        <w:t xml:space="preserve">Victorian Disability Worker </w:t>
      </w:r>
      <w:r w:rsidR="000765D4" w:rsidRPr="000F2DFA">
        <w:t>Commissioner in September</w:t>
      </w:r>
      <w:r w:rsidR="000765D4">
        <w:t xml:space="preserve"> 2019.</w:t>
      </w:r>
    </w:p>
    <w:p w14:paraId="55FB3E6B" w14:textId="5B767CE1" w:rsidR="000765D4" w:rsidRDefault="15839FAB" w:rsidP="000765D4">
      <w:pPr>
        <w:pStyle w:val="Heading2"/>
      </w:pPr>
      <w:bookmarkStart w:id="11" w:name="_Toc208386476"/>
      <w:r>
        <w:t>Disability Worker Registration Board of Victoria</w:t>
      </w:r>
      <w:bookmarkEnd w:id="11"/>
    </w:p>
    <w:p w14:paraId="466DC33E" w14:textId="703AF14E" w:rsidR="00804EFD" w:rsidRPr="00804EFD" w:rsidRDefault="00804EFD" w:rsidP="00E270FF">
      <w:pPr>
        <w:pStyle w:val="VDWCbody"/>
      </w:pPr>
      <w:r w:rsidRPr="00804EFD">
        <w:t xml:space="preserve">The Board is responsible for setting registration standards for </w:t>
      </w:r>
      <w:r w:rsidR="00906292">
        <w:t xml:space="preserve">registered </w:t>
      </w:r>
      <w:r w:rsidRPr="00804EFD">
        <w:t>disability workers and accreditation for approved programs of study. The Board registers disability workers who meet the standards required and responds to complaints about registered disability workers.</w:t>
      </w:r>
    </w:p>
    <w:p w14:paraId="190C1718" w14:textId="5CED1511" w:rsidR="0055650D" w:rsidRDefault="0055650D" w:rsidP="001F08CF">
      <w:pPr>
        <w:pStyle w:val="VDWCbodyafterbullets"/>
        <w:rPr>
          <w:i/>
          <w:iCs/>
        </w:rPr>
      </w:pPr>
      <w:r>
        <w:t xml:space="preserve">The Board is a public entity under the </w:t>
      </w:r>
      <w:r w:rsidRPr="00751331">
        <w:t>Public Administration Act (s 5).</w:t>
      </w:r>
    </w:p>
    <w:p w14:paraId="7A0D46FA" w14:textId="189AFB72" w:rsidR="00B84858" w:rsidRPr="00B84858" w:rsidDel="00804EFD" w:rsidRDefault="00B84858" w:rsidP="001F08CF">
      <w:pPr>
        <w:pStyle w:val="VDWCbody"/>
        <w:rPr>
          <w:rStyle w:val="Hyperlink"/>
          <w:color w:val="auto"/>
          <w:u w:val="none"/>
        </w:rPr>
      </w:pPr>
      <w:r w:rsidDel="00804EFD">
        <w:t xml:space="preserve">Figure 1 illustrates the interrelationship between the roles of the Commission, the Commissioner and the Board. For more information on the Commission and Board, visit </w:t>
      </w:r>
      <w:hyperlink r:id="rId22">
        <w:r w:rsidRPr="12EC3571">
          <w:rPr>
            <w:rStyle w:val="Hyperlink"/>
          </w:rPr>
          <w:t>our website</w:t>
        </w:r>
      </w:hyperlink>
      <w:r w:rsidRPr="00CA4289" w:rsidDel="00804EFD">
        <w:t xml:space="preserve"> &lt;https://www.vdwc.vic.gov.au/&gt;.</w:t>
      </w:r>
    </w:p>
    <w:p w14:paraId="6A68EB2A" w14:textId="18D16044" w:rsidR="00B84858" w:rsidDel="00804EFD" w:rsidRDefault="00B84858" w:rsidP="00B84858">
      <w:pPr>
        <w:pStyle w:val="VDWCfigurecaption"/>
      </w:pPr>
      <w:r w:rsidRPr="00452009" w:rsidDel="00804EFD">
        <w:t>Figure 1: Interrelationships between the Commission, the Commissioner and the Board</w:t>
      </w:r>
    </w:p>
    <w:p w14:paraId="56129E52" w14:textId="67CD8BA9" w:rsidR="00B84858" w:rsidRDefault="00B84858" w:rsidP="00B84858">
      <w:pPr>
        <w:pStyle w:val="VDWCbody"/>
      </w:pPr>
      <w:r>
        <w:rPr>
          <w:noProof/>
        </w:rPr>
        <w:drawing>
          <wp:inline distT="0" distB="0" distL="0" distR="0" wp14:anchorId="2350977E" wp14:editId="43282EFC">
            <wp:extent cx="5904230" cy="2952115"/>
            <wp:effectExtent l="0" t="0" r="1270" b="0"/>
            <wp:docPr id="517659936" name="Picture 1" descr="A diagram showing interrelationships between the Commission, the Commissioner and the Board. The two boxes at the top show unregistered disability workers on the left and registered disability workers on the right. Under unregistered disability workers is a box showing the Victorian Disability Worker Commissioner. Under registered disability worker is a box showing the Disability Worker Registration Board of Victoria. Underneath these two boxes is the Victorian Disability Worker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59936" name="Picture 1" descr="A diagram showing interrelationships between the Commission, the Commissioner and the Board. The two boxes at the top show unregistered disability workers on the left and registered disability workers on the right. Under unregistered disability workers is a box showing the Victorian Disability Worker Commissioner. Under registered disability worker is a box showing the Disability Worker Registration Board of Victoria. Underneath these two boxes is the Victorian Disability Worker Commission."/>
                    <pic:cNvPicPr/>
                  </pic:nvPicPr>
                  <pic:blipFill>
                    <a:blip r:embed="rId23">
                      <a:extLst>
                        <a:ext uri="{28A0092B-C50C-407E-A947-70E740481C1C}">
                          <a14:useLocalDpi xmlns:a14="http://schemas.microsoft.com/office/drawing/2010/main" val="0"/>
                        </a:ext>
                      </a:extLst>
                    </a:blip>
                    <a:stretch>
                      <a:fillRect/>
                    </a:stretch>
                  </pic:blipFill>
                  <pic:spPr>
                    <a:xfrm>
                      <a:off x="0" y="0"/>
                      <a:ext cx="5904230" cy="2952115"/>
                    </a:xfrm>
                    <a:prstGeom prst="rect">
                      <a:avLst/>
                    </a:prstGeom>
                  </pic:spPr>
                </pic:pic>
              </a:graphicData>
            </a:graphic>
          </wp:inline>
        </w:drawing>
      </w:r>
    </w:p>
    <w:p w14:paraId="2B1003CB" w14:textId="6012DA09" w:rsidR="000765D4" w:rsidRDefault="000765D4" w:rsidP="000765D4">
      <w:pPr>
        <w:pStyle w:val="Heading2"/>
      </w:pPr>
      <w:bookmarkStart w:id="12" w:name="_Toc208386477"/>
      <w:r>
        <w:t xml:space="preserve">Our </w:t>
      </w:r>
      <w:r w:rsidR="00C95EFC">
        <w:t>m</w:t>
      </w:r>
      <w:r>
        <w:t>inister</w:t>
      </w:r>
      <w:bookmarkEnd w:id="12"/>
    </w:p>
    <w:p w14:paraId="44A93AC0" w14:textId="7116FA45" w:rsidR="00E545DA" w:rsidRDefault="000765D4" w:rsidP="007E08B0">
      <w:pPr>
        <w:pStyle w:val="VDWCbody"/>
      </w:pPr>
      <w:r>
        <w:t>The Board and the Commission are separately accountable to the Minister for Disability</w:t>
      </w:r>
      <w:r w:rsidR="00B079F5">
        <w:t>, t</w:t>
      </w:r>
      <w:r>
        <w:t>he Hon Lizzie Blandthorn MP</w:t>
      </w:r>
      <w:r w:rsidR="00B079F5">
        <w:t>.</w:t>
      </w:r>
    </w:p>
    <w:p w14:paraId="67BBBF2B" w14:textId="2743A9E2" w:rsidR="007877F3" w:rsidRPr="00D63E3B" w:rsidRDefault="007877F3" w:rsidP="007877F3">
      <w:pPr>
        <w:pStyle w:val="VDWCbody"/>
      </w:pPr>
      <w:bookmarkStart w:id="13" w:name="_Hlk171417008"/>
      <w:r>
        <w:br w:type="page"/>
      </w:r>
    </w:p>
    <w:p w14:paraId="03DD2779" w14:textId="2FFDBDAB" w:rsidR="007877F3" w:rsidRPr="001202F5" w:rsidRDefault="007877F3" w:rsidP="4ACFF578">
      <w:pPr>
        <w:pStyle w:val="Heading1"/>
      </w:pPr>
      <w:bookmarkStart w:id="14" w:name="_Toc208386478"/>
      <w:r>
        <w:lastRenderedPageBreak/>
        <w:t xml:space="preserve">The </w:t>
      </w:r>
      <w:r w:rsidR="00DB45D1">
        <w:t xml:space="preserve">Disability Worker Regulation </w:t>
      </w:r>
      <w:r>
        <w:t>Scheme</w:t>
      </w:r>
      <w:bookmarkEnd w:id="14"/>
      <w:r>
        <w:t xml:space="preserve"> </w:t>
      </w:r>
    </w:p>
    <w:p w14:paraId="56400CB8" w14:textId="77777777" w:rsidR="007877F3" w:rsidRDefault="007877F3" w:rsidP="007877F3">
      <w:pPr>
        <w:pStyle w:val="Heading2"/>
      </w:pPr>
      <w:bookmarkStart w:id="15" w:name="_Toc208386479"/>
      <w:r>
        <w:t>Disability Worker Regulation Scheme</w:t>
      </w:r>
      <w:bookmarkEnd w:id="15"/>
    </w:p>
    <w:p w14:paraId="43BFE5CD" w14:textId="43F58D14" w:rsidR="007877F3" w:rsidRDefault="007877F3" w:rsidP="007877F3">
      <w:pPr>
        <w:pStyle w:val="VDWCbody"/>
      </w:pPr>
      <w:r>
        <w:t>The Scheme</w:t>
      </w:r>
      <w:r w:rsidR="00E90C4D">
        <w:t xml:space="preserve"> was</w:t>
      </w:r>
      <w:r>
        <w:t xml:space="preserve"> established through the Disability Service Safeguards Act</w:t>
      </w:r>
      <w:r w:rsidR="00E90C4D">
        <w:t>. It</w:t>
      </w:r>
      <w:r>
        <w:t xml:space="preserve"> promotes the quality, safety, responsiveness and sustainability of the disability workforce in Victoria</w:t>
      </w:r>
      <w:r w:rsidR="5BC4C6CF">
        <w:t xml:space="preserve"> through strengthening safeguards for all disability workers and voluntary worker registration</w:t>
      </w:r>
      <w:r>
        <w:t>.</w:t>
      </w:r>
    </w:p>
    <w:p w14:paraId="2F309A9C" w14:textId="3E31FF26" w:rsidR="00804EFD" w:rsidRDefault="00804EFD" w:rsidP="007877F3">
      <w:pPr>
        <w:pStyle w:val="VDWCbody"/>
      </w:pPr>
      <w:r>
        <w:t>The Scheme includes:</w:t>
      </w:r>
    </w:p>
    <w:p w14:paraId="49E3DC28" w14:textId="331CAC43" w:rsidR="00804EFD" w:rsidRDefault="005911C9" w:rsidP="00AB5EFF">
      <w:pPr>
        <w:pStyle w:val="VDWCbody"/>
        <w:numPr>
          <w:ilvl w:val="0"/>
          <w:numId w:val="57"/>
        </w:numPr>
        <w:ind w:left="284" w:hanging="284"/>
      </w:pPr>
      <w:r>
        <w:t xml:space="preserve">a </w:t>
      </w:r>
      <w:r w:rsidR="003C4C30">
        <w:t>C</w:t>
      </w:r>
      <w:r w:rsidR="00804EFD">
        <w:t xml:space="preserve">ode of </w:t>
      </w:r>
      <w:r w:rsidR="003C4C30">
        <w:t>C</w:t>
      </w:r>
      <w:r w:rsidR="00804EFD">
        <w:t>onduct for all Victorian disability workers</w:t>
      </w:r>
    </w:p>
    <w:p w14:paraId="70FB2357" w14:textId="19226AD5" w:rsidR="00804EFD" w:rsidRDefault="005911C9" w:rsidP="007877F3">
      <w:pPr>
        <w:pStyle w:val="VDWCbody"/>
        <w:numPr>
          <w:ilvl w:val="0"/>
          <w:numId w:val="57"/>
        </w:numPr>
        <w:ind w:left="284" w:hanging="284"/>
      </w:pPr>
      <w:r>
        <w:t>m</w:t>
      </w:r>
      <w:r w:rsidR="00804EFD">
        <w:t xml:space="preserve">andatory notification requirements for </w:t>
      </w:r>
      <w:r w:rsidR="00906292">
        <w:t xml:space="preserve">employers </w:t>
      </w:r>
      <w:r w:rsidR="00804EFD">
        <w:t>and workers to report concerns that a disability worker may be putting safety at risk</w:t>
      </w:r>
    </w:p>
    <w:p w14:paraId="3A73EA9D" w14:textId="58691B62" w:rsidR="00804EFD" w:rsidRDefault="005911C9" w:rsidP="007877F3">
      <w:pPr>
        <w:pStyle w:val="VDWCbody"/>
        <w:numPr>
          <w:ilvl w:val="0"/>
          <w:numId w:val="57"/>
        </w:numPr>
        <w:ind w:left="284" w:hanging="284"/>
      </w:pPr>
      <w:r>
        <w:t>a</w:t>
      </w:r>
      <w:r w:rsidR="00804EFD">
        <w:t>n independent complaints service where quality and safety concerns about any Victorian disability worker can be reported</w:t>
      </w:r>
    </w:p>
    <w:p w14:paraId="3A1749A8" w14:textId="534C6CAC" w:rsidR="00804EFD" w:rsidRDefault="005911C9" w:rsidP="007877F3">
      <w:pPr>
        <w:pStyle w:val="VDWCbody"/>
        <w:numPr>
          <w:ilvl w:val="0"/>
          <w:numId w:val="57"/>
        </w:numPr>
        <w:ind w:left="284" w:hanging="284"/>
      </w:pPr>
      <w:r>
        <w:t>d</w:t>
      </w:r>
      <w:r w:rsidR="00804EFD">
        <w:t>isability worker registration, which ensures disability workers meet independent standards for safety, skills and professionalism.</w:t>
      </w:r>
    </w:p>
    <w:p w14:paraId="5D1F1443" w14:textId="13417BF7" w:rsidR="007877F3" w:rsidRDefault="0113D62E" w:rsidP="007877F3">
      <w:pPr>
        <w:pStyle w:val="VDWCbodyafterbullets"/>
      </w:pPr>
      <w:r>
        <w:t xml:space="preserve">The Board and Commissioner can also take immediate action or ban a </w:t>
      </w:r>
      <w:r w:rsidR="00906292">
        <w:t xml:space="preserve">disability </w:t>
      </w:r>
      <w:r>
        <w:t>worker, if needed, where a disability worker’s conduct puts people at risk.</w:t>
      </w:r>
    </w:p>
    <w:p w14:paraId="0689210B" w14:textId="0F98C066" w:rsidR="5AEBCD49" w:rsidRDefault="5AEBCD49" w:rsidP="5AEBCD49">
      <w:pPr>
        <w:pStyle w:val="VDWCbodyafterbullets"/>
      </w:pPr>
    </w:p>
    <w:tbl>
      <w:tblPr>
        <w:tblW w:w="9375" w:type="dxa"/>
        <w:tblLook w:val="04A0" w:firstRow="1" w:lastRow="0" w:firstColumn="1" w:lastColumn="0" w:noHBand="0" w:noVBand="1"/>
      </w:tblPr>
      <w:tblGrid>
        <w:gridCol w:w="9375"/>
      </w:tblGrid>
      <w:tr w:rsidR="007877F3" w14:paraId="32BFE0EA" w14:textId="77777777" w:rsidTr="006D3AA9">
        <w:trPr>
          <w:trHeight w:val="300"/>
        </w:trPr>
        <w:tc>
          <w:tcPr>
            <w:tcW w:w="9375" w:type="dxa"/>
          </w:tcPr>
          <w:p w14:paraId="0C59427B" w14:textId="3A681A74" w:rsidR="007877F3" w:rsidRDefault="007877F3" w:rsidP="00EF0CA7">
            <w:pPr>
              <w:pStyle w:val="Heading3"/>
              <w:shd w:val="clear" w:color="auto" w:fill="DEEAF6" w:themeFill="accent5" w:themeFillTint="33"/>
            </w:pPr>
            <w:r>
              <w:lastRenderedPageBreak/>
              <w:t xml:space="preserve">Section 7: Guiding principles, Disability Service Safeguards Act </w:t>
            </w:r>
          </w:p>
          <w:p w14:paraId="575830FD" w14:textId="77777777" w:rsidR="007877F3" w:rsidRDefault="007877F3" w:rsidP="00EF0CA7">
            <w:pPr>
              <w:pStyle w:val="VDWCbody"/>
              <w:shd w:val="clear" w:color="auto" w:fill="DEEAF6" w:themeFill="accent5" w:themeFillTint="33"/>
            </w:pPr>
            <w:r>
              <w:t xml:space="preserve">It is a </w:t>
            </w:r>
            <w:r w:rsidRPr="00A61412">
              <w:t>guiding</w:t>
            </w:r>
            <w:r>
              <w:t xml:space="preserve"> principle of the regulatory scheme under this Act that persons with a disability to </w:t>
            </w:r>
            <w:r w:rsidRPr="0048431E">
              <w:t>whom</w:t>
            </w:r>
            <w:r>
              <w:t xml:space="preserve"> disability services are provided have the same rights as other members of the community:</w:t>
            </w:r>
          </w:p>
          <w:p w14:paraId="6D5C3E9D" w14:textId="77777777" w:rsidR="007877F3" w:rsidRPr="001E46E4" w:rsidRDefault="007877F3" w:rsidP="00EF0CA7">
            <w:pPr>
              <w:pStyle w:val="VDWCbullet1"/>
              <w:shd w:val="clear" w:color="auto" w:fill="DEEAF6" w:themeFill="accent5" w:themeFillTint="33"/>
            </w:pPr>
            <w:r>
              <w:t xml:space="preserve">to be respected </w:t>
            </w:r>
            <w:r w:rsidRPr="001E46E4">
              <w:t>for their human worth and to be treated with dignity as individuals; and</w:t>
            </w:r>
          </w:p>
          <w:p w14:paraId="06DAEBAC" w14:textId="77777777" w:rsidR="007877F3" w:rsidRPr="001E46E4" w:rsidRDefault="007877F3" w:rsidP="00EF0CA7">
            <w:pPr>
              <w:pStyle w:val="VDWCbullet1"/>
              <w:shd w:val="clear" w:color="auto" w:fill="DEEAF6" w:themeFill="accent5" w:themeFillTint="33"/>
            </w:pPr>
            <w:r w:rsidRPr="001E46E4">
              <w:t>to live free from abuse, neglect and exploitation; and</w:t>
            </w:r>
          </w:p>
          <w:p w14:paraId="178FE8D9" w14:textId="77777777" w:rsidR="007877F3" w:rsidRPr="001E46E4" w:rsidRDefault="007877F3" w:rsidP="00EF0CA7">
            <w:pPr>
              <w:pStyle w:val="VDWCbullet1"/>
              <w:shd w:val="clear" w:color="auto" w:fill="DEEAF6" w:themeFill="accent5" w:themeFillTint="33"/>
            </w:pPr>
            <w:r w:rsidRPr="001E46E4">
              <w:t>to realise their individual capacity for physical, social, emotional and intellectual development; and</w:t>
            </w:r>
          </w:p>
          <w:p w14:paraId="06E48BA0" w14:textId="77777777" w:rsidR="007877F3" w:rsidRPr="001E46E4" w:rsidRDefault="007877F3" w:rsidP="00EF0CA7">
            <w:pPr>
              <w:pStyle w:val="VDWCbullet1"/>
              <w:shd w:val="clear" w:color="auto" w:fill="DEEAF6" w:themeFill="accent5" w:themeFillTint="33"/>
            </w:pPr>
            <w:r w:rsidRPr="001E46E4">
              <w:t>to exercise choice and control over their own lives; and</w:t>
            </w:r>
          </w:p>
          <w:p w14:paraId="08CD34D9" w14:textId="77777777" w:rsidR="007877F3" w:rsidRPr="001E46E4" w:rsidRDefault="007877F3" w:rsidP="00EF0CA7">
            <w:pPr>
              <w:pStyle w:val="VDWCbullet1"/>
              <w:shd w:val="clear" w:color="auto" w:fill="DEEAF6" w:themeFill="accent5" w:themeFillTint="33"/>
            </w:pPr>
            <w:r w:rsidRPr="001E46E4">
              <w:t>to access information and communicate in a manner appropriate to their communication and cultural needs; and</w:t>
            </w:r>
          </w:p>
          <w:p w14:paraId="43711364" w14:textId="77777777" w:rsidR="007877F3" w:rsidRPr="001E46E4" w:rsidRDefault="007877F3" w:rsidP="00EF0CA7">
            <w:pPr>
              <w:pStyle w:val="VDWCbullet1"/>
              <w:shd w:val="clear" w:color="auto" w:fill="DEEAF6" w:themeFill="accent5" w:themeFillTint="33"/>
            </w:pPr>
            <w:r w:rsidRPr="001E46E4">
              <w:t>if a child, actively to involve the child’s family and any other caregivers in decisions affecting the child and to have information and support to enable this to occur; and</w:t>
            </w:r>
          </w:p>
          <w:p w14:paraId="6401C3C2" w14:textId="77777777" w:rsidR="007877F3" w:rsidRPr="001E46E4" w:rsidRDefault="007877F3" w:rsidP="00EF0CA7">
            <w:pPr>
              <w:pStyle w:val="VDWCbullet1"/>
              <w:shd w:val="clear" w:color="auto" w:fill="DEEAF6" w:themeFill="accent5" w:themeFillTint="33"/>
              <w:rPr>
                <w:i/>
                <w:iCs/>
              </w:rPr>
            </w:pPr>
            <w:r w:rsidRPr="001E46E4">
              <w:t>to choose disability workers with the values, skills and qualifications that meet their needs; and to access</w:t>
            </w:r>
            <w:r>
              <w:t xml:space="preserve"> services which support their quality of life.</w:t>
            </w:r>
          </w:p>
        </w:tc>
      </w:tr>
    </w:tbl>
    <w:p w14:paraId="21D52A7E" w14:textId="77777777" w:rsidR="009C1F4F" w:rsidRDefault="009C1F4F" w:rsidP="00E270FF">
      <w:pPr>
        <w:pStyle w:val="VDWCbody"/>
        <w:rPr>
          <w:color w:val="1D1937"/>
          <w:sz w:val="28"/>
          <w:szCs w:val="28"/>
        </w:rPr>
      </w:pPr>
      <w:r>
        <w:br w:type="page"/>
      </w:r>
    </w:p>
    <w:p w14:paraId="4EC18002" w14:textId="3DAFF19F" w:rsidR="00D63E3B" w:rsidRPr="00D63E3B" w:rsidRDefault="00D63E3B" w:rsidP="00BB2212">
      <w:pPr>
        <w:pStyle w:val="Heading1"/>
      </w:pPr>
      <w:bookmarkStart w:id="16" w:name="_Toc208386480"/>
      <w:r w:rsidRPr="00D63E3B">
        <w:lastRenderedPageBreak/>
        <w:t>Our vision</w:t>
      </w:r>
      <w:bookmarkEnd w:id="16"/>
    </w:p>
    <w:p w14:paraId="7058BA0B" w14:textId="77777777" w:rsidR="00D63E3B" w:rsidRDefault="00D63E3B" w:rsidP="00D63E3B">
      <w:pPr>
        <w:pStyle w:val="VDWCbody"/>
      </w:pPr>
      <w:r w:rsidRPr="00FF3066">
        <w:t xml:space="preserve">People with disability </w:t>
      </w:r>
      <w:r>
        <w:t xml:space="preserve">can choose services that best meet their needs and supports their quality of life, </w:t>
      </w:r>
      <w:r w:rsidRPr="00FF3066">
        <w:t>free from abuse and neglect.</w:t>
      </w:r>
    </w:p>
    <w:p w14:paraId="16E638BA" w14:textId="77777777" w:rsidR="00D63E3B" w:rsidRDefault="00D63E3B" w:rsidP="006D4138">
      <w:pPr>
        <w:pStyle w:val="Heading1"/>
      </w:pPr>
      <w:bookmarkStart w:id="17" w:name="_Toc208386481"/>
      <w:r>
        <w:t>Our values</w:t>
      </w:r>
      <w:bookmarkEnd w:id="17"/>
    </w:p>
    <w:p w14:paraId="5A582301" w14:textId="7091E36D" w:rsidR="007817CD" w:rsidRPr="007817CD" w:rsidRDefault="007817CD" w:rsidP="007817CD">
      <w:pPr>
        <w:pStyle w:val="VDWCbody"/>
      </w:pPr>
      <w:r w:rsidRPr="007817CD">
        <w:t xml:space="preserve">The Victorian public sector values as defined in the </w:t>
      </w:r>
      <w:r w:rsidRPr="00B43400">
        <w:rPr>
          <w:b/>
          <w:bCs/>
          <w:iCs/>
        </w:rPr>
        <w:t>Public Administration Act 2004</w:t>
      </w:r>
      <w:r w:rsidRPr="007817CD">
        <w:t>, are: Responsiveness, Integrity, Impartiality, Accountability, Respect, Leadership, and Human Rights.</w:t>
      </w:r>
    </w:p>
    <w:p w14:paraId="191AED72" w14:textId="55F03A5D" w:rsidR="00D63E3B" w:rsidRPr="007817CD" w:rsidRDefault="007817CD" w:rsidP="007817CD">
      <w:pPr>
        <w:pStyle w:val="VDWCbody"/>
      </w:pPr>
      <w:r w:rsidRPr="007817CD">
        <w:t xml:space="preserve">In addition, the Commission and Board values inform what we do and how do it. </w:t>
      </w:r>
      <w:r>
        <w:t>These are:</w:t>
      </w:r>
    </w:p>
    <w:p w14:paraId="3913F8E5" w14:textId="77777777" w:rsidR="00D63E3B" w:rsidRPr="006D4138" w:rsidRDefault="00D63E3B" w:rsidP="006D4138">
      <w:pPr>
        <w:pStyle w:val="VDWCbodyafterbullets"/>
        <w:rPr>
          <w:b/>
          <w:bCs/>
        </w:rPr>
      </w:pPr>
      <w:r w:rsidRPr="006D4138">
        <w:rPr>
          <w:b/>
          <w:bCs/>
        </w:rPr>
        <w:t>Diversity and inclusion</w:t>
      </w:r>
    </w:p>
    <w:p w14:paraId="4E4031CC" w14:textId="77777777" w:rsidR="00D63E3B" w:rsidRDefault="00D63E3B" w:rsidP="00D63E3B">
      <w:pPr>
        <w:pStyle w:val="VDWCbullet1"/>
      </w:pPr>
      <w:r>
        <w:t>We have inclusive recruitment and employment practices that foster diversity in our workforce.</w:t>
      </w:r>
    </w:p>
    <w:p w14:paraId="0FC33954" w14:textId="77777777" w:rsidR="00D63E3B" w:rsidRDefault="00D63E3B" w:rsidP="00D63E3B">
      <w:pPr>
        <w:pStyle w:val="VDWCbullet1"/>
      </w:pPr>
      <w:r>
        <w:t>We ensure that diverse communities see themselves in who we are and what we do.</w:t>
      </w:r>
    </w:p>
    <w:p w14:paraId="4F7AF34D" w14:textId="77777777" w:rsidR="00D63E3B" w:rsidRDefault="00D63E3B" w:rsidP="00D63E3B">
      <w:pPr>
        <w:pStyle w:val="VDWCbullet1"/>
      </w:pPr>
      <w:r>
        <w:t>We are committed to being an accessible workplace and an accessible regulator for our diverse stakeholders.</w:t>
      </w:r>
    </w:p>
    <w:p w14:paraId="3AD4BC1F" w14:textId="77777777" w:rsidR="00D63E3B" w:rsidRDefault="00D63E3B" w:rsidP="00FA0FB9">
      <w:pPr>
        <w:pStyle w:val="Heading4"/>
      </w:pPr>
      <w:r w:rsidRPr="006D4138">
        <w:t>Independent and</w:t>
      </w:r>
      <w:r>
        <w:t xml:space="preserve"> </w:t>
      </w:r>
      <w:r w:rsidRPr="006D4138">
        <w:t>fair</w:t>
      </w:r>
    </w:p>
    <w:p w14:paraId="0E41C15D" w14:textId="77777777" w:rsidR="00D63E3B" w:rsidRDefault="00D63E3B" w:rsidP="00D63E3B">
      <w:pPr>
        <w:pStyle w:val="VDWCbullet1"/>
      </w:pPr>
      <w:r>
        <w:t>We treat everyone with respect, listening to all parties involved.</w:t>
      </w:r>
    </w:p>
    <w:p w14:paraId="0BA3C6EF" w14:textId="77777777" w:rsidR="00D63E3B" w:rsidRDefault="00D63E3B" w:rsidP="00D63E3B">
      <w:pPr>
        <w:pStyle w:val="VDWCbullet1"/>
      </w:pPr>
      <w:r>
        <w:t>We do what we say we will do and take proportionate action.</w:t>
      </w:r>
    </w:p>
    <w:p w14:paraId="25137081" w14:textId="77777777" w:rsidR="00D63E3B" w:rsidRDefault="00D63E3B" w:rsidP="00D63E3B">
      <w:pPr>
        <w:pStyle w:val="VDWCbullet1"/>
      </w:pPr>
      <w:r>
        <w:t>The community sees our processes and decisions as independent and transparent.</w:t>
      </w:r>
    </w:p>
    <w:p w14:paraId="75CFC8BF" w14:textId="77777777" w:rsidR="00D63E3B" w:rsidRPr="006D4138" w:rsidRDefault="00D63E3B" w:rsidP="00FA0FB9">
      <w:pPr>
        <w:pStyle w:val="Heading4"/>
      </w:pPr>
      <w:r w:rsidRPr="006D4138">
        <w:t>Fearless and accountable</w:t>
      </w:r>
    </w:p>
    <w:p w14:paraId="3F5536F5" w14:textId="77777777" w:rsidR="00D63E3B" w:rsidRDefault="00D63E3B" w:rsidP="00D63E3B">
      <w:pPr>
        <w:pStyle w:val="VDWCbullet1"/>
      </w:pPr>
      <w:r>
        <w:t>We use our powers to hold others accountable for their actions.</w:t>
      </w:r>
    </w:p>
    <w:p w14:paraId="432A1A50" w14:textId="77777777" w:rsidR="00D63E3B" w:rsidRDefault="00D63E3B" w:rsidP="00D63E3B">
      <w:pPr>
        <w:pStyle w:val="VDWCbullet1"/>
      </w:pPr>
      <w:r>
        <w:t>We are responsible for our actions and are open to scrutiny and feedback.</w:t>
      </w:r>
    </w:p>
    <w:p w14:paraId="41404993" w14:textId="77777777" w:rsidR="00D63E3B" w:rsidRDefault="00D63E3B" w:rsidP="00D63E3B">
      <w:pPr>
        <w:pStyle w:val="VDWCbullet1"/>
      </w:pPr>
      <w:r>
        <w:t>We continually evaluate and improve our operations.</w:t>
      </w:r>
    </w:p>
    <w:p w14:paraId="5A53766D" w14:textId="77777777" w:rsidR="00D63E3B" w:rsidRPr="006D4138" w:rsidRDefault="00D63E3B" w:rsidP="00FA0FB9">
      <w:pPr>
        <w:pStyle w:val="Heading4"/>
      </w:pPr>
      <w:r w:rsidRPr="006D4138">
        <w:t>Trust and respect</w:t>
      </w:r>
    </w:p>
    <w:p w14:paraId="4EF30E43" w14:textId="77777777" w:rsidR="00D63E3B" w:rsidRDefault="00D63E3B" w:rsidP="00D63E3B">
      <w:pPr>
        <w:pStyle w:val="VDWCbullet1"/>
      </w:pPr>
      <w:r>
        <w:t>We are respectful and professional with colleagues and the community.</w:t>
      </w:r>
    </w:p>
    <w:p w14:paraId="5D76F1EF" w14:textId="77777777" w:rsidR="00D63E3B" w:rsidRDefault="00D63E3B" w:rsidP="00D63E3B">
      <w:pPr>
        <w:pStyle w:val="VDWCbullet1"/>
      </w:pPr>
      <w:r>
        <w:t>We foster trust by assessing matters impartially.</w:t>
      </w:r>
    </w:p>
    <w:p w14:paraId="372C569C" w14:textId="77777777" w:rsidR="00D63E3B" w:rsidRDefault="00D63E3B" w:rsidP="00D63E3B">
      <w:pPr>
        <w:pStyle w:val="VDWCbullet1"/>
      </w:pPr>
      <w:r>
        <w:t>We have confidence in and are respectful of each other’s skills and capabilities.</w:t>
      </w:r>
    </w:p>
    <w:p w14:paraId="3B037105" w14:textId="69E9EA37" w:rsidR="00D63E3B" w:rsidRPr="006D4138" w:rsidRDefault="00D63E3B" w:rsidP="00FA0FB9">
      <w:pPr>
        <w:pStyle w:val="Heading4"/>
      </w:pPr>
      <w:r w:rsidRPr="006D4138">
        <w:t>Empathy and dignity</w:t>
      </w:r>
    </w:p>
    <w:p w14:paraId="0E139833" w14:textId="77777777" w:rsidR="00D63E3B" w:rsidRDefault="00D63E3B" w:rsidP="00D63E3B">
      <w:pPr>
        <w:pStyle w:val="VDWCbullet1"/>
      </w:pPr>
      <w:r>
        <w:t>We take a person-centred approach to everything we do.</w:t>
      </w:r>
    </w:p>
    <w:p w14:paraId="20C285AA" w14:textId="77777777" w:rsidR="00D63E3B" w:rsidRDefault="00D63E3B" w:rsidP="00D63E3B">
      <w:pPr>
        <w:pStyle w:val="VDWCbullet1"/>
      </w:pPr>
      <w:r>
        <w:t>We ask people what they need from us and how we can work with them.</w:t>
      </w:r>
    </w:p>
    <w:p w14:paraId="64DF5C77" w14:textId="2FB89DBB" w:rsidR="00D63E3B" w:rsidRDefault="4D38A7A2" w:rsidP="5AEBCD49">
      <w:pPr>
        <w:pStyle w:val="VDWCbullet1"/>
      </w:pPr>
      <w:r>
        <w:lastRenderedPageBreak/>
        <w:t>We are responsive and flexible to support the diverse communities and people we serve.</w:t>
      </w:r>
    </w:p>
    <w:p w14:paraId="61D60498" w14:textId="77777777" w:rsidR="009C1F4F" w:rsidRDefault="009C1F4F" w:rsidP="00E270FF">
      <w:pPr>
        <w:pStyle w:val="VDWCbody"/>
        <w:rPr>
          <w:color w:val="1D1937"/>
          <w:sz w:val="44"/>
          <w:szCs w:val="44"/>
        </w:rPr>
      </w:pPr>
      <w:r>
        <w:br w:type="page"/>
      </w:r>
    </w:p>
    <w:p w14:paraId="037B5DC8" w14:textId="35F1D5CE" w:rsidR="007E0D9E" w:rsidRDefault="0113D62E" w:rsidP="6874D2FC">
      <w:pPr>
        <w:pStyle w:val="Heading1"/>
        <w:rPr>
          <w:lang w:val="en-GB" w:eastAsia="en-AU"/>
        </w:rPr>
      </w:pPr>
      <w:bookmarkStart w:id="18" w:name="_Toc208386482"/>
      <w:r>
        <w:lastRenderedPageBreak/>
        <w:t>Year in review</w:t>
      </w:r>
      <w:r w:rsidR="7A46C1EC">
        <w:t xml:space="preserve"> 202</w:t>
      </w:r>
      <w:r w:rsidR="0E7313ED">
        <w:t>4</w:t>
      </w:r>
      <w:r w:rsidR="00CC4AB8">
        <w:t>–</w:t>
      </w:r>
      <w:r w:rsidR="7A46C1EC">
        <w:t>2</w:t>
      </w:r>
      <w:r w:rsidR="0E7313ED">
        <w:t>5</w:t>
      </w:r>
      <w:bookmarkEnd w:id="13"/>
      <w:bookmarkEnd w:id="18"/>
    </w:p>
    <w:p w14:paraId="60B38845" w14:textId="5D1832CD" w:rsidR="007877F3" w:rsidRPr="000F2DFA" w:rsidRDefault="007877F3" w:rsidP="006D4138">
      <w:pPr>
        <w:pStyle w:val="Heading2"/>
      </w:pPr>
      <w:bookmarkStart w:id="19" w:name="_Toc208386483"/>
      <w:bookmarkStart w:id="20" w:name="_Hlk174517656"/>
      <w:r w:rsidRPr="52D2EB3B">
        <w:rPr>
          <w:lang w:val="en-GB" w:eastAsia="en-AU"/>
        </w:rPr>
        <w:t xml:space="preserve">Responding to concerns about disability workers’ </w:t>
      </w:r>
      <w:r>
        <w:t>conduct</w:t>
      </w:r>
      <w:bookmarkEnd w:id="19"/>
      <w:r>
        <w:t xml:space="preserve"> </w:t>
      </w:r>
    </w:p>
    <w:p w14:paraId="4F3183F3" w14:textId="5DF50A8E" w:rsidR="002205D5" w:rsidRPr="00065E3A" w:rsidRDefault="6C25F15F" w:rsidP="007817CD">
      <w:pPr>
        <w:pStyle w:val="VDWCbody"/>
      </w:pPr>
      <w:r w:rsidRPr="00065E3A">
        <w:t xml:space="preserve">Our increased engagement has </w:t>
      </w:r>
      <w:r w:rsidR="00C34B66" w:rsidRPr="00065E3A">
        <w:t>contributed</w:t>
      </w:r>
      <w:r w:rsidRPr="00065E3A">
        <w:t xml:space="preserve"> to greater </w:t>
      </w:r>
      <w:r w:rsidR="09E89964" w:rsidRPr="00065E3A">
        <w:t>reporting of complaints</w:t>
      </w:r>
      <w:r w:rsidR="2AE07B16" w:rsidRPr="00065E3A">
        <w:t xml:space="preserve"> </w:t>
      </w:r>
      <w:r w:rsidR="00C34B66" w:rsidRPr="00065E3A">
        <w:t xml:space="preserve">and notifications </w:t>
      </w:r>
      <w:r w:rsidR="2AE07B16" w:rsidRPr="00065E3A">
        <w:t>about worker conduct.</w:t>
      </w:r>
    </w:p>
    <w:bookmarkEnd w:id="20"/>
    <w:p w14:paraId="627FB3CE" w14:textId="2EF84D55" w:rsidR="007877F3" w:rsidRPr="000F2DFA" w:rsidRDefault="5910C8E4" w:rsidP="007817CD">
      <w:pPr>
        <w:pStyle w:val="VDWCbody"/>
      </w:pPr>
      <w:r>
        <w:t>37</w:t>
      </w:r>
      <w:r w:rsidR="2A3B362D">
        <w:t>4</w:t>
      </w:r>
      <w:r>
        <w:t xml:space="preserve"> </w:t>
      </w:r>
      <w:r w:rsidR="52181474">
        <w:t xml:space="preserve">enquiries </w:t>
      </w:r>
    </w:p>
    <w:p w14:paraId="5821BF86" w14:textId="265AE5C7" w:rsidR="007877F3" w:rsidRPr="000F2DFA" w:rsidRDefault="151AED1F" w:rsidP="007817CD">
      <w:pPr>
        <w:pStyle w:val="VDWCbody"/>
      </w:pPr>
      <w:r>
        <w:t>415</w:t>
      </w:r>
      <w:r w:rsidR="2A45577E">
        <w:t xml:space="preserve"> </w:t>
      </w:r>
      <w:r w:rsidR="52181474">
        <w:t>enquir</w:t>
      </w:r>
      <w:r w:rsidR="58DA3B69">
        <w:t>i</w:t>
      </w:r>
      <w:r w:rsidR="52181474">
        <w:t>es closed</w:t>
      </w:r>
      <w:r w:rsidR="00227052">
        <w:t>, 6% increase</w:t>
      </w:r>
    </w:p>
    <w:p w14:paraId="21BD61C8" w14:textId="082DCDB3" w:rsidR="007877F3" w:rsidRPr="000F2DFA" w:rsidRDefault="7FBA7C50" w:rsidP="007817CD">
      <w:pPr>
        <w:pStyle w:val="VDWCbody"/>
      </w:pPr>
      <w:r>
        <w:t xml:space="preserve">128 </w:t>
      </w:r>
      <w:r w:rsidR="0113D62E">
        <w:t xml:space="preserve">complaints, </w:t>
      </w:r>
      <w:r w:rsidR="385E1E79">
        <w:t>24</w:t>
      </w:r>
      <w:r w:rsidR="0113D62E">
        <w:t>% increase</w:t>
      </w:r>
      <w:r w:rsidR="00445B9A">
        <w:t>, 9</w:t>
      </w:r>
      <w:r w:rsidR="00F94DE9">
        <w:t>2</w:t>
      </w:r>
      <w:r w:rsidR="00445B9A">
        <w:t>% of complaints decided within 60 days</w:t>
      </w:r>
    </w:p>
    <w:p w14:paraId="795CF0EC" w14:textId="0FAA7B3C" w:rsidR="007877F3" w:rsidRPr="000F2DFA" w:rsidRDefault="37928AEA" w:rsidP="007817CD">
      <w:pPr>
        <w:pStyle w:val="VDWCbody"/>
      </w:pPr>
      <w:r>
        <w:t xml:space="preserve">127 </w:t>
      </w:r>
      <w:r w:rsidR="52181474">
        <w:t>complaints closed</w:t>
      </w:r>
      <w:r w:rsidR="00C913C3">
        <w:t>, 5% increase</w:t>
      </w:r>
    </w:p>
    <w:p w14:paraId="7D938192" w14:textId="60390DAA" w:rsidR="007877F3" w:rsidRPr="000F2DFA" w:rsidRDefault="4597AD09" w:rsidP="007817CD">
      <w:pPr>
        <w:pStyle w:val="VDWCbody"/>
      </w:pPr>
      <w:bookmarkStart w:id="21" w:name="_Hlk174522576"/>
      <w:r>
        <w:t xml:space="preserve">74 </w:t>
      </w:r>
      <w:r w:rsidR="52181474">
        <w:t>notifications</w:t>
      </w:r>
      <w:r w:rsidR="3E4C32FC">
        <w:t xml:space="preserve">, </w:t>
      </w:r>
      <w:r w:rsidR="6056F668">
        <w:t>32</w:t>
      </w:r>
      <w:r w:rsidR="3E4C32FC">
        <w:t>% increase</w:t>
      </w:r>
      <w:r w:rsidR="0072346D">
        <w:t xml:space="preserve">, 98% </w:t>
      </w:r>
      <w:r w:rsidR="00445B9A">
        <w:t xml:space="preserve">of </w:t>
      </w:r>
      <w:r w:rsidR="0072346D">
        <w:t>notifications decided within 60 days</w:t>
      </w:r>
    </w:p>
    <w:p w14:paraId="1EDEB75A" w14:textId="07CE1119" w:rsidR="007877F3" w:rsidRPr="000F2DFA" w:rsidRDefault="3F0FD6BD" w:rsidP="007817CD">
      <w:pPr>
        <w:pStyle w:val="VDWCbody"/>
      </w:pPr>
      <w:bookmarkStart w:id="22" w:name="_Hlk204877405"/>
      <w:r>
        <w:t xml:space="preserve">81 </w:t>
      </w:r>
      <w:r w:rsidR="52181474">
        <w:t>notifications closed</w:t>
      </w:r>
      <w:bookmarkEnd w:id="22"/>
      <w:r w:rsidR="55BE4A0B">
        <w:t>, 37% increase</w:t>
      </w:r>
    </w:p>
    <w:bookmarkEnd w:id="21"/>
    <w:p w14:paraId="612CAE2B" w14:textId="5E5B7B48" w:rsidR="007877F3" w:rsidRPr="007817CD" w:rsidRDefault="00717B5B" w:rsidP="007817CD">
      <w:pPr>
        <w:pStyle w:val="VDWCbody"/>
      </w:pPr>
      <w:r w:rsidRPr="007817CD">
        <w:t>28</w:t>
      </w:r>
      <w:r w:rsidR="003D5F45" w:rsidRPr="007817CD">
        <w:t xml:space="preserve"> </w:t>
      </w:r>
      <w:r w:rsidR="0113D62E" w:rsidRPr="007817CD">
        <w:t>investigations</w:t>
      </w:r>
      <w:r w:rsidR="17295E3C" w:rsidRPr="007817CD">
        <w:t xml:space="preserve"> underway</w:t>
      </w:r>
    </w:p>
    <w:p w14:paraId="17C9EDEE" w14:textId="5113ABAF" w:rsidR="00DA73FC" w:rsidRPr="007817CD" w:rsidRDefault="52181474" w:rsidP="007817CD">
      <w:pPr>
        <w:pStyle w:val="VDWCbody"/>
      </w:pPr>
      <w:r w:rsidRPr="007817CD">
        <w:t>1</w:t>
      </w:r>
      <w:r w:rsidR="3DB31773" w:rsidRPr="007817CD">
        <w:t>1</w:t>
      </w:r>
      <w:r w:rsidRPr="007817CD">
        <w:t xml:space="preserve"> </w:t>
      </w:r>
      <w:r w:rsidR="4480A3FB" w:rsidRPr="007817CD">
        <w:t xml:space="preserve">new </w:t>
      </w:r>
      <w:r w:rsidRPr="007817CD">
        <w:t>investigations</w:t>
      </w:r>
      <w:r w:rsidR="00383DD4" w:rsidRPr="007817CD">
        <w:t xml:space="preserve"> </w:t>
      </w:r>
      <w:r w:rsidRPr="007817CD">
        <w:t xml:space="preserve">begun, </w:t>
      </w:r>
      <w:r w:rsidR="5E1A3323" w:rsidRPr="007817CD">
        <w:t>7</w:t>
      </w:r>
      <w:r w:rsidRPr="007817CD">
        <w:t xml:space="preserve"> completed</w:t>
      </w:r>
      <w:r w:rsidR="00A50CCC" w:rsidRPr="007817CD">
        <w:t xml:space="preserve"> </w:t>
      </w:r>
    </w:p>
    <w:p w14:paraId="5AC41E26" w14:textId="76EB4CD1" w:rsidR="007877F3" w:rsidRPr="000F2DFA" w:rsidRDefault="5E9E83CE" w:rsidP="007817CD">
      <w:pPr>
        <w:pStyle w:val="VDWCbody"/>
        <w:rPr>
          <w:b/>
          <w:bCs/>
        </w:rPr>
      </w:pPr>
      <w:bookmarkStart w:id="23" w:name="_Hlk171421525"/>
      <w:r>
        <w:t>51</w:t>
      </w:r>
      <w:r w:rsidR="17A1282C">
        <w:t xml:space="preserve"> </w:t>
      </w:r>
      <w:r w:rsidR="00DA73FC">
        <w:t>I</w:t>
      </w:r>
      <w:r w:rsidR="52181474">
        <w:t xml:space="preserve">nterim </w:t>
      </w:r>
      <w:r w:rsidR="00DA73FC">
        <w:t>P</w:t>
      </w:r>
      <w:r w:rsidR="52181474">
        <w:t xml:space="preserve">rohibition </w:t>
      </w:r>
      <w:r w:rsidR="00DA73FC">
        <w:t>O</w:t>
      </w:r>
      <w:r w:rsidR="52181474">
        <w:t>rders</w:t>
      </w:r>
      <w:r w:rsidR="31C7679C">
        <w:t xml:space="preserve"> </w:t>
      </w:r>
      <w:r w:rsidR="00D70378">
        <w:t xml:space="preserve">made </w:t>
      </w:r>
      <w:r w:rsidR="7EAFA4CB">
        <w:t>involving</w:t>
      </w:r>
      <w:r w:rsidR="7EAFA4CB" w:rsidRPr="6A4CC02C">
        <w:rPr>
          <w:b/>
          <w:bCs/>
        </w:rPr>
        <w:t xml:space="preserve"> </w:t>
      </w:r>
      <w:r w:rsidR="7EAFA4CB">
        <w:t xml:space="preserve">14 unregistered disability workers posing a serious risk </w:t>
      </w:r>
      <w:r w:rsidR="53309D0D">
        <w:t xml:space="preserve">being </w:t>
      </w:r>
      <w:r w:rsidR="7EAFA4CB">
        <w:t>prevented from providing disability services</w:t>
      </w:r>
    </w:p>
    <w:p w14:paraId="6B66AB3C" w14:textId="3A750F7C" w:rsidR="007877F3" w:rsidRDefault="003D5F45" w:rsidP="007817CD">
      <w:pPr>
        <w:pStyle w:val="VDWCbody"/>
        <w:rPr>
          <w:rFonts w:eastAsia="Aptos" w:cs="Arial"/>
          <w:szCs w:val="22"/>
        </w:rPr>
      </w:pPr>
      <w:r>
        <w:rPr>
          <w:rFonts w:cs="Arial"/>
          <w:szCs w:val="22"/>
        </w:rPr>
        <w:t>T</w:t>
      </w:r>
      <w:r w:rsidR="007877F3" w:rsidRPr="7983FEEC">
        <w:rPr>
          <w:rFonts w:cs="Arial"/>
          <w:szCs w:val="22"/>
        </w:rPr>
        <w:t>h</w:t>
      </w:r>
      <w:r w:rsidR="0096289D" w:rsidRPr="7983FEEC">
        <w:rPr>
          <w:rFonts w:cs="Arial"/>
          <w:szCs w:val="22"/>
        </w:rPr>
        <w:t>is was the</w:t>
      </w:r>
      <w:r w:rsidR="007877F3" w:rsidRPr="7983FEEC">
        <w:rPr>
          <w:rFonts w:cs="Arial"/>
          <w:szCs w:val="22"/>
        </w:rPr>
        <w:t xml:space="preserve"> largest number of workers prohibited by the Commissioner</w:t>
      </w:r>
      <w:r w:rsidR="00511159" w:rsidRPr="7983FEEC">
        <w:rPr>
          <w:rFonts w:cs="Arial"/>
          <w:szCs w:val="22"/>
        </w:rPr>
        <w:t xml:space="preserve"> </w:t>
      </w:r>
      <w:r w:rsidR="00C24FC7" w:rsidRPr="7983FEEC">
        <w:rPr>
          <w:rFonts w:cs="Arial"/>
          <w:szCs w:val="22"/>
        </w:rPr>
        <w:t>in a 12</w:t>
      </w:r>
      <w:r w:rsidR="005B4737" w:rsidRPr="7983FEEC">
        <w:rPr>
          <w:rFonts w:cs="Arial"/>
          <w:szCs w:val="22"/>
        </w:rPr>
        <w:t>-</w:t>
      </w:r>
      <w:r w:rsidR="00C24FC7" w:rsidRPr="7983FEEC">
        <w:rPr>
          <w:rFonts w:cs="Arial"/>
          <w:szCs w:val="22"/>
        </w:rPr>
        <w:t>month period</w:t>
      </w:r>
      <w:r w:rsidR="007877F3" w:rsidRPr="7983FEEC">
        <w:rPr>
          <w:rFonts w:cs="Arial"/>
          <w:szCs w:val="22"/>
        </w:rPr>
        <w:t xml:space="preserve">. </w:t>
      </w:r>
      <w:bookmarkStart w:id="24" w:name="_Hlk174708773"/>
      <w:r w:rsidR="007877F3" w:rsidRPr="7983FEEC">
        <w:rPr>
          <w:rFonts w:cs="Arial"/>
          <w:szCs w:val="22"/>
        </w:rPr>
        <w:t xml:space="preserve">Some workers were subject to </w:t>
      </w:r>
      <w:r w:rsidR="72EF538A" w:rsidRPr="7983FEEC">
        <w:rPr>
          <w:rFonts w:cs="Arial"/>
          <w:szCs w:val="22"/>
        </w:rPr>
        <w:t>consecutive</w:t>
      </w:r>
      <w:r w:rsidR="007877F3" w:rsidRPr="7983FEEC">
        <w:rPr>
          <w:rFonts w:cs="Arial"/>
          <w:szCs w:val="22"/>
        </w:rPr>
        <w:t xml:space="preserve"> </w:t>
      </w:r>
      <w:r w:rsidR="00FC21A6">
        <w:rPr>
          <w:rFonts w:cs="Arial"/>
          <w:szCs w:val="22"/>
        </w:rPr>
        <w:t>I</w:t>
      </w:r>
      <w:r w:rsidR="007877F3" w:rsidRPr="7983FEEC">
        <w:rPr>
          <w:rFonts w:cs="Arial"/>
          <w:szCs w:val="22"/>
        </w:rPr>
        <w:t xml:space="preserve">nterim </w:t>
      </w:r>
      <w:r w:rsidR="00FC21A6">
        <w:rPr>
          <w:rFonts w:cs="Arial"/>
          <w:szCs w:val="22"/>
        </w:rPr>
        <w:t>P</w:t>
      </w:r>
      <w:r w:rsidR="007877F3" w:rsidRPr="7983FEEC">
        <w:rPr>
          <w:rFonts w:cs="Arial"/>
          <w:szCs w:val="22"/>
        </w:rPr>
        <w:t xml:space="preserve">rohibition </w:t>
      </w:r>
      <w:r w:rsidR="00FC21A6">
        <w:rPr>
          <w:rFonts w:cs="Arial"/>
          <w:szCs w:val="22"/>
        </w:rPr>
        <w:t>O</w:t>
      </w:r>
      <w:r w:rsidR="007877F3" w:rsidRPr="7983FEEC">
        <w:rPr>
          <w:rFonts w:cs="Arial"/>
          <w:szCs w:val="22"/>
        </w:rPr>
        <w:t>rder</w:t>
      </w:r>
      <w:r w:rsidR="00C24FC7" w:rsidRPr="7983FEEC">
        <w:rPr>
          <w:rFonts w:cs="Arial"/>
          <w:szCs w:val="22"/>
        </w:rPr>
        <w:t>s</w:t>
      </w:r>
      <w:r w:rsidR="007877F3" w:rsidRPr="7983FEEC">
        <w:rPr>
          <w:rFonts w:cs="Arial"/>
          <w:szCs w:val="22"/>
        </w:rPr>
        <w:t xml:space="preserve"> </w:t>
      </w:r>
      <w:r w:rsidR="00680D65" w:rsidRPr="7983FEEC">
        <w:rPr>
          <w:rFonts w:eastAsia="Aptos" w:cs="Arial"/>
          <w:szCs w:val="22"/>
        </w:rPr>
        <w:t xml:space="preserve">preventing them from practising </w:t>
      </w:r>
      <w:r w:rsidR="00A120B6" w:rsidRPr="7983FEEC">
        <w:rPr>
          <w:rFonts w:eastAsia="Aptos" w:cs="Arial"/>
          <w:szCs w:val="22"/>
        </w:rPr>
        <w:t xml:space="preserve">because </w:t>
      </w:r>
      <w:r w:rsidR="00680D65" w:rsidRPr="7983FEEC">
        <w:rPr>
          <w:rFonts w:eastAsia="Aptos" w:cs="Arial"/>
          <w:szCs w:val="22"/>
        </w:rPr>
        <w:t>they w</w:t>
      </w:r>
      <w:r w:rsidR="18682B1E" w:rsidRPr="7983FEEC">
        <w:rPr>
          <w:rFonts w:eastAsia="Aptos" w:cs="Arial"/>
          <w:szCs w:val="22"/>
        </w:rPr>
        <w:t>er</w:t>
      </w:r>
      <w:r w:rsidR="00680D65" w:rsidRPr="7983FEEC">
        <w:rPr>
          <w:rFonts w:eastAsia="Aptos" w:cs="Arial"/>
          <w:szCs w:val="22"/>
        </w:rPr>
        <w:t xml:space="preserve">e </w:t>
      </w:r>
      <w:r w:rsidR="00C94C10" w:rsidRPr="7983FEEC">
        <w:rPr>
          <w:rFonts w:eastAsia="Aptos" w:cs="Arial"/>
          <w:szCs w:val="22"/>
        </w:rPr>
        <w:t xml:space="preserve">considered </w:t>
      </w:r>
      <w:r w:rsidR="00680D65" w:rsidRPr="7983FEEC">
        <w:rPr>
          <w:rFonts w:eastAsia="Aptos" w:cs="Arial"/>
          <w:szCs w:val="22"/>
        </w:rPr>
        <w:t xml:space="preserve">a </w:t>
      </w:r>
      <w:r w:rsidR="18682B1E" w:rsidRPr="7983FEEC">
        <w:rPr>
          <w:rFonts w:eastAsia="Aptos" w:cs="Arial"/>
          <w:szCs w:val="22"/>
        </w:rPr>
        <w:t xml:space="preserve">serious risk. </w:t>
      </w:r>
      <w:bookmarkEnd w:id="24"/>
    </w:p>
    <w:p w14:paraId="386B94F4" w14:textId="55FA68A0" w:rsidR="00C913C3" w:rsidRPr="00C913C3" w:rsidRDefault="00C913C3" w:rsidP="007817CD">
      <w:pPr>
        <w:pStyle w:val="VDWCbody"/>
      </w:pPr>
      <w:r w:rsidRPr="007817CD">
        <w:t>5 Prohibition Orders</w:t>
      </w:r>
    </w:p>
    <w:bookmarkEnd w:id="23"/>
    <w:p w14:paraId="359F6630" w14:textId="2AEF843B" w:rsidR="007877F3" w:rsidRPr="007E0D9E" w:rsidRDefault="00EF0CA7" w:rsidP="00EF0CA7">
      <w:pPr>
        <w:pStyle w:val="VDWCbody"/>
      </w:pPr>
      <w:r>
        <w:t>Note: ‘Increase’ means an</w:t>
      </w:r>
      <w:r w:rsidR="005911C9">
        <w:t xml:space="preserve"> </w:t>
      </w:r>
      <w:r w:rsidR="007877F3" w:rsidRPr="007E0D9E">
        <w:t>increase</w:t>
      </w:r>
      <w:r w:rsidR="001023E5" w:rsidRPr="007E0D9E">
        <w:t xml:space="preserve"> on </w:t>
      </w:r>
      <w:r>
        <w:t xml:space="preserve">the </w:t>
      </w:r>
      <w:r w:rsidR="007877F3" w:rsidRPr="007E0D9E">
        <w:t>previous year</w:t>
      </w:r>
    </w:p>
    <w:p w14:paraId="6FCF0176" w14:textId="77777777" w:rsidR="007877F3" w:rsidRDefault="03766641" w:rsidP="006D4138">
      <w:pPr>
        <w:pStyle w:val="Heading2"/>
      </w:pPr>
      <w:bookmarkStart w:id="25" w:name="_Toc208386484"/>
      <w:r>
        <w:t>A high-quality workforce through disability worker registration</w:t>
      </w:r>
      <w:bookmarkEnd w:id="25"/>
      <w:r>
        <w:t xml:space="preserve"> </w:t>
      </w:r>
    </w:p>
    <w:p w14:paraId="437A7EC5" w14:textId="2BF0A0C0" w:rsidR="03766641" w:rsidRDefault="18806F38" w:rsidP="6874D2FC">
      <w:pPr>
        <w:pStyle w:val="VDWCbullet1"/>
      </w:pPr>
      <w:r>
        <w:t>1,</w:t>
      </w:r>
      <w:r w:rsidR="3ECE6906">
        <w:t>016</w:t>
      </w:r>
      <w:r>
        <w:t xml:space="preserve"> registered disability workers, </w:t>
      </w:r>
      <w:r w:rsidR="79DE8BC1">
        <w:t>35</w:t>
      </w:r>
      <w:r>
        <w:t>% increase</w:t>
      </w:r>
    </w:p>
    <w:p w14:paraId="680AC615" w14:textId="4953A909" w:rsidR="55828F43" w:rsidRDefault="25C78B4B" w:rsidP="003D5F45">
      <w:pPr>
        <w:pStyle w:val="VDWCbullet1"/>
      </w:pPr>
      <w:r>
        <w:t>519</w:t>
      </w:r>
      <w:r w:rsidR="7394AE45">
        <w:t xml:space="preserve"> </w:t>
      </w:r>
      <w:r w:rsidR="18806F38">
        <w:t>new applications for disability worker registration</w:t>
      </w:r>
      <w:r w:rsidR="36304BF7">
        <w:t>, 22% increase</w:t>
      </w:r>
      <w:r w:rsidR="003D5F45">
        <w:t xml:space="preserve">, </w:t>
      </w:r>
      <w:r w:rsidR="00124A10">
        <w:t>93</w:t>
      </w:r>
      <w:r w:rsidR="7A93EE6D">
        <w:t xml:space="preserve">% of new applications </w:t>
      </w:r>
      <w:r w:rsidR="00F13B3D">
        <w:t xml:space="preserve">decided </w:t>
      </w:r>
      <w:r w:rsidR="7A93EE6D">
        <w:t xml:space="preserve">within </w:t>
      </w:r>
      <w:r w:rsidR="00124A10">
        <w:t>90</w:t>
      </w:r>
      <w:r w:rsidR="7A93EE6D">
        <w:t xml:space="preserve"> days</w:t>
      </w:r>
    </w:p>
    <w:p w14:paraId="73A76C01" w14:textId="0960557D" w:rsidR="003D5F45" w:rsidRDefault="003D5F45" w:rsidP="003D5F45">
      <w:pPr>
        <w:pStyle w:val="VDWCbullet1"/>
      </w:pPr>
      <w:r>
        <w:t>82% of registered workers renewed their registration, 7</w:t>
      </w:r>
      <w:r w:rsidR="00124A10">
        <w:t>5</w:t>
      </w:r>
      <w:r>
        <w:t xml:space="preserve">% of renewal applications </w:t>
      </w:r>
      <w:r w:rsidR="00F13B3D">
        <w:t xml:space="preserve">decided </w:t>
      </w:r>
      <w:r>
        <w:t>within 30 days</w:t>
      </w:r>
    </w:p>
    <w:p w14:paraId="0BE2F8A4" w14:textId="29D130F8" w:rsidR="03766641" w:rsidRDefault="18806F38" w:rsidP="6874D2FC">
      <w:pPr>
        <w:pStyle w:val="VDWCbullet1"/>
      </w:pPr>
      <w:r>
        <w:t>8</w:t>
      </w:r>
      <w:r w:rsidR="19D44D31">
        <w:t>9</w:t>
      </w:r>
      <w:r>
        <w:t>% of registered workers are disability support workers</w:t>
      </w:r>
    </w:p>
    <w:p w14:paraId="553B4006" w14:textId="3B545884" w:rsidR="03766641" w:rsidRDefault="18806F38" w:rsidP="6874D2FC">
      <w:pPr>
        <w:pStyle w:val="VDWCbullet1"/>
      </w:pPr>
      <w:r>
        <w:t>1</w:t>
      </w:r>
      <w:r w:rsidR="349FD705">
        <w:t>1</w:t>
      </w:r>
      <w:r>
        <w:t>% of registered workers are disability practitioners</w:t>
      </w:r>
    </w:p>
    <w:p w14:paraId="51913771" w14:textId="77777777" w:rsidR="00442D0A" w:rsidRPr="007E0D9E" w:rsidRDefault="00442D0A" w:rsidP="00EF4E88">
      <w:pPr>
        <w:pStyle w:val="VDWCbodyafterbullets"/>
      </w:pPr>
      <w:r>
        <w:t xml:space="preserve">Note: ‘Increase’ means an </w:t>
      </w:r>
      <w:r w:rsidRPr="007E0D9E">
        <w:t xml:space="preserve">increase on </w:t>
      </w:r>
      <w:r>
        <w:t xml:space="preserve">the </w:t>
      </w:r>
      <w:r w:rsidRPr="007E0D9E">
        <w:t>previous year</w:t>
      </w:r>
    </w:p>
    <w:p w14:paraId="0A922154" w14:textId="77777777" w:rsidR="03766641" w:rsidRDefault="03766641" w:rsidP="006D4138">
      <w:pPr>
        <w:pStyle w:val="Heading3"/>
        <w:rPr>
          <w:sz w:val="22"/>
          <w:szCs w:val="22"/>
        </w:rPr>
      </w:pPr>
      <w:r w:rsidRPr="006D4138">
        <w:t>Gender</w:t>
      </w:r>
    </w:p>
    <w:p w14:paraId="4DEC33ED" w14:textId="77777777" w:rsidR="03766641" w:rsidRPr="000C4446" w:rsidRDefault="03766641" w:rsidP="6874D2FC">
      <w:pPr>
        <w:pStyle w:val="VDWCbody"/>
      </w:pPr>
      <w:r w:rsidRPr="000C4446">
        <w:t>Disability workers</w:t>
      </w:r>
    </w:p>
    <w:p w14:paraId="42B91174" w14:textId="1F1B1EFB" w:rsidR="03766641" w:rsidRPr="003838B7" w:rsidRDefault="18806F38" w:rsidP="6874D2FC">
      <w:pPr>
        <w:pStyle w:val="VDWCbody"/>
      </w:pPr>
      <w:r>
        <w:lastRenderedPageBreak/>
        <w:t>67% Female</w:t>
      </w:r>
      <w:r w:rsidR="03766641">
        <w:tab/>
      </w:r>
      <w:r>
        <w:t>3</w:t>
      </w:r>
      <w:r w:rsidR="34170FFE">
        <w:t>2</w:t>
      </w:r>
      <w:r>
        <w:t>% Male</w:t>
      </w:r>
      <w:r w:rsidR="03766641">
        <w:tab/>
      </w:r>
      <w:r w:rsidR="7A41511A">
        <w:t>1</w:t>
      </w:r>
      <w:r>
        <w:t>% Self</w:t>
      </w:r>
      <w:r w:rsidR="00CC4AB8">
        <w:t>-</w:t>
      </w:r>
      <w:r>
        <w:t>described</w:t>
      </w:r>
    </w:p>
    <w:p w14:paraId="184E1E8F" w14:textId="77777777" w:rsidR="03766641" w:rsidRPr="000C4446" w:rsidRDefault="03766641" w:rsidP="006D4138">
      <w:pPr>
        <w:pStyle w:val="Heading3"/>
      </w:pPr>
      <w:r w:rsidRPr="000C4446">
        <w:t>Age</w:t>
      </w:r>
    </w:p>
    <w:p w14:paraId="4056AABD" w14:textId="1C57BC11" w:rsidR="03766641" w:rsidRPr="000C4446" w:rsidRDefault="18806F38" w:rsidP="6874D2FC">
      <w:pPr>
        <w:pStyle w:val="VDWCbody"/>
      </w:pPr>
      <w:r>
        <w:t xml:space="preserve">Under 20 years – </w:t>
      </w:r>
      <w:r w:rsidR="6129F38D">
        <w:t>0.5</w:t>
      </w:r>
      <w:r>
        <w:t>%</w:t>
      </w:r>
    </w:p>
    <w:p w14:paraId="548FCF67" w14:textId="6E80462B" w:rsidR="03766641" w:rsidRPr="000C4446" w:rsidRDefault="18806F38" w:rsidP="6874D2FC">
      <w:pPr>
        <w:pStyle w:val="VDWCbody"/>
      </w:pPr>
      <w:r>
        <w:t>20</w:t>
      </w:r>
      <w:r w:rsidR="00CC4AB8">
        <w:t>–</w:t>
      </w:r>
      <w:r>
        <w:t>29 years – 1</w:t>
      </w:r>
      <w:r w:rsidR="6E3A4D3C">
        <w:t>1</w:t>
      </w:r>
      <w:r>
        <w:t>%</w:t>
      </w:r>
    </w:p>
    <w:p w14:paraId="5A909028" w14:textId="4A10C84C" w:rsidR="03766641" w:rsidRPr="000C4446" w:rsidRDefault="03766641" w:rsidP="6874D2FC">
      <w:pPr>
        <w:pStyle w:val="VDWCbody"/>
      </w:pPr>
      <w:r w:rsidRPr="003838B7">
        <w:t>30</w:t>
      </w:r>
      <w:r w:rsidR="00CC4AB8">
        <w:t>–</w:t>
      </w:r>
      <w:r w:rsidRPr="003838B7">
        <w:t>39 years – 26%</w:t>
      </w:r>
    </w:p>
    <w:p w14:paraId="5D6DBB41" w14:textId="00E0DC03" w:rsidR="03766641" w:rsidRPr="000C4446" w:rsidRDefault="18806F38" w:rsidP="6874D2FC">
      <w:pPr>
        <w:pStyle w:val="VDWCbody"/>
      </w:pPr>
      <w:r>
        <w:t>40</w:t>
      </w:r>
      <w:r w:rsidR="00CC4AB8">
        <w:t>–</w:t>
      </w:r>
      <w:r>
        <w:t>49 years – 2</w:t>
      </w:r>
      <w:r w:rsidR="01CA3645">
        <w:t>5</w:t>
      </w:r>
      <w:r>
        <w:t>%</w:t>
      </w:r>
    </w:p>
    <w:p w14:paraId="00ABA75C" w14:textId="4D650EBE" w:rsidR="03766641" w:rsidRPr="000C4446" w:rsidRDefault="03766641" w:rsidP="6874D2FC">
      <w:pPr>
        <w:pStyle w:val="VDWCbody"/>
      </w:pPr>
      <w:r w:rsidRPr="003838B7">
        <w:t>50</w:t>
      </w:r>
      <w:r w:rsidR="00CC4AB8">
        <w:t>–</w:t>
      </w:r>
      <w:r w:rsidRPr="003838B7">
        <w:t>59 years – 24%</w:t>
      </w:r>
    </w:p>
    <w:p w14:paraId="63886342" w14:textId="29889C75" w:rsidR="00AC30B2" w:rsidRPr="003838B7" w:rsidRDefault="03766641" w:rsidP="6874D2FC">
      <w:pPr>
        <w:pStyle w:val="VDWCbody"/>
      </w:pPr>
      <w:r w:rsidRPr="003838B7">
        <w:t xml:space="preserve">60 years </w:t>
      </w:r>
      <w:r w:rsidR="00CC4AB8">
        <w:t xml:space="preserve">or older </w:t>
      </w:r>
      <w:r w:rsidRPr="003838B7">
        <w:t>– 13%</w:t>
      </w:r>
    </w:p>
    <w:p w14:paraId="06788131" w14:textId="77777777" w:rsidR="00AC30B2" w:rsidRPr="003838B7" w:rsidRDefault="00AC30B2" w:rsidP="003105D1">
      <w:pPr>
        <w:pStyle w:val="Heading3"/>
      </w:pPr>
      <w:r w:rsidRPr="003838B7">
        <w:t>Top 5 countries of birth</w:t>
      </w:r>
    </w:p>
    <w:p w14:paraId="5800DD09" w14:textId="77777777" w:rsidR="00AC30B2" w:rsidRPr="000C4446" w:rsidRDefault="00AC30B2" w:rsidP="00AC30B2">
      <w:pPr>
        <w:pStyle w:val="VDWCbody"/>
      </w:pPr>
      <w:r>
        <w:t>Australia – 56%</w:t>
      </w:r>
    </w:p>
    <w:p w14:paraId="342C90DD" w14:textId="77777777" w:rsidR="00AC30B2" w:rsidRPr="000C4446" w:rsidRDefault="00AC30B2" w:rsidP="00AC30B2">
      <w:pPr>
        <w:pStyle w:val="VDWCbody"/>
      </w:pPr>
      <w:r>
        <w:t>India – 9%</w:t>
      </w:r>
    </w:p>
    <w:p w14:paraId="2CBE4C06" w14:textId="77777777" w:rsidR="00AC30B2" w:rsidRPr="000C4446" w:rsidRDefault="00AC30B2" w:rsidP="00AC30B2">
      <w:pPr>
        <w:pStyle w:val="VDWCbody"/>
      </w:pPr>
      <w:r w:rsidRPr="000C4446">
        <w:t>United Kingdom – 3%</w:t>
      </w:r>
    </w:p>
    <w:p w14:paraId="1B773E93" w14:textId="77777777" w:rsidR="00AC30B2" w:rsidRPr="000C4446" w:rsidRDefault="00AC30B2" w:rsidP="00AC30B2">
      <w:pPr>
        <w:pStyle w:val="VDWCbody"/>
      </w:pPr>
      <w:r w:rsidRPr="000C4446">
        <w:t>Philippines – 3%</w:t>
      </w:r>
    </w:p>
    <w:p w14:paraId="074333A2" w14:textId="4477BAE5" w:rsidR="00AC30B2" w:rsidRDefault="00AC30B2" w:rsidP="002B06A6">
      <w:pPr>
        <w:pStyle w:val="VDWCbody"/>
      </w:pPr>
      <w:r>
        <w:t>Nepal – 3%</w:t>
      </w:r>
    </w:p>
    <w:p w14:paraId="279DB2BE" w14:textId="08AD9BEB" w:rsidR="03766641" w:rsidRPr="000C4446" w:rsidRDefault="03766641" w:rsidP="006D4138">
      <w:pPr>
        <w:pStyle w:val="Heading3"/>
      </w:pPr>
      <w:r w:rsidRPr="000C4446">
        <w:t xml:space="preserve">Pathways </w:t>
      </w:r>
      <w:r w:rsidR="00EC798C">
        <w:t>to qualify</w:t>
      </w:r>
      <w:r w:rsidRPr="000C4446">
        <w:t xml:space="preserve"> </w:t>
      </w:r>
      <w:r w:rsidR="00EC798C">
        <w:t>for</w:t>
      </w:r>
      <w:r w:rsidR="00EC798C" w:rsidRPr="000C4446">
        <w:t xml:space="preserve"> </w:t>
      </w:r>
      <w:r w:rsidRPr="000C4446">
        <w:t>registered workers</w:t>
      </w:r>
    </w:p>
    <w:p w14:paraId="272CC722" w14:textId="3F8046D9" w:rsidR="03766641" w:rsidRPr="00BF3DF9" w:rsidRDefault="10144741" w:rsidP="6874D2FC">
      <w:pPr>
        <w:pStyle w:val="VDWCbody"/>
      </w:pPr>
      <w:r w:rsidRPr="00BF3DF9">
        <w:t>85</w:t>
      </w:r>
      <w:r w:rsidR="18806F38" w:rsidRPr="00BF3DF9">
        <w:t>% Qualifications</w:t>
      </w:r>
    </w:p>
    <w:p w14:paraId="41387AE5" w14:textId="0B40A26A" w:rsidR="03766641" w:rsidRPr="00BF3DF9" w:rsidRDefault="00C913C3" w:rsidP="6874D2FC">
      <w:pPr>
        <w:pStyle w:val="VDWCbody"/>
      </w:pPr>
      <w:r>
        <w:t>Less than</w:t>
      </w:r>
      <w:r w:rsidR="000FC28F" w:rsidRPr="00BF3DF9">
        <w:t xml:space="preserve"> </w:t>
      </w:r>
      <w:r>
        <w:t>1</w:t>
      </w:r>
      <w:r w:rsidR="18806F38" w:rsidRPr="00BF3DF9">
        <w:t>% Training as a disability worker</w:t>
      </w:r>
    </w:p>
    <w:p w14:paraId="5257FD06" w14:textId="411DDB36" w:rsidR="03766641" w:rsidRPr="00BF3DF9" w:rsidRDefault="670A2C45" w:rsidP="6874D2FC">
      <w:pPr>
        <w:pStyle w:val="VDWCbody"/>
      </w:pPr>
      <w:r w:rsidRPr="00BF3DF9">
        <w:t>13</w:t>
      </w:r>
      <w:r w:rsidR="18806F38" w:rsidRPr="00BF3DF9">
        <w:t>% Experience</w:t>
      </w:r>
    </w:p>
    <w:p w14:paraId="00179682" w14:textId="059B4B4B" w:rsidR="03766641" w:rsidRPr="003838B7" w:rsidRDefault="03766641" w:rsidP="6874D2FC">
      <w:pPr>
        <w:pStyle w:val="VDWCbody"/>
      </w:pPr>
      <w:r w:rsidRPr="00BF3DF9">
        <w:t>1% Combination of qualifications and experience</w:t>
      </w:r>
    </w:p>
    <w:p w14:paraId="271F55B9" w14:textId="3401EFF1" w:rsidR="6874D2FC" w:rsidRDefault="00FC7FA7" w:rsidP="00FC7FA7">
      <w:pPr>
        <w:pStyle w:val="VDWCbodyafterbullets"/>
      </w:pPr>
      <w:r>
        <w:t>Note:</w:t>
      </w:r>
      <w:r w:rsidR="00FC7C58" w:rsidRPr="00FC7C58">
        <w:t xml:space="preserve"> All applicants must have experience providing disability services in the past 10 years to be eligible for registration.</w:t>
      </w:r>
    </w:p>
    <w:p w14:paraId="3F2003FF" w14:textId="4D149860" w:rsidR="007877F3" w:rsidRDefault="007877F3" w:rsidP="006D4138">
      <w:pPr>
        <w:pStyle w:val="Heading3"/>
      </w:pPr>
      <w:r w:rsidRPr="186550CB">
        <w:t xml:space="preserve">Awareness and education </w:t>
      </w:r>
      <w:r w:rsidR="00906292">
        <w:t xml:space="preserve">about disability worker regulation </w:t>
      </w:r>
    </w:p>
    <w:p w14:paraId="40248104" w14:textId="1769B8C3" w:rsidR="00A337FB" w:rsidRPr="001023E5" w:rsidRDefault="00D20744" w:rsidP="007877F3">
      <w:pPr>
        <w:pStyle w:val="VDWCbody"/>
      </w:pPr>
      <w:r>
        <w:t xml:space="preserve">183 </w:t>
      </w:r>
      <w:r w:rsidR="00020DAF">
        <w:t xml:space="preserve">individual activities </w:t>
      </w:r>
      <w:r>
        <w:t xml:space="preserve">with </w:t>
      </w:r>
      <w:r w:rsidR="4D158C02">
        <w:t>6,7</w:t>
      </w:r>
      <w:r w:rsidR="2C543A26">
        <w:t>40</w:t>
      </w:r>
      <w:r w:rsidR="34A8BE04">
        <w:t xml:space="preserve"> </w:t>
      </w:r>
      <w:r w:rsidR="3D84DB79">
        <w:t>people engaged through education sessions, public forums, meetings, webinars, conferences</w:t>
      </w:r>
      <w:r w:rsidR="005F4130">
        <w:t>/</w:t>
      </w:r>
      <w:r w:rsidR="3D84DB79">
        <w:t>events, roundtables and email enquiries</w:t>
      </w:r>
    </w:p>
    <w:p w14:paraId="018D57AD" w14:textId="22D858C1" w:rsidR="007877F3" w:rsidRPr="00995619" w:rsidRDefault="07F6B87E" w:rsidP="007877F3">
      <w:pPr>
        <w:pStyle w:val="VDWCbody"/>
      </w:pPr>
      <w:r>
        <w:t>121,691</w:t>
      </w:r>
      <w:r w:rsidR="007877F3">
        <w:t xml:space="preserve"> total website page views</w:t>
      </w:r>
      <w:r w:rsidR="01A92AA8">
        <w:t>, 26% increase</w:t>
      </w:r>
    </w:p>
    <w:p w14:paraId="26693867" w14:textId="0B47723D" w:rsidR="007877F3" w:rsidRPr="00995619" w:rsidRDefault="01A92AA8" w:rsidP="007877F3">
      <w:pPr>
        <w:pStyle w:val="VDWCbody"/>
      </w:pPr>
      <w:r>
        <w:t>10,230</w:t>
      </w:r>
      <w:r w:rsidR="007877F3">
        <w:t xml:space="preserve"> document downloads</w:t>
      </w:r>
    </w:p>
    <w:p w14:paraId="2DA595DF" w14:textId="568E0EBD" w:rsidR="007877F3" w:rsidRPr="00995619" w:rsidRDefault="13048F29" w:rsidP="007877F3">
      <w:pPr>
        <w:pStyle w:val="VDWCbody"/>
      </w:pPr>
      <w:r>
        <w:t>4,706</w:t>
      </w:r>
      <w:r w:rsidR="007877F3">
        <w:t xml:space="preserve"> social media followers</w:t>
      </w:r>
      <w:r w:rsidR="001023E5">
        <w:t xml:space="preserve">, </w:t>
      </w:r>
      <w:r w:rsidR="07098FEF">
        <w:t>18</w:t>
      </w:r>
      <w:r w:rsidR="001023E5">
        <w:t>% increase</w:t>
      </w:r>
    </w:p>
    <w:p w14:paraId="447351CF" w14:textId="2AE63A3F" w:rsidR="007877F3" w:rsidRPr="00995619" w:rsidRDefault="52181474" w:rsidP="007877F3">
      <w:pPr>
        <w:pStyle w:val="VDWCbody"/>
      </w:pPr>
      <w:r>
        <w:t>2</w:t>
      </w:r>
      <w:r w:rsidR="005F4130">
        <w:t>,</w:t>
      </w:r>
      <w:r w:rsidR="5C103E6D">
        <w:t xml:space="preserve">438 </w:t>
      </w:r>
      <w:r>
        <w:t>eNewsletter subscribers</w:t>
      </w:r>
    </w:p>
    <w:p w14:paraId="4BB3D153" w14:textId="51FC491F" w:rsidR="007877F3" w:rsidRPr="00995619" w:rsidRDefault="340C6C29" w:rsidP="007877F3">
      <w:pPr>
        <w:pStyle w:val="VDWCbody"/>
      </w:pPr>
      <w:r w:rsidRPr="00BF3DF9">
        <w:t>5</w:t>
      </w:r>
      <w:r w:rsidR="00FC21A6">
        <w:t>38</w:t>
      </w:r>
      <w:r w:rsidR="52181474" w:rsidRPr="00BF3DF9">
        <w:t xml:space="preserve"> s</w:t>
      </w:r>
      <w:r w:rsidR="52181474">
        <w:t xml:space="preserve">ubscribers to </w:t>
      </w:r>
      <w:r w:rsidR="00FC21A6">
        <w:t>P</w:t>
      </w:r>
      <w:r w:rsidR="52181474">
        <w:t xml:space="preserve">rohibition </w:t>
      </w:r>
      <w:r w:rsidR="00FC21A6">
        <w:t>O</w:t>
      </w:r>
      <w:r w:rsidR="52181474">
        <w:t>rder alerts</w:t>
      </w:r>
      <w:r w:rsidR="5EEE7FFF">
        <w:t xml:space="preserve">, </w:t>
      </w:r>
      <w:r w:rsidR="00CE7E28">
        <w:t>9</w:t>
      </w:r>
      <w:r w:rsidR="5EEE7FFF">
        <w:t>% increase</w:t>
      </w:r>
    </w:p>
    <w:p w14:paraId="1A2A2D6A" w14:textId="669DE237" w:rsidR="007877F3" w:rsidRPr="007E0D9E" w:rsidRDefault="00FC7FA7" w:rsidP="00FC7FA7">
      <w:pPr>
        <w:pStyle w:val="VDWCbodyafterbullets"/>
      </w:pPr>
      <w:r>
        <w:lastRenderedPageBreak/>
        <w:t>Note:</w:t>
      </w:r>
      <w:r w:rsidR="005911C9">
        <w:t xml:space="preserve"> </w:t>
      </w:r>
      <w:r>
        <w:t xml:space="preserve">‘Increase’ means an </w:t>
      </w:r>
      <w:r w:rsidR="007877F3" w:rsidRPr="007E0D9E">
        <w:t xml:space="preserve">increase on </w:t>
      </w:r>
      <w:r>
        <w:t xml:space="preserve">the </w:t>
      </w:r>
      <w:r w:rsidR="007877F3" w:rsidRPr="007E0D9E">
        <w:t>previous year</w:t>
      </w:r>
    </w:p>
    <w:p w14:paraId="74598798" w14:textId="77777777" w:rsidR="007877F3" w:rsidRPr="00B877BE" w:rsidRDefault="007877F3" w:rsidP="007877F3">
      <w:pPr>
        <w:pStyle w:val="Heading2"/>
      </w:pPr>
      <w:bookmarkStart w:id="26" w:name="_Toc208386485"/>
      <w:bookmarkStart w:id="27" w:name="_Hlk171955093"/>
      <w:r>
        <w:t>Listening to the disability sector</w:t>
      </w:r>
      <w:bookmarkEnd w:id="26"/>
    </w:p>
    <w:p w14:paraId="29B3D1AC" w14:textId="77777777" w:rsidR="007877F3" w:rsidRPr="00FA0FB9" w:rsidRDefault="007877F3" w:rsidP="00FA0FB9">
      <w:pPr>
        <w:pStyle w:val="Heading4"/>
      </w:pPr>
      <w:r w:rsidRPr="00FA0FB9">
        <w:t>Disability sector survey</w:t>
      </w:r>
    </w:p>
    <w:p w14:paraId="2E06F261" w14:textId="077DBB9E" w:rsidR="007877F3" w:rsidRPr="001023E5" w:rsidRDefault="007877F3" w:rsidP="007877F3">
      <w:pPr>
        <w:pStyle w:val="VDWCbody"/>
      </w:pPr>
      <w:r w:rsidRPr="001023E5">
        <w:t>We conducted</w:t>
      </w:r>
      <w:r>
        <w:t xml:space="preserve"> </w:t>
      </w:r>
      <w:r w:rsidR="00D70378">
        <w:t>the</w:t>
      </w:r>
      <w:r w:rsidR="003C4E14">
        <w:t xml:space="preserve"> </w:t>
      </w:r>
      <w:r w:rsidR="704FA48D">
        <w:t>third</w:t>
      </w:r>
      <w:r w:rsidRPr="001023E5">
        <w:t xml:space="preserve"> annual disability sector survey and in-depth interviews, </w:t>
      </w:r>
      <w:r w:rsidR="003C4E14">
        <w:t xml:space="preserve">hearing from </w:t>
      </w:r>
      <w:r w:rsidR="00CB1256">
        <w:t xml:space="preserve">more than </w:t>
      </w:r>
      <w:r w:rsidR="000C4446">
        <w:t>1,000</w:t>
      </w:r>
      <w:r w:rsidRPr="001023E5">
        <w:t xml:space="preserve"> participants in the </w:t>
      </w:r>
      <w:r w:rsidR="005F4130" w:rsidRPr="001023E5">
        <w:t>Victoria</w:t>
      </w:r>
      <w:r w:rsidR="005F4130">
        <w:t>n</w:t>
      </w:r>
      <w:r w:rsidR="005F4130" w:rsidRPr="001023E5">
        <w:t xml:space="preserve"> </w:t>
      </w:r>
      <w:r w:rsidRPr="001023E5">
        <w:t>disability sector including disability workers, people with disability, carers and employers</w:t>
      </w:r>
      <w:r w:rsidR="5E0CC48F">
        <w:t>.</w:t>
      </w:r>
    </w:p>
    <w:p w14:paraId="05CC3D18" w14:textId="5C42A4AB" w:rsidR="007877F3" w:rsidRPr="001023E5" w:rsidRDefault="6A28BDBA" w:rsidP="007877F3">
      <w:pPr>
        <w:pStyle w:val="VDWCbody"/>
      </w:pPr>
      <w:r>
        <w:t>The purpose of the survey is to understand the</w:t>
      </w:r>
      <w:r w:rsidR="4E68783E">
        <w:t xml:space="preserve"> sector’s</w:t>
      </w:r>
      <w:r>
        <w:t xml:space="preserve"> awareness and </w:t>
      </w:r>
      <w:r w:rsidR="3FBB02C0">
        <w:t>understanding</w:t>
      </w:r>
      <w:r>
        <w:t xml:space="preserve"> of the Scheme and its key elements including the </w:t>
      </w:r>
      <w:r w:rsidR="00CB1256">
        <w:t>c</w:t>
      </w:r>
      <w:r>
        <w:t xml:space="preserve">ode of </w:t>
      </w:r>
      <w:r w:rsidR="00CB1256">
        <w:t>c</w:t>
      </w:r>
      <w:r>
        <w:t>onduct, o</w:t>
      </w:r>
      <w:r w:rsidR="624DE7D9">
        <w:t xml:space="preserve">ur complaints service, mandatory notifications, registration of disability workers and </w:t>
      </w:r>
      <w:r w:rsidR="00D70378">
        <w:t>P</w:t>
      </w:r>
      <w:r w:rsidR="2487295E">
        <w:t xml:space="preserve">rohibition </w:t>
      </w:r>
      <w:r w:rsidR="00D70378">
        <w:t>O</w:t>
      </w:r>
      <w:r w:rsidR="2487295E">
        <w:t xml:space="preserve">rders. </w:t>
      </w:r>
    </w:p>
    <w:p w14:paraId="04F7B0E4" w14:textId="7BE7E6C4" w:rsidR="007877F3" w:rsidRPr="001023E5" w:rsidRDefault="003D5F45" w:rsidP="007877F3">
      <w:pPr>
        <w:pStyle w:val="VDWCbody"/>
      </w:pPr>
      <w:r>
        <w:t>The survey</w:t>
      </w:r>
      <w:r w:rsidR="2487295E">
        <w:t xml:space="preserve"> assists the Commission </w:t>
      </w:r>
      <w:r w:rsidR="5190155B">
        <w:t>in targeting its work for engagement and awareness as well as the types of communication methods that best</w:t>
      </w:r>
      <w:r>
        <w:t xml:space="preserve"> reach</w:t>
      </w:r>
      <w:r w:rsidR="5190155B">
        <w:t xml:space="preserve"> th</w:t>
      </w:r>
      <w:r w:rsidR="7833CEC4">
        <w:t>e disability community.</w:t>
      </w:r>
    </w:p>
    <w:p w14:paraId="727F8C46" w14:textId="69DE3B43" w:rsidR="007877F3" w:rsidRPr="001023E5" w:rsidRDefault="5E0CC48F" w:rsidP="007877F3">
      <w:pPr>
        <w:pStyle w:val="VDWCbody"/>
      </w:pPr>
      <w:r>
        <w:t>The</w:t>
      </w:r>
      <w:r w:rsidR="00B710A5">
        <w:t xml:space="preserve"> </w:t>
      </w:r>
      <w:r w:rsidR="00076BB0" w:rsidRPr="001023E5">
        <w:t xml:space="preserve">results </w:t>
      </w:r>
      <w:r w:rsidR="52D7A077">
        <w:t xml:space="preserve">showed </w:t>
      </w:r>
      <w:r w:rsidR="00076BB0" w:rsidRPr="001023E5">
        <w:t>strong awareness of the Scheme, its purpose and functions</w:t>
      </w:r>
      <w:r w:rsidR="0DFFED19">
        <w:t xml:space="preserve"> as well as areas for Commission focus to improve awareness</w:t>
      </w:r>
      <w:r w:rsidR="007057D1">
        <w:t>.</w:t>
      </w:r>
    </w:p>
    <w:p w14:paraId="3B0E8CB5" w14:textId="11C68D8B" w:rsidR="50E9452D" w:rsidRDefault="50E9452D" w:rsidP="261FCAF3">
      <w:pPr>
        <w:pStyle w:val="VDWCbody"/>
      </w:pPr>
      <w:r>
        <w:t>Findings about the Scheme</w:t>
      </w:r>
      <w:r w:rsidR="00942BD5">
        <w:t xml:space="preserve">: </w:t>
      </w:r>
    </w:p>
    <w:p w14:paraId="22353CA3" w14:textId="14744B11" w:rsidR="007877F3" w:rsidRPr="001F08CF" w:rsidRDefault="007877F3" w:rsidP="007877F3">
      <w:pPr>
        <w:pStyle w:val="VDWCbullet1"/>
      </w:pPr>
      <w:bookmarkStart w:id="28" w:name="_Hlk171417415"/>
      <w:r w:rsidRPr="00405BAD" w:rsidDel="00804EFD">
        <w:rPr>
          <w:rFonts w:eastAsia="Calibri" w:cs="Arial"/>
          <w:szCs w:val="22"/>
        </w:rPr>
        <w:t>80</w:t>
      </w:r>
      <w:r w:rsidRPr="00405BAD">
        <w:rPr>
          <w:rFonts w:eastAsia="Calibri" w:cs="Arial"/>
          <w:szCs w:val="22"/>
        </w:rPr>
        <w:t>% agreed the Scheme protect</w:t>
      </w:r>
      <w:r w:rsidR="00366EF8">
        <w:rPr>
          <w:rFonts w:eastAsia="Calibri" w:cs="Arial"/>
          <w:szCs w:val="22"/>
        </w:rPr>
        <w:t>s</w:t>
      </w:r>
      <w:r w:rsidRPr="00405BAD">
        <w:rPr>
          <w:rFonts w:eastAsia="Calibri" w:cs="Arial"/>
          <w:szCs w:val="22"/>
        </w:rPr>
        <w:t xml:space="preserve"> vulnerable people from harm </w:t>
      </w:r>
      <w:r w:rsidRPr="001F08CF">
        <w:t>and neglect</w:t>
      </w:r>
    </w:p>
    <w:p w14:paraId="6F63FF92" w14:textId="1CAC2E26" w:rsidR="007877F3" w:rsidRDefault="1632BBFB" w:rsidP="007877F3">
      <w:pPr>
        <w:pStyle w:val="VDWCbullet1"/>
      </w:pPr>
      <w:r>
        <w:t>78</w:t>
      </w:r>
      <w:r w:rsidR="007877F3">
        <w:t>% agreed the Scheme improve</w:t>
      </w:r>
      <w:r w:rsidR="00366EF8">
        <w:t>s</w:t>
      </w:r>
      <w:r w:rsidR="007877F3">
        <w:t xml:space="preserve"> the standard of services provided by disability workers.</w:t>
      </w:r>
    </w:p>
    <w:p w14:paraId="02970136" w14:textId="167B6F39" w:rsidR="10183AAA" w:rsidRDefault="10183AAA" w:rsidP="00FA0FB9">
      <w:pPr>
        <w:pStyle w:val="VDWCbodyafterbullets"/>
      </w:pPr>
      <w:r>
        <w:t>Awareness of:</w:t>
      </w:r>
    </w:p>
    <w:p w14:paraId="599041BA" w14:textId="677E5EBF" w:rsidR="261FCAF3" w:rsidRPr="00CE7E28" w:rsidRDefault="005F4130" w:rsidP="00CE7E28">
      <w:pPr>
        <w:pStyle w:val="VDWCbullet1"/>
        <w:rPr>
          <w:rFonts w:eastAsia="Calibri" w:cs="Arial"/>
          <w:szCs w:val="22"/>
        </w:rPr>
      </w:pPr>
      <w:r>
        <w:t>r</w:t>
      </w:r>
      <w:r w:rsidR="10183AAA">
        <w:t>eporting unsafe conduct (mandatory notifications):</w:t>
      </w:r>
      <w:r>
        <w:t xml:space="preserve"> </w:t>
      </w:r>
      <w:r w:rsidR="00B24181">
        <w:t>7</w:t>
      </w:r>
      <w:r w:rsidR="122A0811">
        <w:t>2</w:t>
      </w:r>
      <w:r w:rsidR="00B24181">
        <w:t xml:space="preserve">% of service providers, </w:t>
      </w:r>
      <w:r w:rsidR="136BFF15">
        <w:t>69</w:t>
      </w:r>
      <w:r w:rsidR="001C5978">
        <w:t xml:space="preserve">% of </w:t>
      </w:r>
      <w:r w:rsidR="003C4E14">
        <w:t xml:space="preserve">disability </w:t>
      </w:r>
      <w:r w:rsidR="00B24181">
        <w:t xml:space="preserve">workers </w:t>
      </w:r>
      <w:r w:rsidR="00B24181" w:rsidRPr="00CE7E28">
        <w:rPr>
          <w:rFonts w:eastAsia="Calibri" w:cs="Arial"/>
          <w:szCs w:val="22"/>
        </w:rPr>
        <w:t xml:space="preserve">and </w:t>
      </w:r>
      <w:r w:rsidR="0307E2EF" w:rsidRPr="00CE7E28">
        <w:rPr>
          <w:rFonts w:eastAsia="Calibri" w:cs="Arial"/>
          <w:szCs w:val="22"/>
        </w:rPr>
        <w:t>49</w:t>
      </w:r>
      <w:r w:rsidR="001C5978" w:rsidRPr="00CE7E28">
        <w:rPr>
          <w:rFonts w:eastAsia="Calibri" w:cs="Arial"/>
          <w:szCs w:val="22"/>
        </w:rPr>
        <w:t>% of practitioners</w:t>
      </w:r>
    </w:p>
    <w:p w14:paraId="2FB8CBD1" w14:textId="466D3B07" w:rsidR="005F4130" w:rsidRPr="00CE7E28" w:rsidRDefault="005F4130" w:rsidP="00CE7E28">
      <w:pPr>
        <w:pStyle w:val="VDWCbullet1"/>
        <w:rPr>
          <w:rFonts w:eastAsia="Calibri" w:cs="Arial"/>
          <w:szCs w:val="22"/>
        </w:rPr>
      </w:pPr>
      <w:r>
        <w:rPr>
          <w:rFonts w:eastAsia="Calibri" w:cs="Arial"/>
          <w:szCs w:val="22"/>
        </w:rPr>
        <w:t>t</w:t>
      </w:r>
      <w:r w:rsidR="15A929FC" w:rsidRPr="00CE7E28">
        <w:rPr>
          <w:rFonts w:eastAsia="Calibri" w:cs="Arial"/>
          <w:szCs w:val="22"/>
        </w:rPr>
        <w:t xml:space="preserve">he </w:t>
      </w:r>
      <w:r w:rsidR="00D70378">
        <w:rPr>
          <w:rFonts w:eastAsia="Calibri" w:cs="Arial"/>
          <w:szCs w:val="22"/>
        </w:rPr>
        <w:t>C</w:t>
      </w:r>
      <w:r w:rsidR="15A929FC" w:rsidRPr="00CE7E28">
        <w:rPr>
          <w:rFonts w:eastAsia="Calibri" w:cs="Arial"/>
          <w:szCs w:val="22"/>
        </w:rPr>
        <w:t xml:space="preserve">ode of </w:t>
      </w:r>
      <w:r w:rsidR="00D70378">
        <w:rPr>
          <w:rFonts w:eastAsia="Calibri" w:cs="Arial"/>
          <w:szCs w:val="22"/>
        </w:rPr>
        <w:t>C</w:t>
      </w:r>
      <w:r w:rsidR="15A929FC" w:rsidRPr="00CE7E28">
        <w:rPr>
          <w:rFonts w:eastAsia="Calibri" w:cs="Arial"/>
          <w:szCs w:val="22"/>
        </w:rPr>
        <w:t>onduct:</w:t>
      </w:r>
      <w:r w:rsidRPr="00CE7E28">
        <w:rPr>
          <w:rFonts w:eastAsia="Calibri" w:cs="Arial"/>
          <w:szCs w:val="22"/>
        </w:rPr>
        <w:t xml:space="preserve"> </w:t>
      </w:r>
      <w:r w:rsidR="47A5F213" w:rsidRPr="00CE7E28">
        <w:rPr>
          <w:rFonts w:eastAsia="Calibri" w:cs="Arial"/>
          <w:szCs w:val="22"/>
        </w:rPr>
        <w:t>7</w:t>
      </w:r>
      <w:r w:rsidR="15A929FC" w:rsidRPr="00CE7E28">
        <w:rPr>
          <w:rFonts w:eastAsia="Calibri" w:cs="Arial"/>
          <w:szCs w:val="22"/>
        </w:rPr>
        <w:t>2% of service providers, 6</w:t>
      </w:r>
      <w:r w:rsidR="1F18A021" w:rsidRPr="00CE7E28">
        <w:rPr>
          <w:rFonts w:eastAsia="Calibri" w:cs="Arial"/>
          <w:szCs w:val="22"/>
        </w:rPr>
        <w:t>6</w:t>
      </w:r>
      <w:r w:rsidR="15A929FC" w:rsidRPr="00CE7E28">
        <w:rPr>
          <w:rFonts w:eastAsia="Calibri" w:cs="Arial"/>
          <w:szCs w:val="22"/>
        </w:rPr>
        <w:t xml:space="preserve">% of </w:t>
      </w:r>
      <w:r w:rsidR="003C4E14">
        <w:rPr>
          <w:rFonts w:eastAsia="Calibri" w:cs="Arial"/>
          <w:szCs w:val="22"/>
        </w:rPr>
        <w:t xml:space="preserve">disability </w:t>
      </w:r>
      <w:r w:rsidR="15A929FC" w:rsidRPr="00CE7E28">
        <w:rPr>
          <w:rFonts w:eastAsia="Calibri" w:cs="Arial"/>
          <w:szCs w:val="22"/>
        </w:rPr>
        <w:t xml:space="preserve">workers and </w:t>
      </w:r>
      <w:r w:rsidR="3EAE5012" w:rsidRPr="00CE7E28">
        <w:rPr>
          <w:rFonts w:eastAsia="Calibri" w:cs="Arial"/>
          <w:szCs w:val="22"/>
        </w:rPr>
        <w:t>40</w:t>
      </w:r>
      <w:r w:rsidR="15A929FC" w:rsidRPr="00CE7E28">
        <w:rPr>
          <w:rFonts w:eastAsia="Calibri" w:cs="Arial"/>
          <w:szCs w:val="22"/>
        </w:rPr>
        <w:t>% of practitioners</w:t>
      </w:r>
    </w:p>
    <w:p w14:paraId="62F7C380" w14:textId="075DCF02" w:rsidR="261FCAF3" w:rsidRDefault="005F4130" w:rsidP="00AD4F2F">
      <w:pPr>
        <w:pStyle w:val="VDWCbullet1"/>
      </w:pPr>
      <w:r>
        <w:rPr>
          <w:rFonts w:eastAsia="Calibri" w:cs="Arial"/>
          <w:szCs w:val="22"/>
        </w:rPr>
        <w:t xml:space="preserve">the </w:t>
      </w:r>
      <w:r w:rsidRPr="00CE7E28">
        <w:rPr>
          <w:rFonts w:eastAsia="Calibri" w:cs="Arial"/>
          <w:szCs w:val="22"/>
        </w:rPr>
        <w:t>Commi</w:t>
      </w:r>
      <w:r>
        <w:t>ssion’s complaints service: 75% of service providers and 39% of people with disability.</w:t>
      </w:r>
      <w:bookmarkEnd w:id="28"/>
    </w:p>
    <w:bookmarkEnd w:id="27"/>
    <w:p w14:paraId="7CCBBCBB" w14:textId="04AFE91A" w:rsidR="00A337FB" w:rsidRPr="002B06A6" w:rsidRDefault="00442D0A" w:rsidP="00EF4E88">
      <w:pPr>
        <w:pStyle w:val="VDWCbodyafterbullets"/>
      </w:pPr>
      <w:r>
        <w:t>Note: D</w:t>
      </w:r>
      <w:r w:rsidR="002B06A6" w:rsidRPr="002B06A6">
        <w:t>isability practitioners are disability</w:t>
      </w:r>
      <w:r w:rsidR="002B06A6">
        <w:t xml:space="preserve"> </w:t>
      </w:r>
      <w:r w:rsidR="002B06A6" w:rsidRPr="002B06A6">
        <w:t>workers with advanced skills, experience and</w:t>
      </w:r>
      <w:r w:rsidR="002B06A6">
        <w:t xml:space="preserve"> </w:t>
      </w:r>
      <w:r w:rsidR="002B06A6" w:rsidRPr="002B06A6">
        <w:t>qualifications.</w:t>
      </w:r>
      <w:r w:rsidR="00A337FB" w:rsidRPr="002B06A6">
        <w:br w:type="page"/>
      </w:r>
    </w:p>
    <w:p w14:paraId="30A64074" w14:textId="77777777" w:rsidR="000B1022" w:rsidRDefault="000B1022" w:rsidP="000B1022">
      <w:pPr>
        <w:pStyle w:val="Heading1"/>
        <w:rPr>
          <w:lang w:val="en-GB" w:eastAsia="en-AU"/>
        </w:rPr>
      </w:pPr>
      <w:bookmarkStart w:id="29" w:name="_Toc208386486"/>
      <w:r w:rsidRPr="1D4F7B7F">
        <w:rPr>
          <w:lang w:val="en-GB" w:eastAsia="en-AU"/>
        </w:rPr>
        <w:lastRenderedPageBreak/>
        <w:t>A diverse and skilled workforce of registered disability workers</w:t>
      </w:r>
      <w:bookmarkEnd w:id="29"/>
    </w:p>
    <w:p w14:paraId="750363ED" w14:textId="77777777" w:rsidR="000B1022" w:rsidRDefault="000B1022" w:rsidP="000B1022">
      <w:pPr>
        <w:pStyle w:val="VDWCbody"/>
      </w:pPr>
      <w:r>
        <w:t xml:space="preserve">Across Victoria, registered disability workers provide critical services in the community, performing a variety of disability services. This could be assisting with shopping, cooking or cleaning, providing self-care, tutoring and training, supporting a person’s social and recreational activities and allied health professionals providing clinical and therapy services. </w:t>
      </w:r>
    </w:p>
    <w:p w14:paraId="1E1D675F" w14:textId="77777777" w:rsidR="000B1022" w:rsidRDefault="000B1022" w:rsidP="000B1022">
      <w:pPr>
        <w:pStyle w:val="VDWCbody"/>
      </w:pPr>
      <w:r>
        <w:t xml:space="preserve">By being a registered disability worker, these workers show they have the right skills and experience </w:t>
      </w:r>
      <w:r w:rsidRPr="00384D0F">
        <w:t>to deliver quality services, providing confidence to people with disability and their families.</w:t>
      </w:r>
    </w:p>
    <w:p w14:paraId="69136D1E" w14:textId="77777777" w:rsidR="000B1022" w:rsidRPr="0054217D" w:rsidRDefault="000B1022" w:rsidP="000B1022">
      <w:pPr>
        <w:pStyle w:val="VDWCbody"/>
      </w:pPr>
      <w:r>
        <w:t>The following</w:t>
      </w:r>
      <w:r w:rsidRPr="00366EF8">
        <w:t xml:space="preserve"> examples </w:t>
      </w:r>
      <w:r>
        <w:t xml:space="preserve">of registered disability workers </w:t>
      </w:r>
      <w:r w:rsidRPr="00366EF8">
        <w:t>use pseudonyms.</w:t>
      </w:r>
    </w:p>
    <w:p w14:paraId="294E0E49" w14:textId="77777777" w:rsidR="000B1022" w:rsidRPr="00AF437D" w:rsidRDefault="000B1022" w:rsidP="003105D1">
      <w:pPr>
        <w:pStyle w:val="Heading2"/>
        <w:rPr>
          <w:rFonts w:eastAsiaTheme="minorEastAsia" w:cs="Arial"/>
          <w:szCs w:val="24"/>
          <w:lang w:val="en-GB" w:eastAsia="en-AU"/>
        </w:rPr>
      </w:pPr>
      <w:bookmarkStart w:id="30" w:name="_Toc208386487"/>
      <w:bookmarkStart w:id="31" w:name="_Hlk171942165"/>
      <w:r w:rsidRPr="0C5F58AC">
        <w:t>Registered</w:t>
      </w:r>
      <w:r w:rsidRPr="6A4CC02C">
        <w:rPr>
          <w:lang w:val="en-GB"/>
        </w:rPr>
        <w:t xml:space="preserve"> Victorian disability support worker</w:t>
      </w:r>
      <w:bookmarkEnd w:id="30"/>
    </w:p>
    <w:p w14:paraId="3286E00F" w14:textId="77777777" w:rsidR="000B1022" w:rsidRPr="00124A10" w:rsidRDefault="000B1022" w:rsidP="000B1022">
      <w:pPr>
        <w:pStyle w:val="VDWCbody"/>
        <w:rPr>
          <w:rFonts w:eastAsia="Arial" w:cs="Arial"/>
          <w:szCs w:val="22"/>
        </w:rPr>
      </w:pPr>
      <w:r w:rsidRPr="00124A10">
        <w:t>Manuel is a 56-year-old disability support worker living in Somerville on the Mornington Peninsula.</w:t>
      </w:r>
      <w:r>
        <w:t xml:space="preserve"> </w:t>
      </w:r>
    </w:p>
    <w:p w14:paraId="7B4E7B9C" w14:textId="09A931D3" w:rsidR="000B1022" w:rsidRDefault="000B1022" w:rsidP="000B1022">
      <w:pPr>
        <w:pStyle w:val="VDWCbody"/>
        <w:rPr>
          <w:rFonts w:eastAsia="Arial" w:cs="Arial"/>
          <w:szCs w:val="22"/>
        </w:rPr>
      </w:pPr>
      <w:r w:rsidRPr="0072346D">
        <w:t>Manuel</w:t>
      </w:r>
      <w:r w:rsidRPr="00124A10">
        <w:rPr>
          <w:rFonts w:eastAsia="Arial" w:cs="Arial"/>
          <w:szCs w:val="22"/>
        </w:rPr>
        <w:t xml:space="preserve"> qualified for registration with a Certificate IV in Disability </w:t>
      </w:r>
      <w:r w:rsidR="003C4C30">
        <w:rPr>
          <w:rFonts w:eastAsia="Arial" w:cs="Arial"/>
          <w:szCs w:val="22"/>
        </w:rPr>
        <w:t xml:space="preserve">Support </w:t>
      </w:r>
      <w:r w:rsidRPr="00124A10">
        <w:rPr>
          <w:rFonts w:eastAsia="Arial" w:cs="Arial"/>
          <w:szCs w:val="22"/>
        </w:rPr>
        <w:t xml:space="preserve">and experience providing personal care, community access and companionship in supported accommodation and respite services. </w:t>
      </w:r>
    </w:p>
    <w:p w14:paraId="0CE8F98D" w14:textId="2A7972BE" w:rsidR="000B1022" w:rsidRPr="0072346D" w:rsidRDefault="23C0C554" w:rsidP="000B1022">
      <w:pPr>
        <w:pStyle w:val="VDWCbody"/>
      </w:pPr>
      <w:r w:rsidRPr="6AAF2DE2">
        <w:rPr>
          <w:rFonts w:eastAsia="Arial" w:cs="Arial"/>
        </w:rPr>
        <w:t xml:space="preserve">Manuel currently works as a disability support worker for a large disability </w:t>
      </w:r>
      <w:r w:rsidR="5E770CC1" w:rsidRPr="6AAF2DE2">
        <w:rPr>
          <w:rFonts w:eastAsia="Arial" w:cs="Arial"/>
        </w:rPr>
        <w:t>employer</w:t>
      </w:r>
      <w:r w:rsidRPr="6AAF2DE2">
        <w:rPr>
          <w:rFonts w:eastAsia="Arial" w:cs="Arial"/>
        </w:rPr>
        <w:t xml:space="preserve"> and has </w:t>
      </w:r>
      <w:r>
        <w:t xml:space="preserve">a NDIS worker screening clearance. He assists with daily living activities, including showering and grooming, dressing, </w:t>
      </w:r>
      <w:r w:rsidR="3514CDEF">
        <w:t>meal preparation</w:t>
      </w:r>
      <w:r>
        <w:t xml:space="preserve">, cooking and attending medical appointments. </w:t>
      </w:r>
    </w:p>
    <w:p w14:paraId="60BA3CA9" w14:textId="77777777" w:rsidR="000B1022" w:rsidRPr="0072346D" w:rsidRDefault="000B1022" w:rsidP="000B1022">
      <w:pPr>
        <w:pStyle w:val="VDWCbody"/>
      </w:pPr>
      <w:r w:rsidRPr="0072346D">
        <w:t>He also has experience as a job coach</w:t>
      </w:r>
      <w:r>
        <w:t xml:space="preserve"> in which he</w:t>
      </w:r>
      <w:r w:rsidRPr="0072346D">
        <w:t xml:space="preserve"> </w:t>
      </w:r>
      <w:r>
        <w:t>counselled</w:t>
      </w:r>
      <w:r w:rsidRPr="0072346D">
        <w:t xml:space="preserve"> people with disability in supported employment to upskill</w:t>
      </w:r>
      <w:r>
        <w:t>,</w:t>
      </w:r>
      <w:r w:rsidRPr="0072346D">
        <w:t xml:space="preserve"> with the aim of </w:t>
      </w:r>
      <w:r>
        <w:t>landing</w:t>
      </w:r>
      <w:r w:rsidRPr="0072346D">
        <w:t xml:space="preserve"> and sustaining open employment. </w:t>
      </w:r>
    </w:p>
    <w:p w14:paraId="63B60033" w14:textId="77777777" w:rsidR="000B1022" w:rsidRPr="00124A10" w:rsidRDefault="000B1022" w:rsidP="000B1022">
      <w:pPr>
        <w:pStyle w:val="VDWCbody"/>
        <w:rPr>
          <w:rFonts w:eastAsia="Arial" w:cs="Arial"/>
          <w:szCs w:val="22"/>
        </w:rPr>
      </w:pPr>
      <w:r w:rsidRPr="0072346D">
        <w:t>Manuel</w:t>
      </w:r>
      <w:r w:rsidRPr="4FB4F5B6">
        <w:rPr>
          <w:rFonts w:eastAsia="Arial" w:cs="Arial"/>
          <w:szCs w:val="22"/>
        </w:rPr>
        <w:t xml:space="preserve"> was born in Portugal and is fluent in French, Portuguese and Spanish.</w:t>
      </w:r>
      <w:r>
        <w:rPr>
          <w:rFonts w:eastAsia="Arial" w:cs="Arial"/>
          <w:szCs w:val="22"/>
        </w:rPr>
        <w:t xml:space="preserve"> </w:t>
      </w:r>
    </w:p>
    <w:p w14:paraId="58329871" w14:textId="77777777" w:rsidR="000B1022" w:rsidRDefault="000B1022" w:rsidP="003105D1">
      <w:pPr>
        <w:pStyle w:val="Heading2"/>
        <w:rPr>
          <w:rFonts w:eastAsiaTheme="minorEastAsia" w:cs="Arial"/>
          <w:szCs w:val="24"/>
          <w:lang w:val="en-GB" w:eastAsia="en-AU"/>
        </w:rPr>
      </w:pPr>
      <w:bookmarkStart w:id="32" w:name="_Toc208386488"/>
      <w:r>
        <w:t>Registered</w:t>
      </w:r>
      <w:r w:rsidRPr="6A4CC02C">
        <w:rPr>
          <w:lang w:val="en-GB"/>
        </w:rPr>
        <w:t xml:space="preserve"> Victorian disability support worker</w:t>
      </w:r>
      <w:bookmarkEnd w:id="32"/>
    </w:p>
    <w:p w14:paraId="280F00D1" w14:textId="77777777" w:rsidR="000B1022" w:rsidRDefault="000B1022" w:rsidP="000B1022">
      <w:pPr>
        <w:pStyle w:val="VDWCbody"/>
        <w:rPr>
          <w:rFonts w:eastAsia="Arial" w:cs="Arial"/>
          <w:color w:val="000000" w:themeColor="text1"/>
          <w:szCs w:val="22"/>
          <w:lang w:val="en-US"/>
        </w:rPr>
      </w:pPr>
      <w:r w:rsidRPr="6A4CC02C">
        <w:t xml:space="preserve">Puja is a 33-year-old disability support worker living in inner north-eastern Melbourne. She qualified for registration with more than 5,000 hours’ experience providing personal care, assistance with daily tasks and learning new skills, emotional support, social interaction and community participation. </w:t>
      </w:r>
    </w:p>
    <w:p w14:paraId="629F1CA1" w14:textId="39869F6F" w:rsidR="000B1022" w:rsidRDefault="23C0C554" w:rsidP="000B1022">
      <w:pPr>
        <w:pStyle w:val="VDWCbody"/>
        <w:rPr>
          <w:rFonts w:eastAsia="Arial" w:cs="Arial"/>
          <w:color w:val="000000" w:themeColor="text1"/>
          <w:lang w:val="en-US"/>
        </w:rPr>
      </w:pPr>
      <w:r>
        <w:t>Puja started her career as a disability support worker working for a large disability service provider. She was employed for 5 years before starting her own business and has been self-employed since 2023. She has a current NDIS worker screening clearanc</w:t>
      </w:r>
      <w:r w:rsidR="54FF1307">
        <w:t xml:space="preserve">e </w:t>
      </w:r>
      <w:r>
        <w:t>and Mental Health First Aid</w:t>
      </w:r>
      <w:r w:rsidR="3514CDEF">
        <w:t xml:space="preserve"> certificate</w:t>
      </w:r>
      <w:r>
        <w:t xml:space="preserve">. </w:t>
      </w:r>
    </w:p>
    <w:p w14:paraId="0D1A2A01" w14:textId="7C7D3AA5" w:rsidR="000B1022" w:rsidRDefault="000B1022" w:rsidP="000B1022">
      <w:pPr>
        <w:pStyle w:val="VDWCbody"/>
        <w:rPr>
          <w:rFonts w:eastAsia="Arial" w:cs="Arial"/>
          <w:color w:val="000000" w:themeColor="text1"/>
          <w:szCs w:val="22"/>
          <w:lang w:val="en-US"/>
        </w:rPr>
      </w:pPr>
      <w:r w:rsidRPr="6A4CC02C">
        <w:lastRenderedPageBreak/>
        <w:t xml:space="preserve">Puja assists </w:t>
      </w:r>
      <w:r w:rsidR="00610669">
        <w:t>people with disability</w:t>
      </w:r>
      <w:r w:rsidRPr="6A4CC02C">
        <w:t xml:space="preserve"> with many aspects of self-care and self-management, including support with meal preparation and household chores, budgeting, medication management, using public transport and education and learning including teaching skills such as fashion and sewing. </w:t>
      </w:r>
    </w:p>
    <w:p w14:paraId="3FCA0FDA" w14:textId="77777777" w:rsidR="000B1022" w:rsidRDefault="000B1022" w:rsidP="000B1022">
      <w:pPr>
        <w:pStyle w:val="VDWCbody"/>
        <w:rPr>
          <w:rFonts w:eastAsia="Arial" w:cs="Arial"/>
          <w:color w:val="000000" w:themeColor="text1"/>
          <w:szCs w:val="22"/>
          <w:lang w:val="en-US"/>
        </w:rPr>
      </w:pPr>
      <w:r w:rsidRPr="6A4CC02C">
        <w:t>Puja was born in Mauritius and is fluent in Hindi, Creole and French.</w:t>
      </w:r>
    </w:p>
    <w:p w14:paraId="45CEED78" w14:textId="77777777" w:rsidR="000B1022" w:rsidRDefault="000B1022" w:rsidP="003105D1">
      <w:pPr>
        <w:pStyle w:val="Heading2"/>
        <w:rPr>
          <w:rFonts w:eastAsia="Arial" w:cs="Arial"/>
          <w:bCs/>
          <w:color w:val="000000" w:themeColor="text1"/>
          <w:sz w:val="22"/>
          <w:szCs w:val="22"/>
          <w:lang w:val="en-US"/>
        </w:rPr>
      </w:pPr>
      <w:bookmarkStart w:id="33" w:name="_Toc208386489"/>
      <w:r w:rsidRPr="6A4CC02C">
        <w:t>Registered Victorian disability support worker</w:t>
      </w:r>
      <w:bookmarkEnd w:id="33"/>
    </w:p>
    <w:p w14:paraId="2E78F52D" w14:textId="139F89D3" w:rsidR="000B1022" w:rsidRDefault="000B1022" w:rsidP="000B1022">
      <w:pPr>
        <w:pStyle w:val="VDWCbody"/>
        <w:rPr>
          <w:rFonts w:eastAsia="Arial" w:cs="Arial"/>
          <w:color w:val="000000" w:themeColor="text1"/>
          <w:szCs w:val="22"/>
        </w:rPr>
      </w:pPr>
      <w:r w:rsidRPr="6A4CC02C">
        <w:t>Joanne is a 43-year-old disability support worker living and working in the Bass Coast Shire of Gippsland, south-east of Melbourne. She qualified for registration with a Certificate IV in Disability</w:t>
      </w:r>
      <w:r w:rsidR="00610669">
        <w:t xml:space="preserve"> Support</w:t>
      </w:r>
      <w:r w:rsidRPr="6A4CC02C">
        <w:t>, Certificate IV in Education Support and</w:t>
      </w:r>
      <w:r>
        <w:t xml:space="preserve"> a</w:t>
      </w:r>
      <w:r w:rsidRPr="6A4CC02C">
        <w:t xml:space="preserve"> Certificate III in Community Services (Children’s Services). </w:t>
      </w:r>
    </w:p>
    <w:p w14:paraId="71629E5B" w14:textId="77777777" w:rsidR="000B1022" w:rsidRDefault="000B1022" w:rsidP="000B1022">
      <w:pPr>
        <w:pStyle w:val="VDWCbody"/>
        <w:rPr>
          <w:rFonts w:eastAsia="Arial" w:cs="Arial"/>
          <w:color w:val="000000" w:themeColor="text1"/>
          <w:szCs w:val="22"/>
        </w:rPr>
      </w:pPr>
      <w:r w:rsidRPr="6A4CC02C">
        <w:t xml:space="preserve">She has 10 years’ experience as an education support officer at a specialist school, where she demonstrated her passion for the welfare of students, often going above and beyond to ensure their needs were met. </w:t>
      </w:r>
    </w:p>
    <w:p w14:paraId="6F61EF2F" w14:textId="1CB3273B" w:rsidR="000B1022" w:rsidRDefault="000B1022" w:rsidP="000B1022">
      <w:pPr>
        <w:pStyle w:val="VDWCbody"/>
        <w:rPr>
          <w:rFonts w:eastAsia="Arial" w:cs="Arial"/>
          <w:color w:val="000000" w:themeColor="text1"/>
        </w:rPr>
      </w:pPr>
      <w:r w:rsidRPr="6A4CC02C">
        <w:t xml:space="preserve">Joanne now works as a self-employed disability support worker and holds a current NDIS </w:t>
      </w:r>
      <w:r w:rsidR="3B65C6EF">
        <w:t>w</w:t>
      </w:r>
      <w:r w:rsidRPr="6A4CC02C">
        <w:t xml:space="preserve">orker </w:t>
      </w:r>
      <w:r w:rsidR="260923F2">
        <w:t>s</w:t>
      </w:r>
      <w:r>
        <w:t xml:space="preserve">creening </w:t>
      </w:r>
      <w:r w:rsidR="27E42F78">
        <w:t>clearance</w:t>
      </w:r>
      <w:r>
        <w:t>. She</w:t>
      </w:r>
      <w:r w:rsidDel="00610669">
        <w:t xml:space="preserve"> </w:t>
      </w:r>
      <w:r>
        <w:t>has</w:t>
      </w:r>
      <w:r w:rsidRPr="6A4CC02C">
        <w:t xml:space="preserve"> </w:t>
      </w:r>
      <w:r w:rsidR="00610669">
        <w:t>also undertaken training</w:t>
      </w:r>
      <w:r w:rsidRPr="6A4CC02C">
        <w:t xml:space="preserve"> in Advanced Personal Care and Emergency Asthma Management.</w:t>
      </w:r>
    </w:p>
    <w:p w14:paraId="1B21CE18" w14:textId="77777777" w:rsidR="000B1022" w:rsidRDefault="000B1022" w:rsidP="003105D1">
      <w:pPr>
        <w:pStyle w:val="Heading2"/>
        <w:rPr>
          <w:rFonts w:eastAsia="Arial" w:cs="Arial"/>
          <w:bCs/>
          <w:color w:val="000000" w:themeColor="text1"/>
          <w:sz w:val="22"/>
          <w:szCs w:val="22"/>
        </w:rPr>
      </w:pPr>
      <w:bookmarkStart w:id="34" w:name="_Toc208386490"/>
      <w:r w:rsidRPr="6A4CC02C">
        <w:t>Registered Victorian disability practitioner</w:t>
      </w:r>
      <w:bookmarkEnd w:id="34"/>
      <w:r w:rsidRPr="6A4CC02C">
        <w:t xml:space="preserve"> </w:t>
      </w:r>
    </w:p>
    <w:p w14:paraId="7AEC3779" w14:textId="77777777" w:rsidR="000B1022" w:rsidRDefault="000B1022" w:rsidP="000B1022">
      <w:pPr>
        <w:pStyle w:val="VDWCbody"/>
        <w:rPr>
          <w:rFonts w:eastAsia="Arial" w:cs="Arial"/>
          <w:color w:val="000000" w:themeColor="text1"/>
          <w:szCs w:val="22"/>
        </w:rPr>
      </w:pPr>
      <w:r w:rsidRPr="6A4CC02C">
        <w:t>Katherine is a 39-year-old disability practitioner living in inner-city Melbourne.</w:t>
      </w:r>
      <w:r>
        <w:t xml:space="preserve"> </w:t>
      </w:r>
    </w:p>
    <w:p w14:paraId="5319051B" w14:textId="77777777" w:rsidR="000B1022" w:rsidRDefault="000B1022" w:rsidP="000B1022">
      <w:pPr>
        <w:pStyle w:val="VDWCbody"/>
        <w:rPr>
          <w:rFonts w:eastAsia="Arial" w:cs="Arial"/>
          <w:color w:val="000000" w:themeColor="text1"/>
          <w:szCs w:val="22"/>
        </w:rPr>
      </w:pPr>
      <w:r w:rsidRPr="6A4CC02C">
        <w:t xml:space="preserve">Katherine qualified for registration with a Bachelor of Occupational Therapy (with </w:t>
      </w:r>
      <w:r>
        <w:t>h</w:t>
      </w:r>
      <w:r w:rsidRPr="6A4CC02C">
        <w:t xml:space="preserve">onours) and experience as an occupational therapist. She works with adults and children with physical, cognitive and developmental disabilities to develop skills for work/school and community involvement. </w:t>
      </w:r>
    </w:p>
    <w:p w14:paraId="01E5C93C" w14:textId="77777777" w:rsidR="000B1022" w:rsidRDefault="000B1022" w:rsidP="000B1022">
      <w:pPr>
        <w:pStyle w:val="VDWCbody"/>
        <w:rPr>
          <w:rFonts w:eastAsia="Arial" w:cs="Arial"/>
          <w:color w:val="000000" w:themeColor="text1"/>
          <w:szCs w:val="22"/>
        </w:rPr>
      </w:pPr>
      <w:r w:rsidRPr="6A4CC02C">
        <w:t>Katherine is a registered occupational therapist with the Australian Health Practitioner Regulation Agency (A</w:t>
      </w:r>
      <w:r>
        <w:t>hpra</w:t>
      </w:r>
      <w:r w:rsidRPr="6A4CC02C">
        <w:t>).</w:t>
      </w:r>
    </w:p>
    <w:p w14:paraId="6765AFE7" w14:textId="77777777" w:rsidR="000B1022" w:rsidRDefault="000B1022" w:rsidP="003105D1">
      <w:pPr>
        <w:pStyle w:val="Heading2"/>
        <w:rPr>
          <w:rFonts w:eastAsia="Arial" w:cs="Arial"/>
          <w:bCs/>
          <w:color w:val="000000" w:themeColor="text1"/>
          <w:sz w:val="22"/>
          <w:szCs w:val="22"/>
        </w:rPr>
      </w:pPr>
      <w:bookmarkStart w:id="35" w:name="_Toc208386491"/>
      <w:r w:rsidRPr="6A4CC02C">
        <w:t>Registered Victorian disability practitioner</w:t>
      </w:r>
      <w:bookmarkEnd w:id="35"/>
    </w:p>
    <w:p w14:paraId="431A1819" w14:textId="77777777" w:rsidR="000B1022" w:rsidRDefault="000B1022" w:rsidP="000B1022">
      <w:pPr>
        <w:pStyle w:val="VDWCbody"/>
        <w:rPr>
          <w:rFonts w:eastAsia="Arial" w:cs="Arial"/>
          <w:color w:val="000000" w:themeColor="text1"/>
          <w:szCs w:val="22"/>
          <w:lang w:val="en-US"/>
        </w:rPr>
      </w:pPr>
      <w:r w:rsidRPr="6A4CC02C">
        <w:t>Alex is a 26-year-old disability practitioner living in Shepparton.</w:t>
      </w:r>
    </w:p>
    <w:p w14:paraId="5B1B4621" w14:textId="2FF64562" w:rsidR="000B1022" w:rsidRDefault="000B1022" w:rsidP="000B1022">
      <w:pPr>
        <w:pStyle w:val="VDWCbody"/>
        <w:rPr>
          <w:rFonts w:eastAsia="Arial" w:cs="Arial"/>
          <w:color w:val="000000" w:themeColor="text1"/>
          <w:szCs w:val="22"/>
          <w:lang w:val="en-US"/>
        </w:rPr>
      </w:pPr>
      <w:r w:rsidRPr="6A4CC02C">
        <w:t>Alex qualified for registration with a Graduate Diploma of Psychology</w:t>
      </w:r>
      <w:r>
        <w:t>,</w:t>
      </w:r>
      <w:r w:rsidRPr="6A4CC02C">
        <w:t xml:space="preserve"> Master of Educational and Developmental Psychology</w:t>
      </w:r>
      <w:r w:rsidRPr="6A4CC02C" w:rsidDel="00610669">
        <w:t xml:space="preserve"> </w:t>
      </w:r>
      <w:r w:rsidRPr="6A4CC02C">
        <w:t xml:space="preserve">and experience as a senior psychologist and behaviour support practitioner. She is </w:t>
      </w:r>
      <w:r w:rsidR="00610669">
        <w:t xml:space="preserve">also </w:t>
      </w:r>
      <w:r w:rsidRPr="6A4CC02C">
        <w:t xml:space="preserve">a registered psychologist with </w:t>
      </w:r>
      <w:r>
        <w:t>Ahpra</w:t>
      </w:r>
      <w:r w:rsidRPr="6A4CC02C">
        <w:t xml:space="preserve">. </w:t>
      </w:r>
    </w:p>
    <w:p w14:paraId="405E5208" w14:textId="2E0825D8" w:rsidR="000B1022" w:rsidRDefault="000B1022" w:rsidP="000B1022">
      <w:pPr>
        <w:pStyle w:val="VDWCbody"/>
        <w:rPr>
          <w:rFonts w:eastAsia="Arial" w:cs="Arial"/>
          <w:color w:val="000000" w:themeColor="text1"/>
          <w:szCs w:val="22"/>
          <w:lang w:val="en-US"/>
        </w:rPr>
      </w:pPr>
      <w:r w:rsidRPr="6A4CC02C">
        <w:t xml:space="preserve">Alex is employed </w:t>
      </w:r>
      <w:r w:rsidR="00610669">
        <w:t xml:space="preserve">to provide </w:t>
      </w:r>
      <w:r w:rsidRPr="6A4CC02C">
        <w:t>specialist therapy supports funded through various streams including NDIS, Medicare and fee</w:t>
      </w:r>
      <w:r>
        <w:t>-</w:t>
      </w:r>
      <w:r w:rsidRPr="6A4CC02C">
        <w:t>for</w:t>
      </w:r>
      <w:r>
        <w:t>-</w:t>
      </w:r>
      <w:r w:rsidRPr="6A4CC02C">
        <w:t xml:space="preserve">service options. </w:t>
      </w:r>
    </w:p>
    <w:p w14:paraId="7D7DC1E9" w14:textId="0865FB1B" w:rsidR="000B1022" w:rsidRDefault="000B1022" w:rsidP="000B1022">
      <w:pPr>
        <w:pStyle w:val="VDWCbody"/>
        <w:rPr>
          <w:rFonts w:eastAsia="Arial" w:cs="Arial"/>
          <w:color w:val="000000" w:themeColor="text1"/>
          <w:szCs w:val="22"/>
          <w:lang w:val="en-US"/>
        </w:rPr>
      </w:pPr>
      <w:r w:rsidRPr="6A4CC02C">
        <w:t xml:space="preserve">Alex works with </w:t>
      </w:r>
      <w:r w:rsidR="00610669">
        <w:t>people with disability</w:t>
      </w:r>
      <w:r w:rsidRPr="6A4CC02C">
        <w:t xml:space="preserve">, their families and other </w:t>
      </w:r>
      <w:r w:rsidR="00610669">
        <w:t>disability employers</w:t>
      </w:r>
      <w:r w:rsidRPr="6A4CC02C">
        <w:t xml:space="preserve"> to deliver high-quality, best-practice therapeutic services and person-centred supports, either at home or in the community, to support them to participate, thrive and achieve their goals. She conducts psychological assessments, develops behavioural support </w:t>
      </w:r>
      <w:r w:rsidRPr="6A4CC02C">
        <w:lastRenderedPageBreak/>
        <w:t>plans and support</w:t>
      </w:r>
      <w:r>
        <w:t>s</w:t>
      </w:r>
      <w:r w:rsidRPr="6A4CC02C">
        <w:t xml:space="preserve"> clients with anxiety, stress, depression, trauma, grief and loss, and other emotional regulation issues.</w:t>
      </w:r>
    </w:p>
    <w:bookmarkEnd w:id="31"/>
    <w:p w14:paraId="5C851302" w14:textId="77777777" w:rsidR="000B1022" w:rsidRDefault="000B1022" w:rsidP="003105D1">
      <w:pPr>
        <w:pStyle w:val="VDWCbody"/>
        <w:rPr>
          <w:rFonts w:eastAsia="MS Gothic"/>
          <w:szCs w:val="26"/>
        </w:rPr>
      </w:pPr>
      <w:r>
        <w:br w:type="page"/>
      </w:r>
    </w:p>
    <w:p w14:paraId="19C0A635" w14:textId="2F8E2FC7" w:rsidR="007877F3" w:rsidRPr="00B079F5" w:rsidRDefault="007877F3" w:rsidP="00D72D66">
      <w:pPr>
        <w:pStyle w:val="Heading1"/>
      </w:pPr>
      <w:bookmarkStart w:id="36" w:name="_Toc208386492"/>
      <w:r>
        <w:lastRenderedPageBreak/>
        <w:t>Our actions to raise the quality and safety of disability support</w:t>
      </w:r>
      <w:bookmarkEnd w:id="36"/>
    </w:p>
    <w:p w14:paraId="0F5B6350" w14:textId="14F8576F" w:rsidR="005F109A" w:rsidRPr="005F109A" w:rsidRDefault="00AB5EFF" w:rsidP="005F109A">
      <w:pPr>
        <w:pStyle w:val="VDWCbody"/>
      </w:pPr>
      <w:r>
        <w:t xml:space="preserve">During </w:t>
      </w:r>
      <w:r w:rsidR="005F109A" w:rsidRPr="005F109A">
        <w:t>2024</w:t>
      </w:r>
      <w:r w:rsidR="00CC4AB8">
        <w:t>–</w:t>
      </w:r>
      <w:r w:rsidR="005F109A" w:rsidRPr="005F109A">
        <w:t>25 the Commission continued to play an active role in ensuring people with disability receive services from a workforce that provides</w:t>
      </w:r>
      <w:r w:rsidR="00DE2692">
        <w:t xml:space="preserve"> safe and</w:t>
      </w:r>
      <w:r w:rsidR="005F109A" w:rsidRPr="005F109A">
        <w:t xml:space="preserve"> high</w:t>
      </w:r>
      <w:r w:rsidR="005F4130">
        <w:t>-</w:t>
      </w:r>
      <w:r w:rsidR="005F109A" w:rsidRPr="005F109A">
        <w:t>quality support.</w:t>
      </w:r>
    </w:p>
    <w:p w14:paraId="364B9FF9" w14:textId="77777777" w:rsidR="00C34B66" w:rsidRPr="00065E3A" w:rsidRDefault="0072701B" w:rsidP="005F109A">
      <w:pPr>
        <w:pStyle w:val="VDWCbody"/>
      </w:pPr>
      <w:r w:rsidRPr="00065E3A">
        <w:t>The disability sector is currently navigating significant reforms stemming from the NDIS Review</w:t>
      </w:r>
      <w:r w:rsidR="00C34B66" w:rsidRPr="00065E3A">
        <w:t xml:space="preserve">, </w:t>
      </w:r>
      <w:r w:rsidRPr="00065E3A">
        <w:t>the Royal Commission into Violence, Abuse, Neglect and Exploitation of People with Disability</w:t>
      </w:r>
      <w:r w:rsidR="00C34B66" w:rsidRPr="00065E3A">
        <w:t>, the NDIS Provider and Worker Registration Taskforce recommendations and reforms to regulation in aged care and child safety</w:t>
      </w:r>
      <w:r w:rsidRPr="00065E3A">
        <w:t xml:space="preserve">. </w:t>
      </w:r>
    </w:p>
    <w:p w14:paraId="13BEBFB7" w14:textId="30BF70FD" w:rsidR="0072701B" w:rsidRPr="00065E3A" w:rsidRDefault="0072701B" w:rsidP="005F109A">
      <w:pPr>
        <w:pStyle w:val="VDWCbody"/>
      </w:pPr>
      <w:r w:rsidRPr="00065E3A">
        <w:t>These reviews have highlighted areas for improvement and recommendations to address violence, abuse, neglect and exploitation of people with disability</w:t>
      </w:r>
      <w:r w:rsidR="00C34B66" w:rsidRPr="00065E3A">
        <w:t xml:space="preserve"> and other people who experience vulnerability.</w:t>
      </w:r>
    </w:p>
    <w:p w14:paraId="4B458E42" w14:textId="500DBA8D" w:rsidR="008C2522" w:rsidRDefault="00AA4819" w:rsidP="005F109A">
      <w:pPr>
        <w:pStyle w:val="VDWCbody"/>
      </w:pPr>
      <w:r>
        <w:t>W</w:t>
      </w:r>
      <w:r w:rsidR="3732CF11">
        <w:t>e</w:t>
      </w:r>
      <w:r w:rsidR="4273A87A">
        <w:t xml:space="preserve"> continue</w:t>
      </w:r>
      <w:r w:rsidR="006F3026">
        <w:t>d</w:t>
      </w:r>
      <w:r w:rsidR="4273A87A">
        <w:t xml:space="preserve"> to</w:t>
      </w:r>
      <w:r w:rsidR="1F882FFB">
        <w:t xml:space="preserve"> </w:t>
      </w:r>
      <w:r w:rsidR="005F109A">
        <w:t>prioritise</w:t>
      </w:r>
      <w:r w:rsidR="005F109A" w:rsidRPr="005F109A">
        <w:t xml:space="preserve"> engag</w:t>
      </w:r>
      <w:r w:rsidR="00AB5EFF">
        <w:t>ing with people with disability, carers, families, advocates, workers and service providers</w:t>
      </w:r>
      <w:r w:rsidR="005F109A" w:rsidRPr="005F109A">
        <w:t xml:space="preserve">. </w:t>
      </w:r>
      <w:r w:rsidR="008C2522">
        <w:t>Through these conversations, the Commission is supporting disability communities across the state to better understand their rights and obligations</w:t>
      </w:r>
      <w:r w:rsidR="34913E35">
        <w:t xml:space="preserve"> in a complex environment</w:t>
      </w:r>
      <w:r w:rsidR="00717B5B">
        <w:t>.</w:t>
      </w:r>
    </w:p>
    <w:p w14:paraId="3FFDAC69" w14:textId="163F0243" w:rsidR="005F109A" w:rsidRPr="005F109A" w:rsidRDefault="008C2522" w:rsidP="005F109A">
      <w:pPr>
        <w:pStyle w:val="VDWCbody"/>
      </w:pPr>
      <w:r>
        <w:t xml:space="preserve">At the centre of our work is ensuring </w:t>
      </w:r>
      <w:r w:rsidR="005F109A" w:rsidRPr="005F109A">
        <w:t xml:space="preserve">people with disability can choose services that best meet their needs and </w:t>
      </w:r>
      <w:r w:rsidR="00835F47">
        <w:t xml:space="preserve">that </w:t>
      </w:r>
      <w:r w:rsidR="005F109A" w:rsidRPr="005F109A">
        <w:t>support their quality of life, free from abuse and neglect.</w:t>
      </w:r>
    </w:p>
    <w:p w14:paraId="7FA612D8" w14:textId="22CBADBF" w:rsidR="64E94D29" w:rsidRPr="006F3026" w:rsidRDefault="2B6B09FD" w:rsidP="00FA0FB9">
      <w:pPr>
        <w:pStyle w:val="Heading2"/>
      </w:pPr>
      <w:bookmarkStart w:id="37" w:name="_Toc208386493"/>
      <w:r w:rsidRPr="006F3026">
        <w:t>Regulatory activity</w:t>
      </w:r>
      <w:bookmarkEnd w:id="37"/>
    </w:p>
    <w:p w14:paraId="2B321DE6" w14:textId="5C45859D" w:rsidR="4558C755" w:rsidRDefault="2B6B09FD" w:rsidP="4558C755">
      <w:pPr>
        <w:pStyle w:val="VDWCbody"/>
      </w:pPr>
      <w:r>
        <w:t xml:space="preserve">Our regulatory activity continues to increase in </w:t>
      </w:r>
      <w:r w:rsidR="00835F47">
        <w:t xml:space="preserve">frequency </w:t>
      </w:r>
      <w:r>
        <w:t>and impact. As a result of our engagement, we have seen a 24% inc</w:t>
      </w:r>
      <w:r w:rsidR="5502B715">
        <w:t xml:space="preserve">rease in complaints </w:t>
      </w:r>
      <w:r w:rsidR="008B2256">
        <w:t xml:space="preserve">about disability worker conduct </w:t>
      </w:r>
      <w:r w:rsidR="5502B715">
        <w:t>and a 32% increase in notifications made to the Commission.</w:t>
      </w:r>
      <w:r w:rsidR="50C7BF61">
        <w:t xml:space="preserve"> </w:t>
      </w:r>
    </w:p>
    <w:p w14:paraId="5F004FF8" w14:textId="2B2095BB" w:rsidR="3FAAA261" w:rsidRDefault="50C7BF61" w:rsidP="3FAAA261">
      <w:pPr>
        <w:pStyle w:val="VDWCbody"/>
      </w:pPr>
      <w:r>
        <w:t>We continue to investigate serious concerns about unsafe practice. In 2024</w:t>
      </w:r>
      <w:r w:rsidR="00CC4AB8">
        <w:t>–</w:t>
      </w:r>
      <w:r>
        <w:t>25 the Commissioner issued</w:t>
      </w:r>
      <w:r w:rsidR="00BA7EF8">
        <w:t xml:space="preserve"> a record</w:t>
      </w:r>
      <w:r>
        <w:t xml:space="preserve"> </w:t>
      </w:r>
      <w:r w:rsidR="00DC049B">
        <w:t xml:space="preserve">5 </w:t>
      </w:r>
      <w:r w:rsidR="00A84423">
        <w:t>P</w:t>
      </w:r>
      <w:r>
        <w:t xml:space="preserve">rohibition </w:t>
      </w:r>
      <w:r w:rsidR="00A84423">
        <w:t>O</w:t>
      </w:r>
      <w:r>
        <w:t xml:space="preserve">rders and 51 </w:t>
      </w:r>
      <w:r w:rsidR="00A84423">
        <w:t>I</w:t>
      </w:r>
      <w:r>
        <w:t xml:space="preserve">nterim </w:t>
      </w:r>
      <w:r w:rsidR="00A84423">
        <w:t>P</w:t>
      </w:r>
      <w:r>
        <w:t>ro</w:t>
      </w:r>
      <w:r w:rsidR="03171DB9">
        <w:t xml:space="preserve">hibition </w:t>
      </w:r>
      <w:r w:rsidR="00A84423">
        <w:t>O</w:t>
      </w:r>
      <w:r w:rsidR="03171DB9">
        <w:t>rders, stopping unsafe workers from practising as a disability worker.</w:t>
      </w:r>
    </w:p>
    <w:p w14:paraId="05F8C5A9" w14:textId="6841FB7D" w:rsidR="00445B9A" w:rsidRDefault="51E66C34" w:rsidP="00BC6EC0">
      <w:pPr>
        <w:pStyle w:val="VDWCbody"/>
      </w:pPr>
      <w:r>
        <w:t xml:space="preserve">Our improvements to </w:t>
      </w:r>
      <w:r w:rsidR="00445B9A">
        <w:t>complaints and notifications</w:t>
      </w:r>
      <w:r>
        <w:t xml:space="preserve"> assessment</w:t>
      </w:r>
      <w:r w:rsidR="00445B9A">
        <w:t xml:space="preserve"> process</w:t>
      </w:r>
      <w:r w:rsidR="00CD562D">
        <w:t>es</w:t>
      </w:r>
      <w:r w:rsidR="00445B9A">
        <w:t xml:space="preserve"> </w:t>
      </w:r>
      <w:r w:rsidR="008B2256">
        <w:t xml:space="preserve">are </w:t>
      </w:r>
      <w:r w:rsidR="00CD562D">
        <w:t xml:space="preserve">enabling </w:t>
      </w:r>
      <w:r w:rsidR="00445B9A">
        <w:t>faster decisions</w:t>
      </w:r>
      <w:r w:rsidR="00DC7F54">
        <w:t xml:space="preserve"> for the disability communi</w:t>
      </w:r>
      <w:r w:rsidR="00BC6EC0">
        <w:t xml:space="preserve">ty, resulting in </w:t>
      </w:r>
      <w:r w:rsidR="00445B9A">
        <w:t>98% of notifications decided and 9</w:t>
      </w:r>
      <w:r w:rsidR="003F72DE">
        <w:t>2</w:t>
      </w:r>
      <w:r w:rsidR="00445B9A">
        <w:t>% of complaints decided</w:t>
      </w:r>
      <w:r w:rsidR="00BC6EC0">
        <w:t xml:space="preserve">, </w:t>
      </w:r>
      <w:r w:rsidR="00445B9A">
        <w:t xml:space="preserve">within the 60-day statutory period. </w:t>
      </w:r>
    </w:p>
    <w:p w14:paraId="430708E1" w14:textId="7EE593AF" w:rsidR="00DC7F54" w:rsidRDefault="00CD562D" w:rsidP="00DC7F54">
      <w:pPr>
        <w:pStyle w:val="VDWCbody"/>
      </w:pPr>
      <w:r>
        <w:t>This year w</w:t>
      </w:r>
      <w:r w:rsidR="00DC7F54">
        <w:t xml:space="preserve">e have seen growth in </w:t>
      </w:r>
      <w:r w:rsidR="008B2256">
        <w:t xml:space="preserve">the proportion of </w:t>
      </w:r>
      <w:r w:rsidR="00DC7F54">
        <w:t>complaints (63%) related to t</w:t>
      </w:r>
      <w:r w:rsidR="00DC7F54" w:rsidRPr="0055201A">
        <w:t>he standard of disability services provided by the disability worker</w:t>
      </w:r>
      <w:r w:rsidR="00DC7F54">
        <w:t xml:space="preserve">. </w:t>
      </w:r>
      <w:r>
        <w:t>Th</w:t>
      </w:r>
      <w:r w:rsidR="007F3173">
        <w:t>is result reflects an increasing understanding about expectations of worker quality</w:t>
      </w:r>
      <w:r w:rsidR="00A84423">
        <w:t>,</w:t>
      </w:r>
      <w:r w:rsidR="007F3173">
        <w:t xml:space="preserve"> which is a key element of the Commission’s community education sessions </w:t>
      </w:r>
      <w:r w:rsidR="00BC6EC0">
        <w:t>with people with disability and self advocacy gr</w:t>
      </w:r>
      <w:r w:rsidR="007F3173">
        <w:t>oups.</w:t>
      </w:r>
    </w:p>
    <w:p w14:paraId="3A284C14" w14:textId="4533CF1C" w:rsidR="003828F2" w:rsidRDefault="007F3173" w:rsidP="003828F2">
      <w:pPr>
        <w:pStyle w:val="VDWCbody"/>
      </w:pPr>
      <w:r>
        <w:t>P</w:t>
      </w:r>
      <w:r w:rsidR="005214A5">
        <w:t>eople with disability and family members</w:t>
      </w:r>
      <w:r>
        <w:t xml:space="preserve"> are the main cohorts for complaints about disability workers to the Commission</w:t>
      </w:r>
      <w:r w:rsidR="005214A5">
        <w:t xml:space="preserve">. The majority of matters </w:t>
      </w:r>
      <w:r>
        <w:t>we receive</w:t>
      </w:r>
      <w:r w:rsidR="005214A5">
        <w:t xml:space="preserve"> relate to </w:t>
      </w:r>
      <w:r w:rsidR="005214A5">
        <w:lastRenderedPageBreak/>
        <w:t>services provided in the home</w:t>
      </w:r>
      <w:r w:rsidR="00CD562D">
        <w:t xml:space="preserve">, which </w:t>
      </w:r>
      <w:r w:rsidR="00CD562D" w:rsidRPr="6A4CC02C">
        <w:t>may pose a significant risk because there is less opportunity for oversight.</w:t>
      </w:r>
      <w:r w:rsidR="001C4C58">
        <w:t xml:space="preserve"> </w:t>
      </w:r>
      <w:r w:rsidR="00B848C4">
        <w:t>This year the majority of notifications to the Commission were about disability services in Supported Independent Living (SIL) and Specialist Disability Accommodation (SDA)</w:t>
      </w:r>
      <w:r w:rsidR="001C4C58">
        <w:t xml:space="preserve"> settings</w:t>
      </w:r>
      <w:r w:rsidR="00B848C4">
        <w:t xml:space="preserve">. </w:t>
      </w:r>
    </w:p>
    <w:p w14:paraId="4EE58ABB" w14:textId="1FDE3161" w:rsidR="003828F2" w:rsidRPr="00065E3A" w:rsidRDefault="00610669" w:rsidP="003828F2">
      <w:pPr>
        <w:pStyle w:val="VDWCbody"/>
      </w:pPr>
      <w:r>
        <w:t xml:space="preserve">Disability </w:t>
      </w:r>
      <w:r w:rsidR="3EFFF192">
        <w:t xml:space="preserve">worker </w:t>
      </w:r>
      <w:r>
        <w:t>e</w:t>
      </w:r>
      <w:r w:rsidR="003828F2">
        <w:t>mployers</w:t>
      </w:r>
      <w:r w:rsidR="003828F2" w:rsidDel="00610669">
        <w:t xml:space="preserve"> </w:t>
      </w:r>
      <w:r w:rsidR="003828F2">
        <w:t xml:space="preserve">continue to use our 2 key registers of registered disability workers and of prohibited workers to ensure they are making safe choices. </w:t>
      </w:r>
      <w:r w:rsidR="003828F2" w:rsidRPr="00065E3A">
        <w:t xml:space="preserve">The number of subscribers to </w:t>
      </w:r>
      <w:hyperlink r:id="rId24" w:history="1">
        <w:r w:rsidR="009912E8" w:rsidRPr="00065E3A">
          <w:rPr>
            <w:rStyle w:val="Hyperlink"/>
            <w:color w:val="auto"/>
          </w:rPr>
          <w:t>Prohibition Order alerts</w:t>
        </w:r>
      </w:hyperlink>
      <w:r w:rsidR="009912E8" w:rsidRPr="00065E3A">
        <w:t xml:space="preserve"> </w:t>
      </w:r>
      <w:r w:rsidR="003828F2" w:rsidRPr="00065E3A">
        <w:t xml:space="preserve">has </w:t>
      </w:r>
      <w:r w:rsidR="009912E8" w:rsidRPr="00065E3A">
        <w:t>increased</w:t>
      </w:r>
      <w:r w:rsidR="003828F2" w:rsidRPr="00065E3A">
        <w:t xml:space="preserve"> by </w:t>
      </w:r>
      <w:r w:rsidR="0069097F" w:rsidRPr="00065E3A">
        <w:t>9</w:t>
      </w:r>
      <w:r w:rsidR="003828F2" w:rsidRPr="00065E3A">
        <w:t>%</w:t>
      </w:r>
      <w:r w:rsidR="009912E8" w:rsidRPr="00065E3A">
        <w:t xml:space="preserve"> to 538.</w:t>
      </w:r>
    </w:p>
    <w:p w14:paraId="73270310" w14:textId="6F9D3472" w:rsidR="007F3173" w:rsidRDefault="007F3173" w:rsidP="007F3173">
      <w:pPr>
        <w:pStyle w:val="VDWCbody"/>
      </w:pPr>
      <w:r>
        <w:t xml:space="preserve">We are also seeing continued uptake of workers to register, reaching more than 1,000 registered workers </w:t>
      </w:r>
      <w:r w:rsidR="001C4C58">
        <w:t>this</w:t>
      </w:r>
      <w:r>
        <w:t xml:space="preserve"> year. The year-on-year growth</w:t>
      </w:r>
      <w:r w:rsidR="001C4C58">
        <w:t xml:space="preserve"> of people choosing to register</w:t>
      </w:r>
      <w:r>
        <w:t xml:space="preserve"> illustrates the community is recognising the value of having safe, skilled and professional disability workers.</w:t>
      </w:r>
    </w:p>
    <w:p w14:paraId="1E7CF636" w14:textId="6D089AB9" w:rsidR="007F3173" w:rsidRDefault="007F3173" w:rsidP="003828F2">
      <w:pPr>
        <w:pStyle w:val="VDWCbody"/>
      </w:pPr>
      <w:r>
        <w:t>We are making it easier and faster to apply for registration. S</w:t>
      </w:r>
      <w:r w:rsidRPr="00BC6EC0">
        <w:t>ignificant improvements</w:t>
      </w:r>
      <w:r>
        <w:t xml:space="preserve"> have been made</w:t>
      </w:r>
      <w:r w:rsidRPr="00BC6EC0">
        <w:t xml:space="preserve"> in the timeliness of registration and renewal application decisions</w:t>
      </w:r>
      <w:r>
        <w:t>, resulting in</w:t>
      </w:r>
      <w:r w:rsidRPr="00BC6EC0">
        <w:t xml:space="preserve"> </w:t>
      </w:r>
      <w:r>
        <w:t>93% of new registration applications determined within the 90-day statutory period and 75% of renewal applications determined within the 30-day statutory period.</w:t>
      </w:r>
    </w:p>
    <w:p w14:paraId="6AD39811" w14:textId="1A3CE30E" w:rsidR="00717B5B" w:rsidRDefault="4D6C7CA4" w:rsidP="0071230E">
      <w:pPr>
        <w:pStyle w:val="VDWCbody"/>
      </w:pPr>
      <w:r>
        <w:t>The Commission and Board continue to uphold standards for worker quality and ensure registered workers have and maintain appropriate skills to practice</w:t>
      </w:r>
      <w:r w:rsidR="0071230E">
        <w:t xml:space="preserve"> </w:t>
      </w:r>
      <w:r w:rsidR="003828F2">
        <w:t>i</w:t>
      </w:r>
      <w:r w:rsidR="0072701B">
        <w:t>nclud</w:t>
      </w:r>
      <w:r w:rsidR="0071230E">
        <w:t>ing</w:t>
      </w:r>
      <w:r w:rsidR="0072701B">
        <w:t xml:space="preserve"> monitoring and supporting compliance with the </w:t>
      </w:r>
      <w:r w:rsidR="0071230E">
        <w:t>continuing professional development (</w:t>
      </w:r>
      <w:r w:rsidR="0072701B">
        <w:t>CPD</w:t>
      </w:r>
      <w:r w:rsidR="0071230E">
        <w:t>)</w:t>
      </w:r>
      <w:r w:rsidR="0072701B">
        <w:t xml:space="preserve"> registration standard</w:t>
      </w:r>
      <w:r w:rsidR="0071230E">
        <w:t>. This</w:t>
      </w:r>
      <w:r w:rsidR="0072701B">
        <w:t xml:space="preserve"> </w:t>
      </w:r>
      <w:r w:rsidR="00717B5B">
        <w:t xml:space="preserve">resulted in </w:t>
      </w:r>
      <w:r w:rsidR="00717B5B" w:rsidRPr="00717B5B">
        <w:t>88% of registered workers who applied for renewal me</w:t>
      </w:r>
      <w:r w:rsidR="00717B5B">
        <w:t>e</w:t>
      </w:r>
      <w:r w:rsidR="00717B5B" w:rsidRPr="00717B5B">
        <w:t>t</w:t>
      </w:r>
      <w:r w:rsidR="00717B5B">
        <w:t>ing</w:t>
      </w:r>
      <w:r w:rsidR="00717B5B" w:rsidRPr="00717B5B">
        <w:t xml:space="preserve"> the CPD </w:t>
      </w:r>
      <w:r w:rsidR="00717B5B">
        <w:t>requirement d</w:t>
      </w:r>
      <w:r w:rsidR="00717B5B" w:rsidRPr="00717B5B">
        <w:t xml:space="preserve">uring the 2024–25 year. </w:t>
      </w:r>
    </w:p>
    <w:p w14:paraId="7EB097EA" w14:textId="0C609ACA" w:rsidR="003828F2" w:rsidRPr="00F63361" w:rsidRDefault="00717B5B" w:rsidP="003828F2">
      <w:pPr>
        <w:pStyle w:val="VDWCbody"/>
      </w:pPr>
      <w:r>
        <w:t xml:space="preserve">In late 2024 we conducted </w:t>
      </w:r>
      <w:r w:rsidR="0072701B">
        <w:t xml:space="preserve">public consultation </w:t>
      </w:r>
      <w:r w:rsidR="003828F2" w:rsidRPr="00F63361">
        <w:t xml:space="preserve">on the </w:t>
      </w:r>
      <w:r w:rsidR="00DC049B">
        <w:t xml:space="preserve">3 </w:t>
      </w:r>
      <w:r w:rsidR="003828F2" w:rsidRPr="00F63361">
        <w:t>registration standards</w:t>
      </w:r>
      <w:r>
        <w:t xml:space="preserve"> of criminal history, English language and </w:t>
      </w:r>
      <w:r w:rsidR="0071230E">
        <w:t>CPD</w:t>
      </w:r>
      <w:r w:rsidR="0072701B">
        <w:t xml:space="preserve">. </w:t>
      </w:r>
      <w:r w:rsidR="00EA0E45">
        <w:t>Th</w:t>
      </w:r>
      <w:r w:rsidR="0072701B">
        <w:t>e</w:t>
      </w:r>
      <w:r w:rsidR="00EA0E45">
        <w:t xml:space="preserve"> feedback </w:t>
      </w:r>
      <w:r w:rsidR="00EA0E45" w:rsidRPr="00EA0E45">
        <w:t>support</w:t>
      </w:r>
      <w:r w:rsidR="00EA0E45">
        <w:t>ed</w:t>
      </w:r>
      <w:r w:rsidR="00EA0E45" w:rsidRPr="00EA0E45">
        <w:t xml:space="preserve"> the existing registration standards and </w:t>
      </w:r>
      <w:r w:rsidR="00EA0E45">
        <w:t xml:space="preserve">the </w:t>
      </w:r>
      <w:r w:rsidR="00EA0E45" w:rsidRPr="00EA0E45">
        <w:t xml:space="preserve">changes we proposed </w:t>
      </w:r>
      <w:r w:rsidR="003828F2" w:rsidRPr="00F63361">
        <w:t>to make the standards clearer for workers</w:t>
      </w:r>
      <w:r w:rsidR="0072701B">
        <w:t xml:space="preserve">. </w:t>
      </w:r>
      <w:r w:rsidR="003828F2" w:rsidRPr="00F63361">
        <w:t>The standards will take effect from 1 October 2025.</w:t>
      </w:r>
    </w:p>
    <w:p w14:paraId="5F341604" w14:textId="0657F566" w:rsidR="4D6C7CA4" w:rsidRPr="00F63361" w:rsidRDefault="0071230E" w:rsidP="00F63361">
      <w:pPr>
        <w:pStyle w:val="VDWCbody"/>
      </w:pPr>
      <w:r>
        <w:t xml:space="preserve">The </w:t>
      </w:r>
      <w:r w:rsidR="00FD4A77">
        <w:t xml:space="preserve">Commission </w:t>
      </w:r>
      <w:r>
        <w:t xml:space="preserve">also </w:t>
      </w:r>
      <w:r w:rsidR="4D6C7CA4">
        <w:t>respond</w:t>
      </w:r>
      <w:r w:rsidR="00FD4A77">
        <w:t>ed</w:t>
      </w:r>
      <w:r w:rsidR="4D6C7CA4">
        <w:t xml:space="preserve"> to the actions of other regulators such as the Australian Skills and Quality Authority (ASQA). </w:t>
      </w:r>
      <w:bookmarkStart w:id="38" w:name="_Hlk202877486"/>
      <w:r w:rsidR="4D6C7CA4">
        <w:t>In 2024</w:t>
      </w:r>
      <w:r w:rsidR="00CC4AB8">
        <w:t>–</w:t>
      </w:r>
      <w:r w:rsidR="4D6C7CA4">
        <w:t xml:space="preserve">25, ASQA took action to cancel the registration of certain </w:t>
      </w:r>
      <w:r w:rsidR="00CC4AB8">
        <w:t>r</w:t>
      </w:r>
      <w:r w:rsidR="4D6C7CA4">
        <w:t xml:space="preserve">egistered </w:t>
      </w:r>
      <w:r w:rsidR="00CC4AB8">
        <w:t>t</w:t>
      </w:r>
      <w:r w:rsidR="4D6C7CA4">
        <w:t xml:space="preserve">raining </w:t>
      </w:r>
      <w:r w:rsidR="00CC4AB8">
        <w:t>o</w:t>
      </w:r>
      <w:r w:rsidR="4D6C7CA4">
        <w:t xml:space="preserve">rganisations and disability or social support qualifications, affecting some Victorian registered disability workers. </w:t>
      </w:r>
      <w:r w:rsidR="00EA0E45" w:rsidRPr="00EA0E45">
        <w:t xml:space="preserve">The Commission responded by ensuring that, in the absence of the cancelled qualifications, Victorian registered disability workers affected by the cancellations had appropriate skills to </w:t>
      </w:r>
      <w:r w:rsidR="00D20744">
        <w:t xml:space="preserve">continue to </w:t>
      </w:r>
      <w:r w:rsidR="00EA0E45" w:rsidRPr="00EA0E45">
        <w:t>practi</w:t>
      </w:r>
      <w:r w:rsidR="00765391">
        <w:t>s</w:t>
      </w:r>
      <w:r w:rsidR="00EA0E45" w:rsidRPr="00EA0E45">
        <w:t>e safely as a registered disability worker</w:t>
      </w:r>
      <w:r w:rsidR="4D6C7CA4">
        <w:t>. </w:t>
      </w:r>
      <w:r w:rsidR="00EA0E45">
        <w:t>We also</w:t>
      </w:r>
      <w:r w:rsidR="00812A36" w:rsidRPr="00812A36">
        <w:t xml:space="preserve"> </w:t>
      </w:r>
      <w:r w:rsidR="00812A36">
        <w:t>issued public statement</w:t>
      </w:r>
      <w:r w:rsidR="00067AF1">
        <w:t>s</w:t>
      </w:r>
      <w:r w:rsidR="00812A36">
        <w:t xml:space="preserve"> </w:t>
      </w:r>
      <w:r w:rsidR="00812A36" w:rsidRPr="00F63361">
        <w:t xml:space="preserve">encouraging all employers and service providers to take action to ensure safe, quality services for people with disability. </w:t>
      </w:r>
    </w:p>
    <w:p w14:paraId="29E838FD" w14:textId="25AE81F8" w:rsidR="4CAE9374" w:rsidRPr="00F63361" w:rsidRDefault="410E329F" w:rsidP="00FA0FB9">
      <w:pPr>
        <w:pStyle w:val="Heading2"/>
      </w:pPr>
      <w:bookmarkStart w:id="39" w:name="_Toc208386494"/>
      <w:bookmarkEnd w:id="38"/>
      <w:r w:rsidRPr="00F63361">
        <w:t>Operating in a co-regulatory environment</w:t>
      </w:r>
      <w:bookmarkEnd w:id="39"/>
    </w:p>
    <w:p w14:paraId="098BABA7" w14:textId="245FF0DB" w:rsidR="00686574" w:rsidRDefault="005F109A" w:rsidP="00F63361">
      <w:pPr>
        <w:pStyle w:val="VDWCbody"/>
      </w:pPr>
      <w:r w:rsidRPr="00F63361">
        <w:t>Collaborating effectively</w:t>
      </w:r>
      <w:r w:rsidR="00861CBC">
        <w:t xml:space="preserve"> with other regulators in the disability sector </w:t>
      </w:r>
      <w:r w:rsidRPr="00F63361">
        <w:t>is important</w:t>
      </w:r>
      <w:r w:rsidR="00861CBC">
        <w:t xml:space="preserve">, with a range of </w:t>
      </w:r>
      <w:r w:rsidR="00807056">
        <w:t>state and federal bodies having responsibilities to regulate and support safe, quality disability services</w:t>
      </w:r>
      <w:r w:rsidRPr="00F63361">
        <w:t xml:space="preserve">. </w:t>
      </w:r>
    </w:p>
    <w:p w14:paraId="2623AE7B" w14:textId="0C0B986C" w:rsidR="005F109A" w:rsidRPr="00F63361" w:rsidRDefault="005F109A" w:rsidP="00F63361">
      <w:pPr>
        <w:pStyle w:val="VDWCbody"/>
      </w:pPr>
      <w:r w:rsidRPr="00F63361">
        <w:t xml:space="preserve">We continue to work closely with the NDIS </w:t>
      </w:r>
      <w:r w:rsidR="005015A3" w:rsidRPr="00F63361">
        <w:t xml:space="preserve">Quality and Safeguards </w:t>
      </w:r>
      <w:r w:rsidRPr="00F63361">
        <w:t>Commission and Victorian regulators</w:t>
      </w:r>
      <w:r w:rsidR="00BB04BA" w:rsidRPr="00F63361">
        <w:t xml:space="preserve"> and authorities</w:t>
      </w:r>
      <w:r w:rsidR="00B814E6">
        <w:t>. These include</w:t>
      </w:r>
      <w:r w:rsidRPr="00F63361">
        <w:t xml:space="preserve"> the Disability Services </w:t>
      </w:r>
      <w:r w:rsidRPr="00F63361">
        <w:lastRenderedPageBreak/>
        <w:t xml:space="preserve">Commissioner, </w:t>
      </w:r>
      <w:r w:rsidR="00B814E6">
        <w:t xml:space="preserve">the </w:t>
      </w:r>
      <w:r w:rsidRPr="00F63361">
        <w:t xml:space="preserve">Social Services Regulator, </w:t>
      </w:r>
      <w:r w:rsidR="00B814E6">
        <w:t xml:space="preserve">the </w:t>
      </w:r>
      <w:r w:rsidRPr="00F63361">
        <w:t>Commission for Children and Young People</w:t>
      </w:r>
      <w:r w:rsidRPr="00065E3A">
        <w:t xml:space="preserve">, </w:t>
      </w:r>
      <w:r w:rsidR="00330A79" w:rsidRPr="00065E3A">
        <w:t xml:space="preserve">the Victorian Senior Practitioner, </w:t>
      </w:r>
      <w:r w:rsidR="00B814E6" w:rsidRPr="00065E3A">
        <w:t xml:space="preserve">the </w:t>
      </w:r>
      <w:r w:rsidRPr="00065E3A">
        <w:t xml:space="preserve">Victorian Institute of Teaching and </w:t>
      </w:r>
      <w:r w:rsidR="00B814E6" w:rsidRPr="00065E3A">
        <w:t xml:space="preserve">the </w:t>
      </w:r>
      <w:r w:rsidRPr="00065E3A">
        <w:t xml:space="preserve">Transport Accident </w:t>
      </w:r>
      <w:r w:rsidRPr="00F63361">
        <w:t xml:space="preserve">Commission. </w:t>
      </w:r>
      <w:r w:rsidR="00BB04BA" w:rsidRPr="00F63361">
        <w:t xml:space="preserve">We </w:t>
      </w:r>
      <w:r w:rsidRPr="00F63361">
        <w:t>continue</w:t>
      </w:r>
      <w:r w:rsidR="00F63361">
        <w:t>d</w:t>
      </w:r>
      <w:r w:rsidRPr="00F63361">
        <w:t xml:space="preserve"> to </w:t>
      </w:r>
      <w:r w:rsidR="00BB04BA" w:rsidRPr="00F63361">
        <w:t xml:space="preserve">prioritise </w:t>
      </w:r>
      <w:r w:rsidRPr="00F63361">
        <w:t>help</w:t>
      </w:r>
      <w:r w:rsidR="00BB04BA" w:rsidRPr="00F63361">
        <w:t>ing</w:t>
      </w:r>
      <w:r w:rsidRPr="00F63361">
        <w:t xml:space="preserve"> people understand our regulatory remit, help issues get to where they need to go and improve referrals to reduce the burden on those with issues of concern.</w:t>
      </w:r>
    </w:p>
    <w:p w14:paraId="0E0EDD5B" w14:textId="09982119" w:rsidR="008C2522" w:rsidRPr="00F63361" w:rsidRDefault="00B814E6" w:rsidP="00F63361">
      <w:pPr>
        <w:pStyle w:val="VDWCbody"/>
      </w:pPr>
      <w:r>
        <w:t>Also</w:t>
      </w:r>
      <w:r w:rsidR="7037E150" w:rsidRPr="00F63361">
        <w:t xml:space="preserve">, in response to the </w:t>
      </w:r>
      <w:r w:rsidR="00CC4AB8">
        <w:t>m</w:t>
      </w:r>
      <w:r w:rsidR="7037E150" w:rsidRPr="00F63361">
        <w:t xml:space="preserve">inister’s announcement </w:t>
      </w:r>
      <w:r w:rsidR="00196E04" w:rsidRPr="00F63361">
        <w:t xml:space="preserve">in February 2024 </w:t>
      </w:r>
      <w:r w:rsidR="7037E150" w:rsidRPr="00F63361">
        <w:t>to merge the function</w:t>
      </w:r>
      <w:r w:rsidR="009912E8">
        <w:t>s</w:t>
      </w:r>
      <w:r w:rsidR="7037E150" w:rsidRPr="00F63361">
        <w:t xml:space="preserve"> of the Commission and Board with the </w:t>
      </w:r>
      <w:r w:rsidRPr="00F63361">
        <w:t>Social Services Regulator</w:t>
      </w:r>
      <w:r w:rsidR="7037E150" w:rsidRPr="00F63361">
        <w:t>, we work</w:t>
      </w:r>
      <w:r w:rsidR="00686574">
        <w:t>e</w:t>
      </w:r>
      <w:r w:rsidR="00D03431">
        <w:t>d</w:t>
      </w:r>
      <w:r w:rsidR="7037E150" w:rsidRPr="00F63361">
        <w:t xml:space="preserve"> closely with the </w:t>
      </w:r>
      <w:r w:rsidR="00686574">
        <w:t>R</w:t>
      </w:r>
      <w:r>
        <w:t>egulator</w:t>
      </w:r>
      <w:r w:rsidRPr="00F63361">
        <w:t xml:space="preserve"> </w:t>
      </w:r>
      <w:r w:rsidR="7037E150" w:rsidRPr="00F63361">
        <w:t xml:space="preserve">to </w:t>
      </w:r>
      <w:r w:rsidR="00D03431">
        <w:t xml:space="preserve">work towards </w:t>
      </w:r>
      <w:r w:rsidR="7037E150" w:rsidRPr="00F63361">
        <w:t>a smooth transition of our functions and continued protection and safeguards for people with disability.</w:t>
      </w:r>
    </w:p>
    <w:p w14:paraId="10CCF223" w14:textId="573575FB" w:rsidR="66A91F86" w:rsidRPr="00F63361" w:rsidRDefault="66A91F86" w:rsidP="00FA0FB9">
      <w:pPr>
        <w:pStyle w:val="Heading2"/>
      </w:pPr>
      <w:bookmarkStart w:id="40" w:name="_Toc208386495"/>
      <w:r w:rsidRPr="00F63361">
        <w:t>Engaging with the disability community</w:t>
      </w:r>
      <w:bookmarkEnd w:id="40"/>
    </w:p>
    <w:p w14:paraId="320B3929" w14:textId="504694E4" w:rsidR="70B1E51F" w:rsidRPr="00F63361" w:rsidRDefault="66A91F86" w:rsidP="00F63361">
      <w:pPr>
        <w:pStyle w:val="VDWCbody"/>
      </w:pPr>
      <w:r w:rsidRPr="00F63361">
        <w:t>Throughout the year we engaged with 6,740 people across the disability community</w:t>
      </w:r>
      <w:r w:rsidR="00020DAF">
        <w:t xml:space="preserve"> conducting 183 individual</w:t>
      </w:r>
      <w:r w:rsidR="00D03431">
        <w:t xml:space="preserve"> engagement</w:t>
      </w:r>
      <w:r w:rsidR="00020DAF">
        <w:t xml:space="preserve"> activities</w:t>
      </w:r>
      <w:r w:rsidRPr="00F63361">
        <w:t xml:space="preserve">. </w:t>
      </w:r>
      <w:r w:rsidR="00D03431">
        <w:t>We have held</w:t>
      </w:r>
      <w:r w:rsidRPr="00F63361">
        <w:t xml:space="preserve"> in-person meetings, roundtables, webinars, community forums, education sessions and surveys. These activities demonstrate our commitment to our </w:t>
      </w:r>
      <w:hyperlink r:id="rId25" w:history="1">
        <w:hyperlink r:id="rId26" w:history="1">
          <w:r w:rsidRPr="00FA0FB9">
            <w:rPr>
              <w:rStyle w:val="Hyperlink"/>
              <w:b/>
              <w:bCs/>
            </w:rPr>
            <w:t xml:space="preserve">Stakeholder </w:t>
          </w:r>
          <w:r w:rsidR="005911C9" w:rsidRPr="00FA0FB9">
            <w:rPr>
              <w:rStyle w:val="Hyperlink"/>
              <w:b/>
              <w:bCs/>
            </w:rPr>
            <w:t>e</w:t>
          </w:r>
          <w:r w:rsidRPr="00FA0FB9">
            <w:rPr>
              <w:rStyle w:val="Hyperlink"/>
              <w:b/>
              <w:bCs/>
            </w:rPr>
            <w:t xml:space="preserve">ngagement </w:t>
          </w:r>
          <w:r w:rsidR="005911C9" w:rsidRPr="00FA0FB9">
            <w:rPr>
              <w:rStyle w:val="Hyperlink"/>
              <w:b/>
              <w:bCs/>
            </w:rPr>
            <w:t>f</w:t>
          </w:r>
          <w:r w:rsidRPr="00FA0FB9">
            <w:rPr>
              <w:rStyle w:val="Hyperlink"/>
              <w:b/>
              <w:bCs/>
            </w:rPr>
            <w:t>ramework</w:t>
          </w:r>
        </w:hyperlink>
        <w:r w:rsidRPr="00F63361">
          <w:t>,</w:t>
        </w:r>
      </w:hyperlink>
      <w:r w:rsidRPr="00F63361">
        <w:t xml:space="preserve"> which places people with disability at its centre.</w:t>
      </w:r>
    </w:p>
    <w:p w14:paraId="6AF6B0F5" w14:textId="1C2EACD8" w:rsidR="66A91F86" w:rsidRPr="00F63361" w:rsidRDefault="66A91F86" w:rsidP="00F63361">
      <w:pPr>
        <w:pStyle w:val="VDWCbody"/>
      </w:pPr>
      <w:r w:rsidRPr="00F63361">
        <w:t xml:space="preserve">A key focus this year has been on continuing our engagement in regional communities including public forums and roundtables held in Mildura and Bendigo and listening to the voices of First Nations people with disabilities. </w:t>
      </w:r>
    </w:p>
    <w:p w14:paraId="1A9ED35D" w14:textId="4FC679C2" w:rsidR="00B814E6" w:rsidRDefault="66A91F86" w:rsidP="00F63361">
      <w:pPr>
        <w:pStyle w:val="VDWCbody"/>
      </w:pPr>
      <w:r w:rsidRPr="00F63361">
        <w:t xml:space="preserve">People with disability in these communities receiving supports may find it more challenging to access </w:t>
      </w:r>
      <w:r w:rsidR="005E34EB">
        <w:t xml:space="preserve">services and </w:t>
      </w:r>
      <w:r w:rsidRPr="00F63361">
        <w:t xml:space="preserve">information about how their individual rights can be supported including: </w:t>
      </w:r>
    </w:p>
    <w:p w14:paraId="1D5D19EB" w14:textId="45A9A8FE" w:rsidR="00B814E6" w:rsidRDefault="66A91F86" w:rsidP="00FA0FB9">
      <w:pPr>
        <w:pStyle w:val="VDWCbullet1"/>
      </w:pPr>
      <w:r w:rsidRPr="00F63361">
        <w:t>exercising choice on who and how their supports are provided</w:t>
      </w:r>
    </w:p>
    <w:p w14:paraId="28625EF2" w14:textId="18C4FFE7" w:rsidR="00B814E6" w:rsidRDefault="66A91F86" w:rsidP="00FA0FB9">
      <w:pPr>
        <w:pStyle w:val="VDWCbullet1"/>
      </w:pPr>
      <w:r w:rsidRPr="00F63361">
        <w:t>what good quality and culturally safe and respectful supports look like</w:t>
      </w:r>
    </w:p>
    <w:p w14:paraId="631A2CEA" w14:textId="7AF70C53" w:rsidR="00DC7F54" w:rsidRDefault="66A91F86" w:rsidP="00FA0FB9">
      <w:pPr>
        <w:pStyle w:val="VDWCbullet1"/>
      </w:pPr>
      <w:r w:rsidRPr="00F63361">
        <w:t>who to contact if they are not receiving respectful or safe supports.</w:t>
      </w:r>
    </w:p>
    <w:p w14:paraId="1432A21A" w14:textId="69FB80D8" w:rsidR="005214A5" w:rsidRDefault="005214A5" w:rsidP="00FA0FB9">
      <w:pPr>
        <w:pStyle w:val="VDWCbodyafterbullets"/>
      </w:pPr>
      <w:r>
        <w:t xml:space="preserve">To support disability workers and employers to comply with their obligations to make mandatory notifications, we delivered </w:t>
      </w:r>
      <w:r w:rsidR="00E379E9">
        <w:t xml:space="preserve">targeted </w:t>
      </w:r>
      <w:r>
        <w:t xml:space="preserve">activities to promote the importance of notifying the Commission about any worker who puts someone with disability at risk. </w:t>
      </w:r>
    </w:p>
    <w:p w14:paraId="2EB9AB7E" w14:textId="3C17F261" w:rsidR="005214A5" w:rsidRDefault="005214A5" w:rsidP="005214A5">
      <w:pPr>
        <w:pStyle w:val="VDWCbody"/>
      </w:pPr>
      <w:r>
        <w:t>We held meetings with disability service providers to listen to their ideas on how the Commission can support them to identify and report notifiable conduct. We also hosted a webinar in June 2025 about mandatory notifications, attracting 280 disability workers and employers</w:t>
      </w:r>
      <w:r w:rsidR="00953B39">
        <w:t>.</w:t>
      </w:r>
    </w:p>
    <w:p w14:paraId="6F613EDE" w14:textId="3DD9B087" w:rsidR="0072701B" w:rsidRDefault="003828F2" w:rsidP="0069097F">
      <w:pPr>
        <w:pStyle w:val="VDWCbodyafterbullets"/>
      </w:pPr>
      <w:r>
        <w:t xml:space="preserve">We continue </w:t>
      </w:r>
      <w:r w:rsidR="00B814E6">
        <w:t>our</w:t>
      </w:r>
      <w:r>
        <w:t xml:space="preserve"> research </w:t>
      </w:r>
      <w:r w:rsidR="00B814E6">
        <w:t xml:space="preserve">into </w:t>
      </w:r>
      <w:r>
        <w:t>the sector, providing valuable insights into sector needs and our regulatory role.</w:t>
      </w:r>
      <w:r w:rsidR="00B814E6">
        <w:t xml:space="preserve"> In 2024–25 w</w:t>
      </w:r>
      <w:r w:rsidR="0072701B">
        <w:t>e conducted our third annual sector survey and in-depth interviews with disability workers, people with disability, carers and employers</w:t>
      </w:r>
      <w:r w:rsidR="00B814E6">
        <w:t>. The aim was</w:t>
      </w:r>
      <w:r w:rsidR="0072701B">
        <w:t xml:space="preserve"> to identify what information and resources they need when engaging with and registering under the Scheme. </w:t>
      </w:r>
      <w:r w:rsidR="00B814E6">
        <w:t>The survey found that:</w:t>
      </w:r>
    </w:p>
    <w:p w14:paraId="77FD2BEE" w14:textId="5708C5A8" w:rsidR="00CE4111" w:rsidRDefault="0072701B" w:rsidP="00FA0FB9">
      <w:pPr>
        <w:pStyle w:val="VDWCbullet1"/>
      </w:pPr>
      <w:r>
        <w:t xml:space="preserve">80% of respondents agree that the Scheme helps protect vulnerable people from harm and neglect </w:t>
      </w:r>
    </w:p>
    <w:p w14:paraId="108CE824" w14:textId="72A95263" w:rsidR="00020DAF" w:rsidRPr="009221E5" w:rsidRDefault="0072701B" w:rsidP="001B016A">
      <w:pPr>
        <w:pStyle w:val="VDWCbullet1"/>
      </w:pPr>
      <w:r>
        <w:lastRenderedPageBreak/>
        <w:t>78% of respondents feel the Scheme also helps to improve the standard of services provided by disability workers.</w:t>
      </w:r>
    </w:p>
    <w:p w14:paraId="77496F62" w14:textId="002B3808" w:rsidR="001B016A" w:rsidRDefault="001B016A" w:rsidP="00FA0FB9">
      <w:pPr>
        <w:pStyle w:val="VDWCbodyafterbullets"/>
      </w:pPr>
      <w:bookmarkStart w:id="41" w:name="_Hlk203480935"/>
    </w:p>
    <w:tbl>
      <w:tblPr>
        <w:tblStyle w:val="TableGrid"/>
        <w:tblW w:w="0" w:type="auto"/>
        <w:tblInd w:w="-5" w:type="dxa"/>
        <w:tblLook w:val="04A0" w:firstRow="1" w:lastRow="0" w:firstColumn="1" w:lastColumn="0" w:noHBand="0" w:noVBand="1"/>
      </w:tblPr>
      <w:tblGrid>
        <w:gridCol w:w="9293"/>
      </w:tblGrid>
      <w:tr w:rsidR="003105D1" w14:paraId="44FEAE07" w14:textId="77777777" w:rsidTr="003105D1">
        <w:trPr>
          <w:cnfStyle w:val="100000000000" w:firstRow="1" w:lastRow="0" w:firstColumn="0" w:lastColumn="0" w:oddVBand="0" w:evenVBand="0" w:oddHBand="0" w:evenHBand="0" w:firstRowFirstColumn="0" w:firstRowLastColumn="0" w:lastRowFirstColumn="0" w:lastRowLastColumn="0"/>
        </w:trPr>
        <w:tc>
          <w:tcPr>
            <w:tcW w:w="9293" w:type="dxa"/>
            <w:shd w:val="clear" w:color="auto" w:fill="DEEAF6" w:themeFill="accent5" w:themeFillTint="33"/>
          </w:tcPr>
          <w:p w14:paraId="63AFFBA1" w14:textId="77777777" w:rsidR="003105D1" w:rsidRDefault="003105D1" w:rsidP="003105D1">
            <w:pPr>
              <w:pStyle w:val="VDWCbody"/>
              <w:ind w:left="720" w:hanging="720"/>
            </w:pPr>
            <w:r>
              <w:t>21%, or more than one in 5 people, identify as having a disability</w:t>
            </w:r>
            <w:r w:rsidRPr="19D18055">
              <w:rPr>
                <w:vertAlign w:val="superscript"/>
              </w:rPr>
              <w:t xml:space="preserve"> </w:t>
            </w:r>
            <w:r>
              <w:t>in Australia.</w:t>
            </w:r>
            <w:r w:rsidRPr="00FB4168">
              <w:rPr>
                <w:vertAlign w:val="superscript"/>
              </w:rPr>
              <w:t>1</w:t>
            </w:r>
          </w:p>
          <w:p w14:paraId="7155431A" w14:textId="77777777" w:rsidR="003105D1" w:rsidRDefault="003105D1" w:rsidP="003105D1">
            <w:pPr>
              <w:pStyle w:val="VDWCbody"/>
            </w:pPr>
            <w:r>
              <w:t>32% of people with disability sometimes or always need help with self-care, mobility or communication.</w:t>
            </w:r>
            <w:r w:rsidRPr="6A4CC02C">
              <w:rPr>
                <w:vertAlign w:val="superscript"/>
              </w:rPr>
              <w:t>2</w:t>
            </w:r>
            <w:r>
              <w:t xml:space="preserve"> Disability workers provide essential services to support people with disability to live lives to their full potential. </w:t>
            </w:r>
          </w:p>
          <w:p w14:paraId="6EFC20B2" w14:textId="77777777" w:rsidR="003105D1" w:rsidRDefault="003105D1" w:rsidP="003105D1">
            <w:pPr>
              <w:pStyle w:val="VDWCbody"/>
            </w:pPr>
            <w:r>
              <w:t>Of the 1.1 million Victorians with disability, about 800,000 need help with at least one activity of daily life.</w:t>
            </w:r>
            <w:r w:rsidRPr="6A4CC02C">
              <w:rPr>
                <w:vertAlign w:val="superscript"/>
              </w:rPr>
              <w:t>3</w:t>
            </w:r>
            <w:r>
              <w:t xml:space="preserve"> When those 800,000 need a support worker or disability support practitioner to assist them, we regulate that work for its safety and quality. </w:t>
            </w:r>
          </w:p>
          <w:p w14:paraId="597F4E5D" w14:textId="77777777" w:rsidR="003105D1" w:rsidRDefault="003105D1" w:rsidP="003105D1">
            <w:pPr>
              <w:pStyle w:val="VDWCbody"/>
            </w:pPr>
            <w:r>
              <w:t>12.1% of children and young people aged 0–24 years (946,300 people) have a disability.</w:t>
            </w:r>
            <w:r w:rsidRPr="00FB4168">
              <w:rPr>
                <w:vertAlign w:val="superscript"/>
              </w:rPr>
              <w:t>4</w:t>
            </w:r>
          </w:p>
          <w:p w14:paraId="03EE2FD0" w14:textId="77777777" w:rsidR="003105D1" w:rsidRDefault="003105D1" w:rsidP="003105D1">
            <w:pPr>
              <w:pStyle w:val="VDWCbody"/>
            </w:pPr>
            <w:r>
              <w:t>6.0% of children and young people aged 0–24 years have a profound or severe disability.</w:t>
            </w:r>
            <w:r w:rsidRPr="00FB4168">
              <w:rPr>
                <w:vertAlign w:val="superscript"/>
              </w:rPr>
              <w:t>5</w:t>
            </w:r>
            <w:r>
              <w:t xml:space="preserve"> </w:t>
            </w:r>
          </w:p>
          <w:p w14:paraId="63ACF2DC" w14:textId="77777777" w:rsidR="003105D1" w:rsidRDefault="003105D1" w:rsidP="003105D1">
            <w:pPr>
              <w:pStyle w:val="VDWCbody"/>
            </w:pPr>
            <w:r>
              <w:t>Over two-thirds (67.8%) of children and young people aged 0–24 years with disability need some support with everyday activities.</w:t>
            </w:r>
            <w:r w:rsidRPr="00FB4168">
              <w:rPr>
                <w:vertAlign w:val="superscript"/>
              </w:rPr>
              <w:t>6</w:t>
            </w:r>
          </w:p>
          <w:p w14:paraId="71618380" w14:textId="4BCC8586" w:rsidR="003105D1" w:rsidRDefault="003105D1" w:rsidP="003838B7">
            <w:pPr>
              <w:pStyle w:val="VDWCbody"/>
            </w:pPr>
            <w:r>
              <w:t>About 155,000 Victorian workers provide a disability service to a person with disability.</w:t>
            </w:r>
            <w:r>
              <w:rPr>
                <w:vertAlign w:val="superscript"/>
              </w:rPr>
              <w:t>7</w:t>
            </w:r>
            <w:r>
              <w:t xml:space="preserve"> This work is diverse, ranging from assisting with shopping, cooking or cleaning, providing self-care, tutoring and training, supporting individual participation in social and recreational activities and allied health professionals providing clinical and therapy services. </w:t>
            </w:r>
          </w:p>
        </w:tc>
      </w:tr>
    </w:tbl>
    <w:p w14:paraId="27DD773C" w14:textId="77777777" w:rsidR="001B016A" w:rsidRDefault="001B016A" w:rsidP="001B016A">
      <w:pPr>
        <w:pStyle w:val="VDWCbody"/>
        <w:ind w:left="720" w:hanging="720"/>
      </w:pPr>
    </w:p>
    <w:p w14:paraId="52D27037" w14:textId="2DC1BC11" w:rsidR="00FD4A77" w:rsidRPr="00FA0FB9" w:rsidRDefault="00FD4A77" w:rsidP="00FD4A77">
      <w:pPr>
        <w:spacing w:before="60" w:after="60" w:line="200" w:lineRule="atLeast"/>
        <w:rPr>
          <w:rFonts w:ascii="Arial" w:eastAsia="MS Gothic" w:hAnsi="Arial" w:cs="Arial"/>
          <w:sz w:val="22"/>
          <w:szCs w:val="22"/>
        </w:rPr>
      </w:pPr>
      <w:r w:rsidRPr="00FA0FB9">
        <w:rPr>
          <w:rFonts w:ascii="Arial" w:eastAsia="MS Gothic" w:hAnsi="Arial" w:cs="Arial"/>
          <w:sz w:val="22"/>
          <w:szCs w:val="22"/>
          <w:vertAlign w:val="superscript"/>
        </w:rPr>
        <w:footnoteRef/>
      </w:r>
      <w:r w:rsidRPr="00FA0FB9">
        <w:rPr>
          <w:rFonts w:ascii="Arial" w:eastAsia="MS Gothic" w:hAnsi="Arial" w:cs="Arial"/>
          <w:sz w:val="22"/>
          <w:szCs w:val="22"/>
          <w:vertAlign w:val="superscript"/>
        </w:rPr>
        <w:t xml:space="preserve"> </w:t>
      </w:r>
      <w:bookmarkStart w:id="42" w:name="_Hlk203501904"/>
      <w:r w:rsidRPr="00FA0FB9">
        <w:rPr>
          <w:rFonts w:ascii="Arial" w:eastAsia="MS Gothic" w:hAnsi="Arial" w:cs="Arial"/>
          <w:sz w:val="22"/>
          <w:szCs w:val="22"/>
        </w:rPr>
        <w:t xml:space="preserve">Australian Bureau of Statistics 2022, </w:t>
      </w:r>
      <w:hyperlink r:id="rId27" w:history="1">
        <w:r w:rsidRPr="00FA0FB9">
          <w:rPr>
            <w:rStyle w:val="Hyperlink"/>
            <w:rFonts w:ascii="Arial" w:eastAsia="MS Gothic" w:hAnsi="Arial" w:cs="Arial"/>
            <w:sz w:val="22"/>
            <w:szCs w:val="22"/>
          </w:rPr>
          <w:t>Disability, ageing and carers, Australia: summary of findings</w:t>
        </w:r>
      </w:hyperlink>
      <w:r w:rsidRPr="00FA0FB9">
        <w:rPr>
          <w:rFonts w:ascii="Arial" w:eastAsia="MS Gothic" w:hAnsi="Arial" w:cs="Arial"/>
          <w:sz w:val="22"/>
          <w:szCs w:val="22"/>
        </w:rPr>
        <w:t xml:space="preserve">, Australian Government, Canberra. </w:t>
      </w:r>
      <w:bookmarkEnd w:id="42"/>
    </w:p>
    <w:p w14:paraId="6E27CC50" w14:textId="6CA7D1B0" w:rsidR="00FD4A77" w:rsidRPr="00FA0FB9" w:rsidRDefault="00FB4168" w:rsidP="00FD4A77">
      <w:pPr>
        <w:spacing w:before="60" w:after="60" w:line="200" w:lineRule="atLeast"/>
        <w:rPr>
          <w:rFonts w:ascii="Arial" w:eastAsia="MS Gothic" w:hAnsi="Arial" w:cs="Arial"/>
          <w:sz w:val="22"/>
          <w:szCs w:val="22"/>
        </w:rPr>
      </w:pPr>
      <w:r w:rsidRPr="00FA0FB9">
        <w:rPr>
          <w:rFonts w:ascii="Arial" w:eastAsia="MS Gothic" w:hAnsi="Arial" w:cs="Arial"/>
          <w:sz w:val="22"/>
          <w:szCs w:val="22"/>
          <w:vertAlign w:val="superscript"/>
        </w:rPr>
        <w:t>2</w:t>
      </w:r>
      <w:r w:rsidR="00FD4A77" w:rsidRPr="00FA0FB9">
        <w:rPr>
          <w:rFonts w:ascii="Arial" w:eastAsia="MS Gothic" w:hAnsi="Arial" w:cs="Arial"/>
          <w:sz w:val="22"/>
          <w:szCs w:val="22"/>
        </w:rPr>
        <w:t xml:space="preserve"> Australian Institute of Health and Welfare 2020, </w:t>
      </w:r>
      <w:hyperlink r:id="rId28" w:anchor="HowMany" w:history="1">
        <w:r w:rsidR="00FD4A77" w:rsidRPr="00FA0FB9">
          <w:rPr>
            <w:rStyle w:val="Hyperlink"/>
            <w:rFonts w:ascii="Arial" w:eastAsia="MS Gothic" w:hAnsi="Arial" w:cs="Arial"/>
            <w:sz w:val="22"/>
            <w:szCs w:val="22"/>
          </w:rPr>
          <w:t>People with disability Australia</w:t>
        </w:r>
      </w:hyperlink>
      <w:r w:rsidR="00FD4A77" w:rsidRPr="00FA0FB9">
        <w:rPr>
          <w:rFonts w:ascii="Arial" w:eastAsia="MS Gothic" w:hAnsi="Arial" w:cs="Arial"/>
          <w:sz w:val="22"/>
          <w:szCs w:val="22"/>
        </w:rPr>
        <w:t>, Australian Government, Canberra.</w:t>
      </w:r>
    </w:p>
    <w:p w14:paraId="0D0EAD6B" w14:textId="561AEA41" w:rsidR="6A4CC02C" w:rsidRPr="00FA0FB9" w:rsidRDefault="00FB4168" w:rsidP="00C75749">
      <w:pPr>
        <w:spacing w:before="60" w:after="60" w:line="200" w:lineRule="atLeast"/>
        <w:rPr>
          <w:rFonts w:ascii="Arial" w:eastAsia="MS Gothic" w:hAnsi="Arial" w:cs="Arial"/>
          <w:sz w:val="22"/>
          <w:szCs w:val="22"/>
        </w:rPr>
      </w:pPr>
      <w:r w:rsidRPr="00FA0FB9">
        <w:rPr>
          <w:rFonts w:ascii="Arial" w:eastAsia="MS Gothic" w:hAnsi="Arial" w:cs="Arial"/>
          <w:sz w:val="22"/>
          <w:szCs w:val="22"/>
          <w:vertAlign w:val="superscript"/>
        </w:rPr>
        <w:t>3</w:t>
      </w:r>
      <w:r w:rsidR="00FA0FB9" w:rsidRPr="00FA0FB9">
        <w:rPr>
          <w:rFonts w:ascii="Arial" w:eastAsia="MS Gothic" w:hAnsi="Arial" w:cs="Arial"/>
          <w:sz w:val="22"/>
          <w:szCs w:val="22"/>
          <w:vertAlign w:val="superscript"/>
        </w:rPr>
        <w:t>–</w:t>
      </w:r>
      <w:r w:rsidR="000B1022" w:rsidRPr="00FA0FB9">
        <w:rPr>
          <w:rFonts w:ascii="Arial" w:eastAsia="MS Gothic" w:hAnsi="Arial" w:cs="Arial"/>
          <w:sz w:val="22"/>
          <w:szCs w:val="22"/>
          <w:vertAlign w:val="superscript"/>
        </w:rPr>
        <w:t>6</w:t>
      </w:r>
      <w:r w:rsidR="00FD4A77" w:rsidRPr="00FA0FB9">
        <w:rPr>
          <w:rFonts w:ascii="Arial" w:eastAsia="MS Gothic" w:hAnsi="Arial" w:cs="Arial"/>
          <w:sz w:val="22"/>
          <w:szCs w:val="22"/>
        </w:rPr>
        <w:t xml:space="preserve"> </w:t>
      </w:r>
      <w:bookmarkStart w:id="43" w:name="_Hlk203501521"/>
      <w:r w:rsidR="00FD4A77" w:rsidRPr="00FA0FB9">
        <w:rPr>
          <w:rFonts w:ascii="Arial" w:eastAsia="MS Gothic" w:hAnsi="Arial" w:cs="Arial"/>
          <w:sz w:val="22"/>
          <w:szCs w:val="22"/>
        </w:rPr>
        <w:t>Australian Bureau of Statistics 2022</w:t>
      </w:r>
      <w:bookmarkEnd w:id="43"/>
      <w:r w:rsidR="00FD4A77" w:rsidRPr="00FA0FB9">
        <w:rPr>
          <w:rFonts w:ascii="Arial" w:eastAsia="MS Gothic" w:hAnsi="Arial" w:cs="Arial"/>
          <w:sz w:val="22"/>
          <w:szCs w:val="22"/>
        </w:rPr>
        <w:t xml:space="preserve">, </w:t>
      </w:r>
      <w:hyperlink r:id="rId29" w:history="1">
        <w:r w:rsidR="00FD4A77" w:rsidRPr="00FA0FB9">
          <w:rPr>
            <w:rStyle w:val="Hyperlink"/>
            <w:rFonts w:ascii="Arial" w:eastAsia="MS Gothic" w:hAnsi="Arial" w:cs="Arial"/>
            <w:sz w:val="22"/>
            <w:szCs w:val="22"/>
          </w:rPr>
          <w:t>Disability, ageing and carers, Australia: summary of findings</w:t>
        </w:r>
      </w:hyperlink>
      <w:r w:rsidR="00FD4A77" w:rsidRPr="00FA0FB9">
        <w:rPr>
          <w:rFonts w:ascii="Arial" w:eastAsia="MS Gothic" w:hAnsi="Arial" w:cs="Arial"/>
          <w:sz w:val="22"/>
          <w:szCs w:val="22"/>
        </w:rPr>
        <w:t xml:space="preserve">, Australian Government, Canberra. </w:t>
      </w:r>
      <w:bookmarkEnd w:id="41"/>
    </w:p>
    <w:p w14:paraId="4C8149F5" w14:textId="5A7641B1" w:rsidR="00B93074" w:rsidRPr="006E0CEB" w:rsidRDefault="000B1022" w:rsidP="006E0CEB">
      <w:pPr>
        <w:spacing w:before="60" w:after="60" w:line="200" w:lineRule="atLeast"/>
        <w:rPr>
          <w:rFonts w:ascii="Arial" w:eastAsia="MS Gothic" w:hAnsi="Arial" w:cs="Arial"/>
          <w:szCs w:val="16"/>
        </w:rPr>
      </w:pPr>
      <w:r w:rsidRPr="00FA0FB9">
        <w:rPr>
          <w:rFonts w:ascii="Arial" w:eastAsia="MS Gothic" w:hAnsi="Arial" w:cs="Arial"/>
          <w:sz w:val="22"/>
          <w:szCs w:val="22"/>
          <w:vertAlign w:val="superscript"/>
        </w:rPr>
        <w:t xml:space="preserve">7 </w:t>
      </w:r>
      <w:r w:rsidR="00B93074" w:rsidRPr="00FA0FB9">
        <w:rPr>
          <w:rFonts w:ascii="Arial" w:eastAsia="MS Gothic" w:hAnsi="Arial" w:cs="Arial"/>
          <w:sz w:val="22"/>
          <w:szCs w:val="22"/>
        </w:rPr>
        <w:t>RMIT’s Workforce Innovation and Development Institute (unpublished). The data is from mid-2022 with some characteristic data points taken from the Census in mid-2021.The data sources used were: ABS Person level integrated data asset (PLIDA) and 2021 Census of Population and Housing.</w:t>
      </w:r>
      <w:r w:rsidR="00B93074">
        <w:br w:type="page"/>
      </w:r>
    </w:p>
    <w:p w14:paraId="63202CDF" w14:textId="77777777" w:rsidR="009912E8" w:rsidRPr="00B150DD" w:rsidRDefault="009912E8" w:rsidP="00FA0FB9">
      <w:pPr>
        <w:pStyle w:val="Heading2"/>
      </w:pPr>
      <w:bookmarkStart w:id="44" w:name="_Toc208386496"/>
      <w:r w:rsidRPr="00B150DD">
        <w:lastRenderedPageBreak/>
        <w:t>Case study: Acting to stop serious misconduct</w:t>
      </w:r>
      <w:bookmarkEnd w:id="44"/>
    </w:p>
    <w:p w14:paraId="64664665" w14:textId="77777777" w:rsidR="009912E8" w:rsidRPr="005C45AC" w:rsidRDefault="009912E8" w:rsidP="009912E8">
      <w:pPr>
        <w:pStyle w:val="VDWCbody"/>
      </w:pPr>
      <w:r w:rsidRPr="005C45AC">
        <w:t>Disability workers in Victoria must follow the Code of Conduct and not engage in practices that put a person with disability or the community at risk.</w:t>
      </w:r>
    </w:p>
    <w:p w14:paraId="42A7734C" w14:textId="77777777" w:rsidR="009912E8" w:rsidRPr="005C45AC" w:rsidRDefault="009912E8" w:rsidP="009912E8">
      <w:pPr>
        <w:pStyle w:val="VDWCbody"/>
      </w:pPr>
      <w:r w:rsidRPr="005C45AC">
        <w:t>This example shows how the Commission can act where allegations of physical assault are made, and how we work with other regulators and authorities.</w:t>
      </w:r>
    </w:p>
    <w:p w14:paraId="2CFF05F3" w14:textId="77777777" w:rsidR="009912E8" w:rsidRPr="005C45AC" w:rsidRDefault="009912E8" w:rsidP="006D4138">
      <w:pPr>
        <w:pStyle w:val="Heading3"/>
      </w:pPr>
      <w:r w:rsidRPr="005C45AC">
        <w:t>What happened</w:t>
      </w:r>
    </w:p>
    <w:p w14:paraId="4E93FEDD" w14:textId="77777777" w:rsidR="009912E8" w:rsidRPr="005C45AC" w:rsidRDefault="009912E8" w:rsidP="009912E8">
      <w:pPr>
        <w:pStyle w:val="VDWCbody"/>
      </w:pPr>
      <w:r w:rsidRPr="005C45AC">
        <w:t>The Commission was told that Diane, an unregistered disability support worker, had physically assaulted Raveed, a man with an intellectual disability and complex physical needs. The incident happened during a personal care routine and was also reported to the police.</w:t>
      </w:r>
    </w:p>
    <w:p w14:paraId="1EA537FB" w14:textId="77777777" w:rsidR="009912E8" w:rsidRPr="005C45AC" w:rsidRDefault="009912E8" w:rsidP="006D4138">
      <w:pPr>
        <w:pStyle w:val="Heading3"/>
      </w:pPr>
      <w:r w:rsidRPr="005C45AC">
        <w:t>What we did</w:t>
      </w:r>
    </w:p>
    <w:p w14:paraId="43616DE7" w14:textId="77777777" w:rsidR="009912E8" w:rsidRPr="005C45AC" w:rsidRDefault="009912E8" w:rsidP="009912E8">
      <w:pPr>
        <w:pStyle w:val="VDWCbody"/>
      </w:pPr>
      <w:r w:rsidRPr="005C45AC">
        <w:t>We worked with Victoria Police as they carried out their investigation. Diane was charged with unlawful assault and later pleaded guilty. While the police matter was underway, we made an Interim Prohibition Order to stop Diane from working as a disability support worker.</w:t>
      </w:r>
    </w:p>
    <w:p w14:paraId="0BC208F8" w14:textId="77777777" w:rsidR="009912E8" w:rsidRPr="005C45AC" w:rsidRDefault="009912E8" w:rsidP="009912E8">
      <w:pPr>
        <w:pStyle w:val="VDWCbody"/>
      </w:pPr>
      <w:r w:rsidRPr="005C45AC">
        <w:t>As part of our investigation, we gave Diane the chance to respond to the allegations</w:t>
      </w:r>
      <w:r>
        <w:t xml:space="preserve"> about her conduct as a disability worker</w:t>
      </w:r>
      <w:r w:rsidRPr="005C45AC">
        <w:t>. She chose not to provide a statement. Based on all the available evidence, we found that Diane had breached the Code of Conduct and put Raveed’s safety at risk.</w:t>
      </w:r>
    </w:p>
    <w:p w14:paraId="2DDEC19A" w14:textId="77777777" w:rsidR="009912E8" w:rsidRPr="005C45AC" w:rsidRDefault="009912E8" w:rsidP="006D4138">
      <w:pPr>
        <w:pStyle w:val="Heading3"/>
      </w:pPr>
      <w:r>
        <w:t>Outcome</w:t>
      </w:r>
    </w:p>
    <w:p w14:paraId="55B5EA90" w14:textId="77777777" w:rsidR="009912E8" w:rsidRPr="005C45AC" w:rsidRDefault="009912E8" w:rsidP="009912E8">
      <w:pPr>
        <w:pStyle w:val="VDWCbody"/>
      </w:pPr>
      <w:r w:rsidRPr="005C45AC">
        <w:t xml:space="preserve">The Commissioner issued a permanent Prohibition Order, meaning Diane is no longer allowed to work in disability services in Victoria. This decision was published </w:t>
      </w:r>
      <w:r>
        <w:t xml:space="preserve">on our website, </w:t>
      </w:r>
      <w:r w:rsidRPr="005C45AC">
        <w:t>as required by law.</w:t>
      </w:r>
    </w:p>
    <w:p w14:paraId="3EF48A4D" w14:textId="77777777" w:rsidR="009912E8" w:rsidRPr="005C45AC" w:rsidRDefault="009912E8" w:rsidP="009912E8">
      <w:pPr>
        <w:pStyle w:val="VDWCbody"/>
      </w:pPr>
      <w:r w:rsidRPr="005C45AC">
        <w:t>We met with Raveed</w:t>
      </w:r>
      <w:r>
        <w:t xml:space="preserve"> and his</w:t>
      </w:r>
      <w:r w:rsidRPr="005C45AC">
        <w:t xml:space="preserve"> family to explain what had happened. They told us they were relieved and grateful to know that strong action had been taken to protect their son and others in the community.</w:t>
      </w:r>
    </w:p>
    <w:p w14:paraId="66ECFF5D" w14:textId="77777777" w:rsidR="009912E8" w:rsidRPr="00FB3C56" w:rsidRDefault="009912E8" w:rsidP="00FB3C56">
      <w:pPr>
        <w:pStyle w:val="VDWCbody"/>
      </w:pPr>
      <w:bookmarkStart w:id="45" w:name="_Hlk177464976"/>
    </w:p>
    <w:p w14:paraId="2D0D84E7" w14:textId="77777777" w:rsidR="009912E8" w:rsidRPr="002447C9" w:rsidRDefault="009912E8" w:rsidP="003105D1">
      <w:pPr>
        <w:pStyle w:val="VDWCbody"/>
      </w:pPr>
      <w:r w:rsidRPr="002447C9">
        <w:t>Please note: This case study shows a type of matter the Commission responded to in 202</w:t>
      </w:r>
      <w:r>
        <w:t>4–</w:t>
      </w:r>
      <w:r w:rsidRPr="002447C9">
        <w:t>2</w:t>
      </w:r>
      <w:r>
        <w:t>5</w:t>
      </w:r>
      <w:r w:rsidRPr="002447C9">
        <w:t>. Pseudonyms are used and some details have been changed to protect the anonymity of the p</w:t>
      </w:r>
      <w:r>
        <w:t xml:space="preserve">eople </w:t>
      </w:r>
      <w:r w:rsidRPr="3282E033">
        <w:t xml:space="preserve">involved. </w:t>
      </w:r>
    </w:p>
    <w:bookmarkEnd w:id="45"/>
    <w:p w14:paraId="5D792EAA" w14:textId="77777777" w:rsidR="00FA0FB9" w:rsidRDefault="00FA0FB9" w:rsidP="003105D1">
      <w:pPr>
        <w:pStyle w:val="VDWCbody"/>
        <w:rPr>
          <w:color w:val="1D1937"/>
          <w:sz w:val="52"/>
          <w:szCs w:val="44"/>
        </w:rPr>
      </w:pPr>
      <w:r>
        <w:br w:type="page"/>
      </w:r>
    </w:p>
    <w:p w14:paraId="592F7259" w14:textId="01B0249C" w:rsidR="007877F3" w:rsidRDefault="007877F3" w:rsidP="00751331">
      <w:pPr>
        <w:pStyle w:val="Heading1"/>
      </w:pPr>
      <w:bookmarkStart w:id="46" w:name="_Toc208386497"/>
      <w:r>
        <w:lastRenderedPageBreak/>
        <w:t>Our regulatory approach</w:t>
      </w:r>
      <w:bookmarkEnd w:id="46"/>
    </w:p>
    <w:p w14:paraId="0C42A770" w14:textId="4B327418" w:rsidR="007877F3" w:rsidRDefault="007877F3" w:rsidP="007877F3">
      <w:pPr>
        <w:pStyle w:val="VDWCbody"/>
      </w:pPr>
      <w:r>
        <w:t>The Commission and Board have established a regulatory approach to describe our regulatory activities, how we make our decisions and the types of actions we can take to support quality</w:t>
      </w:r>
      <w:r w:rsidR="67FC2B46">
        <w:t>,</w:t>
      </w:r>
      <w:r>
        <w:t xml:space="preserve"> safe disability services in our community. Our </w:t>
      </w:r>
      <w:r w:rsidR="00CE4111" w:rsidRPr="00C81C8C">
        <w:t>regulatory approach</w:t>
      </w:r>
      <w:r>
        <w:t xml:space="preserve"> is </w:t>
      </w:r>
      <w:r w:rsidR="00CE4111">
        <w:t>depicted in Figure 2 and also</w:t>
      </w:r>
      <w:r w:rsidR="001D5AD1">
        <w:t xml:space="preserve"> on</w:t>
      </w:r>
      <w:r w:rsidR="00CE4111">
        <w:t xml:space="preserve"> </w:t>
      </w:r>
      <w:hyperlink r:id="rId30" w:history="1">
        <w:r w:rsidR="00CE4111" w:rsidRPr="00CE4111">
          <w:rPr>
            <w:rStyle w:val="Hyperlink"/>
          </w:rPr>
          <w:t>our website</w:t>
        </w:r>
      </w:hyperlink>
      <w:r w:rsidR="00CE4111">
        <w:t xml:space="preserve"> &lt;</w:t>
      </w:r>
      <w:r w:rsidR="00CE4111" w:rsidRPr="00CE4111">
        <w:t>https://www.vdwc.vic.gov.au/our-regulatory-approach</w:t>
      </w:r>
      <w:r w:rsidR="00CE4111">
        <w:t>&gt;</w:t>
      </w:r>
      <w:r>
        <w:t>.</w:t>
      </w:r>
    </w:p>
    <w:p w14:paraId="1F1A11FB" w14:textId="46309E07" w:rsidR="008C2522" w:rsidRDefault="007877F3" w:rsidP="007877F3">
      <w:pPr>
        <w:pStyle w:val="VDWCbody"/>
      </w:pPr>
      <w:r>
        <w:t>We regulate disability workers who provide a disability service to a person with disability in Victoria, as well as supervisors and managers of disability workers providing a service.</w:t>
      </w:r>
    </w:p>
    <w:p w14:paraId="3A501170" w14:textId="699CAA90" w:rsidR="007877F3" w:rsidRDefault="007877F3" w:rsidP="007877F3">
      <w:pPr>
        <w:pStyle w:val="VDWCfigurecaption"/>
      </w:pPr>
      <w:r w:rsidRPr="00452009">
        <w:t xml:space="preserve">Figure </w:t>
      </w:r>
      <w:r w:rsidR="00CE4111">
        <w:t>2</w:t>
      </w:r>
      <w:r w:rsidRPr="00452009">
        <w:t>: Our regulatory approach</w:t>
      </w:r>
    </w:p>
    <w:p w14:paraId="75A55991" w14:textId="7B455C72" w:rsidR="00791AF9" w:rsidRPr="008C2522" w:rsidRDefault="008C2522" w:rsidP="00A94A94">
      <w:pPr>
        <w:pStyle w:val="VDWCbody"/>
        <w:jc w:val="center"/>
      </w:pPr>
      <w:r>
        <w:rPr>
          <w:noProof/>
        </w:rPr>
        <w:drawing>
          <wp:inline distT="0" distB="0" distL="0" distR="0" wp14:anchorId="77BDD97B" wp14:editId="2EF868BE">
            <wp:extent cx="4864100" cy="4840602"/>
            <wp:effectExtent l="0" t="0" r="0" b="0"/>
            <wp:docPr id="1620660323" name="drawing" descr="Refer to the description below t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60323" name="drawing" descr="Refer to the description below the diagram."/>
                    <pic:cNvPicPr/>
                  </pic:nvPicPr>
                  <pic:blipFill>
                    <a:blip r:embed="rId31">
                      <a:extLst>
                        <a:ext uri="{28A0092B-C50C-407E-A947-70E740481C1C}">
                          <a14:useLocalDpi xmlns:a14="http://schemas.microsoft.com/office/drawing/2010/main" val="0"/>
                        </a:ext>
                      </a:extLst>
                    </a:blip>
                    <a:stretch>
                      <a:fillRect/>
                    </a:stretch>
                  </pic:blipFill>
                  <pic:spPr>
                    <a:xfrm>
                      <a:off x="0" y="0"/>
                      <a:ext cx="4870478" cy="4846949"/>
                    </a:xfrm>
                    <a:prstGeom prst="rect">
                      <a:avLst/>
                    </a:prstGeom>
                  </pic:spPr>
                </pic:pic>
              </a:graphicData>
            </a:graphic>
          </wp:inline>
        </w:drawing>
      </w:r>
    </w:p>
    <w:tbl>
      <w:tblPr>
        <w:tblStyle w:val="TableGrid"/>
        <w:tblW w:w="0" w:type="auto"/>
        <w:tblLook w:val="04A0" w:firstRow="1" w:lastRow="0" w:firstColumn="1" w:lastColumn="0" w:noHBand="0" w:noVBand="1"/>
      </w:tblPr>
      <w:tblGrid>
        <w:gridCol w:w="9288"/>
      </w:tblGrid>
      <w:tr w:rsidR="00FB3C56" w14:paraId="140475D3" w14:textId="77777777" w:rsidTr="00FB3C56">
        <w:trPr>
          <w:cnfStyle w:val="100000000000" w:firstRow="1" w:lastRow="0" w:firstColumn="0" w:lastColumn="0" w:oddVBand="0" w:evenVBand="0" w:oddHBand="0" w:evenHBand="0" w:firstRowFirstColumn="0" w:firstRowLastColumn="0" w:lastRowFirstColumn="0" w:lastRowLastColumn="0"/>
        </w:trPr>
        <w:tc>
          <w:tcPr>
            <w:tcW w:w="9288" w:type="dxa"/>
          </w:tcPr>
          <w:p w14:paraId="3B9D1391" w14:textId="5862FD98" w:rsidR="00FB3C56" w:rsidRPr="00FB3C56" w:rsidRDefault="00FB3C56" w:rsidP="00FB3C56">
            <w:pPr>
              <w:pStyle w:val="VDWCbody"/>
            </w:pPr>
            <w:bookmarkStart w:id="47" w:name="_Hlk208393858"/>
            <w:r>
              <w:rPr>
                <w:b/>
                <w:bCs/>
              </w:rPr>
              <w:t>Description of</w:t>
            </w:r>
            <w:r w:rsidRPr="00A00614">
              <w:rPr>
                <w:b/>
                <w:bCs/>
              </w:rPr>
              <w:t xml:space="preserve"> diagram:</w:t>
            </w:r>
            <w:r w:rsidRPr="00A00614">
              <w:t xml:space="preserve"> A circular diagram depicting the regulatory approach. The outer ring depicts the Victorian Disability Worker Commissioner and the Disability Worker Registration Board of Victoria as the 2 statutory bodies delivering the Disability Worker Regulation Scheme. The next ring depicts the over-arching ways these bodies apply their authority and influence: enabling activities and systems, co-regulator relationships, referrals and information sharing. The inner ring depicts the </w:t>
            </w:r>
            <w:r w:rsidRPr="00A00614">
              <w:lastRenderedPageBreak/>
              <w:t>methods used to deliver the approach: Raise awareness and educate; set standards for disability workers and students; encourage voluntary registration; support to comply; monitor compliance and complaints; refer, remedy and sanction.</w:t>
            </w:r>
            <w:bookmarkEnd w:id="47"/>
          </w:p>
        </w:tc>
      </w:tr>
    </w:tbl>
    <w:p w14:paraId="6E66EAB4" w14:textId="7C71D7E4" w:rsidR="007877F3" w:rsidRPr="00452009" w:rsidRDefault="007877F3" w:rsidP="00FB3C56">
      <w:pPr>
        <w:pStyle w:val="VDWCbodyaftertablefigure"/>
      </w:pPr>
      <w:r>
        <w:lastRenderedPageBreak/>
        <w:t xml:space="preserve">Figure </w:t>
      </w:r>
      <w:r w:rsidR="00CE4111">
        <w:t>3</w:t>
      </w:r>
      <w:r>
        <w:t xml:space="preserve"> shows our </w:t>
      </w:r>
      <w:r w:rsidRPr="00452009">
        <w:t>enforcement approach and how</w:t>
      </w:r>
      <w:r w:rsidR="00F641D4">
        <w:t xml:space="preserve"> we consider</w:t>
      </w:r>
      <w:r w:rsidRPr="00452009">
        <w:t xml:space="preserve"> harm, the consequence</w:t>
      </w:r>
      <w:r w:rsidR="00F641D4">
        <w:t>s</w:t>
      </w:r>
      <w:r w:rsidRPr="00452009">
        <w:t xml:space="preserve"> of non-compliance,</w:t>
      </w:r>
      <w:r w:rsidR="00EC49B5">
        <w:t xml:space="preserve"> and a worker’s</w:t>
      </w:r>
      <w:r w:rsidRPr="00452009">
        <w:t xml:space="preserve"> compliance attitude and culpability.</w:t>
      </w:r>
    </w:p>
    <w:p w14:paraId="7D470029" w14:textId="0A48B43D" w:rsidR="007877F3" w:rsidRDefault="007877F3" w:rsidP="007877F3">
      <w:pPr>
        <w:pStyle w:val="VDWCfigurecaption"/>
      </w:pPr>
      <w:r w:rsidRPr="00452009">
        <w:t xml:space="preserve">Figure </w:t>
      </w:r>
      <w:r w:rsidR="00CE4111">
        <w:t>3</w:t>
      </w:r>
      <w:r w:rsidRPr="00452009">
        <w:t>: Enforcement pyramid</w:t>
      </w:r>
    </w:p>
    <w:p w14:paraId="0F7E8AA0" w14:textId="77777777" w:rsidR="007877F3" w:rsidRPr="0061125B" w:rsidRDefault="007877F3" w:rsidP="003105D1">
      <w:pPr>
        <w:pStyle w:val="VDWCbody"/>
        <w:rPr>
          <w:lang w:val="en-US"/>
        </w:rPr>
      </w:pPr>
      <w:r w:rsidRPr="003105D1">
        <w:rPr>
          <w:noProof/>
        </w:rPr>
        <w:drawing>
          <wp:inline distT="0" distB="0" distL="0" distR="0" wp14:anchorId="04C9ABB2" wp14:editId="5DB0588A">
            <wp:extent cx="5904230" cy="5114925"/>
            <wp:effectExtent l="0" t="0" r="1270" b="9525"/>
            <wp:docPr id="1646448359" name="Picture 4" descr="Refer to the description below t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48359" name="Picture 4" descr="Refer to the description below the diagram."/>
                    <pic:cNvPicPr/>
                  </pic:nvPicPr>
                  <pic:blipFill>
                    <a:blip r:embed="rId32">
                      <a:extLst>
                        <a:ext uri="{28A0092B-C50C-407E-A947-70E740481C1C}">
                          <a14:useLocalDpi xmlns:a14="http://schemas.microsoft.com/office/drawing/2010/main" val="0"/>
                        </a:ext>
                      </a:extLst>
                    </a:blip>
                    <a:stretch>
                      <a:fillRect/>
                    </a:stretch>
                  </pic:blipFill>
                  <pic:spPr>
                    <a:xfrm>
                      <a:off x="0" y="0"/>
                      <a:ext cx="5904230" cy="5114925"/>
                    </a:xfrm>
                    <a:prstGeom prst="rect">
                      <a:avLst/>
                    </a:prstGeom>
                  </pic:spPr>
                </pic:pic>
              </a:graphicData>
            </a:graphic>
          </wp:inline>
        </w:drawing>
      </w:r>
    </w:p>
    <w:tbl>
      <w:tblPr>
        <w:tblStyle w:val="TableGrid"/>
        <w:tblW w:w="0" w:type="auto"/>
        <w:tblLook w:val="04A0" w:firstRow="1" w:lastRow="0" w:firstColumn="1" w:lastColumn="0" w:noHBand="0" w:noVBand="1"/>
      </w:tblPr>
      <w:tblGrid>
        <w:gridCol w:w="9288"/>
      </w:tblGrid>
      <w:tr w:rsidR="00A96AB6" w14:paraId="595B398B" w14:textId="77777777" w:rsidTr="00A96AB6">
        <w:trPr>
          <w:cnfStyle w:val="100000000000" w:firstRow="1" w:lastRow="0" w:firstColumn="0" w:lastColumn="0" w:oddVBand="0" w:evenVBand="0" w:oddHBand="0" w:evenHBand="0" w:firstRowFirstColumn="0" w:firstRowLastColumn="0" w:lastRowFirstColumn="0" w:lastRowLastColumn="0"/>
        </w:trPr>
        <w:tc>
          <w:tcPr>
            <w:tcW w:w="9288" w:type="dxa"/>
          </w:tcPr>
          <w:p w14:paraId="1F354315" w14:textId="72D10781" w:rsidR="00A96AB6" w:rsidRDefault="000D3B61" w:rsidP="003105D1">
            <w:pPr>
              <w:pStyle w:val="VDWCbody"/>
            </w:pPr>
            <w:r>
              <w:rPr>
                <w:lang w:val="en-GB" w:eastAsia="en-AU"/>
              </w:rPr>
              <w:t xml:space="preserve"> </w:t>
            </w:r>
            <w:bookmarkStart w:id="48" w:name="_Hlk208393962"/>
            <w:r w:rsidR="00A96AB6">
              <w:rPr>
                <w:b/>
                <w:bCs/>
              </w:rPr>
              <w:t>Description of</w:t>
            </w:r>
            <w:r w:rsidR="00A96AB6" w:rsidRPr="00A94A94">
              <w:rPr>
                <w:b/>
                <w:bCs/>
              </w:rPr>
              <w:t xml:space="preserve"> diagram:</w:t>
            </w:r>
            <w:r w:rsidR="00A96AB6" w:rsidRPr="00A94A94">
              <w:t xml:space="preserve"> A pyramid diagram depicting the enforcement approach. The left-hand side of the pyramid depicts the levels of compliance attitudes to worker culpability, from ‘Try and mostly succeed’ at the bottom, ‘Try to but don’t always succeed’, ‘Unwilling to comply’ and ‘Have decided not to comply’ at the top. The right-hand side of the pyramid depicts the levels of risk or harm from non-compliance. The pyramid itself is made up of the different enforcement actions. The levels from bottom to top are: Education, advice, engagement and guidance; counsel worker, conciliation, warning, remedial agreement, notification to co-regulator; show cause with conditions, investigation, registration amendment, undertaking, referral to co-</w:t>
            </w:r>
            <w:r w:rsidR="00A96AB6" w:rsidRPr="00A94A94">
              <w:lastRenderedPageBreak/>
              <w:t>regulator; major investigation, suspend registration, interim prohibition order; prohibition order, revoke registration, seek infringement; court action.</w:t>
            </w:r>
            <w:bookmarkEnd w:id="48"/>
          </w:p>
        </w:tc>
      </w:tr>
    </w:tbl>
    <w:p w14:paraId="6E268146" w14:textId="1F64B2CB" w:rsidR="000765D4" w:rsidRDefault="000765D4" w:rsidP="003105D1">
      <w:pPr>
        <w:pStyle w:val="VDWCbody"/>
      </w:pPr>
      <w:r>
        <w:lastRenderedPageBreak/>
        <w:br w:type="page"/>
      </w:r>
    </w:p>
    <w:p w14:paraId="2B3FB6D6" w14:textId="7D5FA96C" w:rsidR="000765D4" w:rsidRDefault="000765D4" w:rsidP="000765D4">
      <w:pPr>
        <w:pStyle w:val="Heading1"/>
      </w:pPr>
      <w:bookmarkStart w:id="49" w:name="_Toc208386498"/>
      <w:r>
        <w:lastRenderedPageBreak/>
        <w:t xml:space="preserve">Governance </w:t>
      </w:r>
      <w:r w:rsidR="72469858">
        <w:t>of the Scheme</w:t>
      </w:r>
      <w:bookmarkEnd w:id="49"/>
    </w:p>
    <w:p w14:paraId="05068109" w14:textId="5475A1B7" w:rsidR="00F94DE9" w:rsidRDefault="00F94DE9" w:rsidP="00FA0FB9">
      <w:pPr>
        <w:pStyle w:val="VDWCbody"/>
      </w:pPr>
      <w:r w:rsidRPr="00E30674">
        <w:t>The Commission, the Board and the Commissioner work together to regulate disability workers under the Scheme.</w:t>
      </w:r>
    </w:p>
    <w:p w14:paraId="786D87F4" w14:textId="7EDABAD3" w:rsidR="00F94DE9" w:rsidRDefault="00F94DE9" w:rsidP="00E30674">
      <w:pPr>
        <w:pStyle w:val="Heading2"/>
      </w:pPr>
      <w:bookmarkStart w:id="50" w:name="_Toc208386499"/>
      <w:r>
        <w:t>Victorian Disability Worker Commission</w:t>
      </w:r>
      <w:bookmarkEnd w:id="50"/>
    </w:p>
    <w:p w14:paraId="4655F679" w14:textId="08030F45" w:rsidR="000765D4" w:rsidRPr="00AD4F2F" w:rsidRDefault="006A4D0B" w:rsidP="007E08B0">
      <w:pPr>
        <w:pStyle w:val="VDWCbody"/>
        <w:rPr>
          <w:rStyle w:val="BodyBold"/>
          <w:rFonts w:ascii="Arial" w:hAnsi="Arial" w:cs="Arial"/>
        </w:rPr>
      </w:pPr>
      <w:r>
        <w:t xml:space="preserve">The Commission is led by the Commissioner. The Commission’s work is </w:t>
      </w:r>
      <w:r w:rsidR="00237363">
        <w:t xml:space="preserve">delivered by two key divisions; </w:t>
      </w:r>
      <w:r w:rsidR="00F23FDB">
        <w:t>R</w:t>
      </w:r>
      <w:r w:rsidR="00237363">
        <w:t>egulatory</w:t>
      </w:r>
      <w:r w:rsidR="00F23FDB">
        <w:t xml:space="preserve"> O</w:t>
      </w:r>
      <w:r w:rsidR="00237363">
        <w:t>perations which provides the registration, comp</w:t>
      </w:r>
      <w:r w:rsidR="00F23FDB">
        <w:t xml:space="preserve">laints and compliance, and engagement functions for the Scheme; and Scheme Performance which </w:t>
      </w:r>
      <w:r w:rsidR="00EF5380">
        <w:t xml:space="preserve">is responsible for supporting effective operations of the Scheme. </w:t>
      </w:r>
      <w:r w:rsidR="000765D4">
        <w:t xml:space="preserve">The Commission’s organisational structure is shown in Figure </w:t>
      </w:r>
      <w:r w:rsidR="00CE4111">
        <w:t>4</w:t>
      </w:r>
      <w:r w:rsidR="000765D4">
        <w:t>.</w:t>
      </w:r>
    </w:p>
    <w:p w14:paraId="6ADD6BC7" w14:textId="0CEC2DAD" w:rsidR="000765D4" w:rsidRPr="00452009" w:rsidRDefault="37785C66" w:rsidP="00452009">
      <w:pPr>
        <w:pStyle w:val="VDWCfigurecaption"/>
      </w:pPr>
      <w:r>
        <w:t xml:space="preserve">Figure </w:t>
      </w:r>
      <w:r w:rsidR="00CE4111">
        <w:t>4</w:t>
      </w:r>
      <w:r>
        <w:t>: Organisational structure of the Commission</w:t>
      </w:r>
    </w:p>
    <w:p w14:paraId="20B699D7" w14:textId="78D5A675" w:rsidR="000765D4" w:rsidRDefault="3D250AD7" w:rsidP="003105D1">
      <w:pPr>
        <w:pStyle w:val="VDWCbody"/>
      </w:pPr>
      <w:r>
        <w:rPr>
          <w:noProof/>
        </w:rPr>
        <w:drawing>
          <wp:inline distT="0" distB="0" distL="0" distR="0" wp14:anchorId="62F37426" wp14:editId="1C5E11A6">
            <wp:extent cx="5915025" cy="2362200"/>
            <wp:effectExtent l="0" t="0" r="9525" b="0"/>
            <wp:docPr id="1956915106" name="drawing" descr="Refer to the description below t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15106" name="drawing" descr="Refer to the description below the diagram."/>
                    <pic:cNvPicPr/>
                  </pic:nvPicPr>
                  <pic:blipFill>
                    <a:blip r:embed="rId33">
                      <a:extLst>
                        <a:ext uri="{28A0092B-C50C-407E-A947-70E740481C1C}">
                          <a14:useLocalDpi xmlns:a14="http://schemas.microsoft.com/office/drawing/2010/main" val="0"/>
                        </a:ext>
                      </a:extLst>
                    </a:blip>
                    <a:stretch>
                      <a:fillRect/>
                    </a:stretch>
                  </pic:blipFill>
                  <pic:spPr>
                    <a:xfrm>
                      <a:off x="0" y="0"/>
                      <a:ext cx="5915025" cy="2362200"/>
                    </a:xfrm>
                    <a:prstGeom prst="rect">
                      <a:avLst/>
                    </a:prstGeom>
                  </pic:spPr>
                </pic:pic>
              </a:graphicData>
            </a:graphic>
          </wp:inline>
        </w:drawing>
      </w:r>
    </w:p>
    <w:tbl>
      <w:tblPr>
        <w:tblStyle w:val="TableGrid"/>
        <w:tblW w:w="0" w:type="auto"/>
        <w:tblLook w:val="04A0" w:firstRow="1" w:lastRow="0" w:firstColumn="1" w:lastColumn="0" w:noHBand="0" w:noVBand="1"/>
      </w:tblPr>
      <w:tblGrid>
        <w:gridCol w:w="9288"/>
      </w:tblGrid>
      <w:tr w:rsidR="00A96AB6" w14:paraId="2D424903" w14:textId="77777777" w:rsidTr="00A96AB6">
        <w:trPr>
          <w:cnfStyle w:val="100000000000" w:firstRow="1" w:lastRow="0" w:firstColumn="0" w:lastColumn="0" w:oddVBand="0" w:evenVBand="0" w:oddHBand="0" w:evenHBand="0" w:firstRowFirstColumn="0" w:firstRowLastColumn="0" w:lastRowFirstColumn="0" w:lastRowLastColumn="0"/>
        </w:trPr>
        <w:tc>
          <w:tcPr>
            <w:tcW w:w="9288" w:type="dxa"/>
          </w:tcPr>
          <w:p w14:paraId="7726F999" w14:textId="69F05CCB" w:rsidR="00A96AB6" w:rsidRDefault="00A96AB6" w:rsidP="00A96AB6">
            <w:pPr>
              <w:pStyle w:val="VDWCbody"/>
            </w:pPr>
            <w:r w:rsidRPr="00A96AB6">
              <w:rPr>
                <w:b/>
                <w:bCs/>
              </w:rPr>
              <w:t>Description of diagram:</w:t>
            </w:r>
            <w:r>
              <w:t xml:space="preserve"> In the </w:t>
            </w:r>
            <w:r w:rsidR="00C525C2">
              <w:t>C</w:t>
            </w:r>
            <w:r>
              <w:t>ommission</w:t>
            </w:r>
            <w:r w:rsidR="00C525C2">
              <w:t>’s</w:t>
            </w:r>
            <w:r>
              <w:t xml:space="preserve"> organisation</w:t>
            </w:r>
            <w:r w:rsidR="00C525C2">
              <w:t>al</w:t>
            </w:r>
            <w:r>
              <w:t xml:space="preserve"> structure, the Commissioner sits at the top. Below the Commissioner is the Director, Regulatory Operations; the Manager, Policy and Strategy; and the Director, Scheme </w:t>
            </w:r>
            <w:r w:rsidR="00C525C2">
              <w:t>Performance</w:t>
            </w:r>
            <w:r>
              <w:t xml:space="preserve">. Three roles report into the Director, Regulatory Operations: </w:t>
            </w:r>
            <w:r w:rsidR="00C525C2">
              <w:t>t</w:t>
            </w:r>
            <w:r>
              <w:t>he Manager, Complaints, Investigations and Compliance; the Manager, Registration Operations and Development; and the Manager, Communications and Engagement. Four roles report to the Director, Scheme Performance: the Manager, Corporate Services; the Manager, ICT Operations and Development; General Counsel; and the Senior Registration Board Officer.</w:t>
            </w:r>
          </w:p>
        </w:tc>
      </w:tr>
    </w:tbl>
    <w:p w14:paraId="31E8E127" w14:textId="77777777" w:rsidR="00A96AB6" w:rsidRDefault="00A96AB6" w:rsidP="00A96AB6">
      <w:pPr>
        <w:pStyle w:val="VDWCbody"/>
      </w:pPr>
    </w:p>
    <w:p w14:paraId="18388FCB" w14:textId="0E641E3E" w:rsidR="000765D4" w:rsidRDefault="000765D4" w:rsidP="000765D4">
      <w:pPr>
        <w:pStyle w:val="Heading2"/>
      </w:pPr>
      <w:bookmarkStart w:id="51" w:name="_Toc208386500"/>
      <w:r>
        <w:t>Disability Worker Registration Board of Victoria</w:t>
      </w:r>
      <w:bookmarkEnd w:id="51"/>
    </w:p>
    <w:p w14:paraId="4CF12B8C" w14:textId="77777777" w:rsidR="000765D4" w:rsidRDefault="000765D4" w:rsidP="006D4138">
      <w:pPr>
        <w:pStyle w:val="Heading3"/>
      </w:pPr>
      <w:r>
        <w:t>Board membership</w:t>
      </w:r>
    </w:p>
    <w:p w14:paraId="5B207AAA" w14:textId="26A7E79B" w:rsidR="000765D4" w:rsidRDefault="000765D4" w:rsidP="007E08B0">
      <w:pPr>
        <w:pStyle w:val="VDWCbody"/>
      </w:pPr>
      <w:r>
        <w:t xml:space="preserve">The chairperson and members of the Board are appointed by the Governor-in-Council on the </w:t>
      </w:r>
      <w:r w:rsidR="00C75749">
        <w:t>m</w:t>
      </w:r>
      <w:r>
        <w:t>inister’s recommendation.</w:t>
      </w:r>
    </w:p>
    <w:p w14:paraId="080EBFAD" w14:textId="77777777" w:rsidR="000765D4" w:rsidRDefault="000765D4" w:rsidP="007E08B0">
      <w:pPr>
        <w:pStyle w:val="VDWCbody"/>
      </w:pPr>
      <w:r>
        <w:lastRenderedPageBreak/>
        <w:t>The Board’s membership must include:</w:t>
      </w:r>
    </w:p>
    <w:p w14:paraId="38DC0340" w14:textId="3B042064" w:rsidR="000765D4" w:rsidRDefault="000765D4" w:rsidP="007E08B0">
      <w:pPr>
        <w:pStyle w:val="VDWCbullet1"/>
      </w:pPr>
      <w:r>
        <w:t>at least</w:t>
      </w:r>
      <w:r w:rsidR="00C41347">
        <w:t xml:space="preserve"> 2 </w:t>
      </w:r>
      <w:r>
        <w:t>members (and not more than two-thirds of members) who are not and have never been registered disability workers</w:t>
      </w:r>
    </w:p>
    <w:p w14:paraId="6B7578F4" w14:textId="285B792B" w:rsidR="000765D4" w:rsidRDefault="000765D4" w:rsidP="007E08B0">
      <w:pPr>
        <w:pStyle w:val="VDWCbullet1"/>
      </w:pPr>
      <w:r>
        <w:t>at least</w:t>
      </w:r>
      <w:r w:rsidR="00C41347">
        <w:t xml:space="preserve"> 2 </w:t>
      </w:r>
      <w:r>
        <w:t>members (and not more than two-thirds of members) who are registered disability workers</w:t>
      </w:r>
    </w:p>
    <w:p w14:paraId="14AE0627" w14:textId="58441C1E" w:rsidR="000765D4" w:rsidRDefault="000765D4" w:rsidP="007E08B0">
      <w:pPr>
        <w:pStyle w:val="VDWCbullet1"/>
      </w:pPr>
      <w:r>
        <w:t>at least</w:t>
      </w:r>
      <w:r w:rsidR="00C41347">
        <w:t xml:space="preserve"> 3 </w:t>
      </w:r>
      <w:r>
        <w:t>members who are people with disability.</w:t>
      </w:r>
    </w:p>
    <w:p w14:paraId="66889317" w14:textId="4CD118E2" w:rsidR="000765D4" w:rsidRDefault="000765D4" w:rsidP="003D29FB">
      <w:pPr>
        <w:pStyle w:val="VDWCbodyafterbullets"/>
      </w:pPr>
      <w:r>
        <w:t>Board membership at 30 June 202</w:t>
      </w:r>
      <w:r w:rsidR="27944AB1">
        <w:t>5</w:t>
      </w:r>
      <w:r>
        <w:t xml:space="preserve"> was:</w:t>
      </w:r>
    </w:p>
    <w:p w14:paraId="207FBA17" w14:textId="77777777" w:rsidR="000765D4" w:rsidRDefault="000765D4" w:rsidP="007E08B0">
      <w:pPr>
        <w:pStyle w:val="VDWCbullet1"/>
      </w:pPr>
      <w:r>
        <w:t>Melanie Eagle (Chairperson)</w:t>
      </w:r>
    </w:p>
    <w:p w14:paraId="5F12CAF0" w14:textId="77777777" w:rsidR="000765D4" w:rsidRDefault="000765D4" w:rsidP="007E08B0">
      <w:pPr>
        <w:pStyle w:val="VDWCbullet1"/>
      </w:pPr>
      <w:r>
        <w:t>Christian Astourian</w:t>
      </w:r>
    </w:p>
    <w:p w14:paraId="2173A467" w14:textId="584C2704" w:rsidR="490C3B80" w:rsidRDefault="490C3B80" w:rsidP="6864458B">
      <w:pPr>
        <w:pStyle w:val="VDWCbullet1"/>
      </w:pPr>
      <w:r>
        <w:t>Maryanne Diamond</w:t>
      </w:r>
    </w:p>
    <w:p w14:paraId="44F1942A" w14:textId="77777777" w:rsidR="00916256" w:rsidRDefault="00916256" w:rsidP="00916256">
      <w:pPr>
        <w:pStyle w:val="VDWCbullet1"/>
      </w:pPr>
      <w:r>
        <w:t>Elizabeth March</w:t>
      </w:r>
    </w:p>
    <w:p w14:paraId="7F857F9C" w14:textId="77777777" w:rsidR="00916256" w:rsidRDefault="00916256" w:rsidP="00916256">
      <w:pPr>
        <w:pStyle w:val="VDWCbullet1"/>
      </w:pPr>
      <w:r>
        <w:t>Keith McVilly</w:t>
      </w:r>
    </w:p>
    <w:p w14:paraId="51541896" w14:textId="094022CE" w:rsidR="00916256" w:rsidRDefault="00C64024" w:rsidP="00C64024">
      <w:pPr>
        <w:pStyle w:val="VDWCbullet1"/>
      </w:pPr>
      <w:r>
        <w:t>Kelly Schulz</w:t>
      </w:r>
    </w:p>
    <w:p w14:paraId="4D44E481" w14:textId="14DFA685" w:rsidR="3B35C89A" w:rsidRDefault="490C3B80" w:rsidP="3B35C89A">
      <w:pPr>
        <w:pStyle w:val="VDWCbullet1"/>
      </w:pPr>
      <w:r>
        <w:t>Geoffrey Southwell</w:t>
      </w:r>
    </w:p>
    <w:p w14:paraId="6C276991" w14:textId="47BEE7C9" w:rsidR="00C64024" w:rsidRDefault="00C64024" w:rsidP="00C64024">
      <w:pPr>
        <w:pStyle w:val="VDWCbullet1"/>
      </w:pPr>
      <w:r>
        <w:t>Jessica Sullivan</w:t>
      </w:r>
    </w:p>
    <w:p w14:paraId="537CF618" w14:textId="01CEDAF2" w:rsidR="490C3B80" w:rsidRDefault="490C3B80" w:rsidP="6864458B">
      <w:pPr>
        <w:pStyle w:val="VDWCbullet1"/>
      </w:pPr>
      <w:r>
        <w:t>Patrick Wilsmore</w:t>
      </w:r>
      <w:r w:rsidR="00C64024">
        <w:t>.</w:t>
      </w:r>
    </w:p>
    <w:p w14:paraId="6AA67FD0" w14:textId="64DC1A41" w:rsidR="000765D4" w:rsidRDefault="000765D4" w:rsidP="001F08CF">
      <w:pPr>
        <w:pStyle w:val="VDWCbodyafterbullets"/>
      </w:pPr>
      <w:r>
        <w:t>The Board does not employ staff. The Commission supports the Board to</w:t>
      </w:r>
      <w:r w:rsidR="003A0513">
        <w:t xml:space="preserve"> </w:t>
      </w:r>
      <w:r>
        <w:t>exercise its functions for registration and regulation of registered disability workers.</w:t>
      </w:r>
    </w:p>
    <w:p w14:paraId="108248ED" w14:textId="5A754820" w:rsidR="000765D4" w:rsidRDefault="000765D4" w:rsidP="006D4138">
      <w:pPr>
        <w:pStyle w:val="Heading3"/>
      </w:pPr>
      <w:r>
        <w:t>Board meeting attendances</w:t>
      </w:r>
    </w:p>
    <w:p w14:paraId="7369FF37" w14:textId="4B14E069" w:rsidR="00BD73F2" w:rsidRPr="00BD73F2" w:rsidRDefault="00BD73F2" w:rsidP="00751331">
      <w:pPr>
        <w:pStyle w:val="VDWCbody"/>
      </w:pPr>
      <w:r>
        <w:t>Table 1 lists the m</w:t>
      </w:r>
      <w:r w:rsidRPr="00BD73F2">
        <w:t xml:space="preserve">eetings attended </w:t>
      </w:r>
      <w:r>
        <w:t xml:space="preserve">by each board member </w:t>
      </w:r>
      <w:r w:rsidRPr="00BD73F2">
        <w:t xml:space="preserve">and </w:t>
      </w:r>
      <w:r>
        <w:t xml:space="preserve">those </w:t>
      </w:r>
      <w:r w:rsidRPr="00BD73F2">
        <w:t xml:space="preserve">eligible to attend </w:t>
      </w:r>
      <w:r>
        <w:t>in 202</w:t>
      </w:r>
      <w:r w:rsidR="00905EC7">
        <w:t>4</w:t>
      </w:r>
      <w:r>
        <w:t>–2</w:t>
      </w:r>
      <w:r w:rsidR="00905EC7">
        <w:t>5</w:t>
      </w:r>
      <w:r>
        <w:t>.</w:t>
      </w:r>
    </w:p>
    <w:p w14:paraId="713467F6" w14:textId="58758810" w:rsidR="000765D4" w:rsidRPr="00D10561" w:rsidRDefault="000765D4" w:rsidP="00D10561">
      <w:pPr>
        <w:pStyle w:val="VDWCtablecaption"/>
      </w:pPr>
      <w:r w:rsidRPr="00D10561">
        <w:t>Table 1: Meetings attended and eligible to attend</w:t>
      </w:r>
      <w:r w:rsidR="006E6E86">
        <w:t>, 2024–25</w:t>
      </w:r>
      <w:r w:rsidRPr="00D10561">
        <w:t xml:space="preserve"> </w:t>
      </w:r>
    </w:p>
    <w:tbl>
      <w:tblPr>
        <w:tblStyle w:val="TableGrid1"/>
        <w:tblW w:w="9299" w:type="dxa"/>
        <w:tblLayout w:type="fixed"/>
        <w:tblLook w:val="00A0" w:firstRow="1" w:lastRow="0" w:firstColumn="1" w:lastColumn="0" w:noHBand="0" w:noVBand="0"/>
      </w:tblPr>
      <w:tblGrid>
        <w:gridCol w:w="4649"/>
        <w:gridCol w:w="4650"/>
      </w:tblGrid>
      <w:tr w:rsidR="000765D4" w14:paraId="126FC7EE" w14:textId="77777777" w:rsidTr="00905EC7">
        <w:trPr>
          <w:tblHeader/>
        </w:trPr>
        <w:tc>
          <w:tcPr>
            <w:tcW w:w="4649" w:type="dxa"/>
            <w:vAlign w:val="bottom"/>
          </w:tcPr>
          <w:p w14:paraId="02854D98" w14:textId="77777777" w:rsidR="000765D4" w:rsidRDefault="000765D4" w:rsidP="002E37B1">
            <w:pPr>
              <w:pStyle w:val="VDWCtablecolhead"/>
            </w:pPr>
            <w:r>
              <w:t>Name</w:t>
            </w:r>
          </w:p>
        </w:tc>
        <w:tc>
          <w:tcPr>
            <w:tcW w:w="4650" w:type="dxa"/>
            <w:vAlign w:val="bottom"/>
          </w:tcPr>
          <w:p w14:paraId="4EFE7232" w14:textId="39E7A34E" w:rsidR="000765D4" w:rsidRDefault="000765D4" w:rsidP="00FA0FB9">
            <w:pPr>
              <w:pStyle w:val="VDWCtablecolhead"/>
            </w:pPr>
            <w:r>
              <w:t>Number of meetings</w:t>
            </w:r>
            <w:r w:rsidR="00F42852">
              <w:t xml:space="preserve"> attended of those eligible to attend</w:t>
            </w:r>
          </w:p>
        </w:tc>
      </w:tr>
      <w:tr w:rsidR="000765D4" w14:paraId="37BD8A13" w14:textId="77777777" w:rsidTr="00905EC7">
        <w:tc>
          <w:tcPr>
            <w:tcW w:w="4649" w:type="dxa"/>
            <w:vAlign w:val="bottom"/>
          </w:tcPr>
          <w:p w14:paraId="65559ED2" w14:textId="77777777" w:rsidR="000765D4" w:rsidRPr="002E37B1" w:rsidRDefault="000765D4" w:rsidP="00AB035C">
            <w:pPr>
              <w:pStyle w:val="VDWCtabletext"/>
            </w:pPr>
            <w:r w:rsidRPr="002E37B1">
              <w:t>Melanie Eagle (Chair)</w:t>
            </w:r>
          </w:p>
        </w:tc>
        <w:tc>
          <w:tcPr>
            <w:tcW w:w="4650" w:type="dxa"/>
            <w:vAlign w:val="bottom"/>
          </w:tcPr>
          <w:p w14:paraId="20BAC252" w14:textId="25C502B5" w:rsidR="000765D4" w:rsidRPr="002E37B1" w:rsidRDefault="00095600" w:rsidP="003D29FB">
            <w:pPr>
              <w:pStyle w:val="VDWCtabletext"/>
              <w:jc w:val="right"/>
            </w:pPr>
            <w:r>
              <w:t>7</w:t>
            </w:r>
            <w:r w:rsidR="097D2869">
              <w:t xml:space="preserve"> of </w:t>
            </w:r>
            <w:r w:rsidR="004925E6">
              <w:t>8</w:t>
            </w:r>
          </w:p>
        </w:tc>
      </w:tr>
      <w:tr w:rsidR="000765D4" w14:paraId="2AEC52D3" w14:textId="77777777" w:rsidTr="00905EC7">
        <w:tc>
          <w:tcPr>
            <w:tcW w:w="4649" w:type="dxa"/>
            <w:vAlign w:val="bottom"/>
          </w:tcPr>
          <w:p w14:paraId="7D66BCE9" w14:textId="77777777" w:rsidR="000765D4" w:rsidRPr="002E37B1" w:rsidRDefault="000765D4" w:rsidP="00AB035C">
            <w:pPr>
              <w:pStyle w:val="VDWCtabletext"/>
            </w:pPr>
            <w:r w:rsidRPr="002E37B1">
              <w:t>Christian Astourian</w:t>
            </w:r>
          </w:p>
        </w:tc>
        <w:tc>
          <w:tcPr>
            <w:tcW w:w="4650" w:type="dxa"/>
            <w:vAlign w:val="bottom"/>
          </w:tcPr>
          <w:p w14:paraId="696A37D2" w14:textId="7CB6E331" w:rsidR="000765D4" w:rsidRPr="002E37B1" w:rsidRDefault="00095600" w:rsidP="003D29FB">
            <w:pPr>
              <w:pStyle w:val="VDWCtabletext"/>
              <w:jc w:val="right"/>
            </w:pPr>
            <w:r>
              <w:t>8</w:t>
            </w:r>
            <w:r w:rsidR="41FD597B">
              <w:t xml:space="preserve"> of </w:t>
            </w:r>
            <w:r w:rsidR="004925E6">
              <w:t>8</w:t>
            </w:r>
          </w:p>
        </w:tc>
      </w:tr>
      <w:tr w:rsidR="000765D4" w14:paraId="61E754A7" w14:textId="77777777" w:rsidTr="00905EC7">
        <w:tc>
          <w:tcPr>
            <w:tcW w:w="4649" w:type="dxa"/>
            <w:vAlign w:val="bottom"/>
          </w:tcPr>
          <w:p w14:paraId="473232D5" w14:textId="4F76B372" w:rsidR="000765D4" w:rsidRPr="002E37B1" w:rsidRDefault="4AED4817" w:rsidP="00AB035C">
            <w:pPr>
              <w:pStyle w:val="VDWCtabletext"/>
            </w:pPr>
            <w:r>
              <w:t>Maryanne Diamond</w:t>
            </w:r>
          </w:p>
        </w:tc>
        <w:tc>
          <w:tcPr>
            <w:tcW w:w="4650" w:type="dxa"/>
            <w:vAlign w:val="bottom"/>
          </w:tcPr>
          <w:p w14:paraId="6BD4E879" w14:textId="467EF637" w:rsidR="000765D4" w:rsidRPr="002E37B1" w:rsidRDefault="00AD35CD" w:rsidP="004D3E66">
            <w:pPr>
              <w:pStyle w:val="VDWCtabletext"/>
              <w:spacing w:line="259" w:lineRule="auto"/>
              <w:jc w:val="right"/>
            </w:pPr>
            <w:r>
              <w:t>5</w:t>
            </w:r>
            <w:r w:rsidR="648B3265">
              <w:t xml:space="preserve"> of </w:t>
            </w:r>
            <w:r w:rsidR="004925E6">
              <w:t>8</w:t>
            </w:r>
          </w:p>
        </w:tc>
      </w:tr>
      <w:tr w:rsidR="008565E5" w14:paraId="64257068" w14:textId="77777777" w:rsidTr="007A4AB3">
        <w:tc>
          <w:tcPr>
            <w:tcW w:w="4649" w:type="dxa"/>
            <w:vAlign w:val="bottom"/>
          </w:tcPr>
          <w:p w14:paraId="58844A4A" w14:textId="77777777" w:rsidR="008565E5" w:rsidRPr="002E37B1" w:rsidRDefault="008565E5" w:rsidP="007A4AB3">
            <w:pPr>
              <w:pStyle w:val="VDWCtabletext"/>
            </w:pPr>
            <w:r>
              <w:t>Elizabeth March</w:t>
            </w:r>
          </w:p>
        </w:tc>
        <w:tc>
          <w:tcPr>
            <w:tcW w:w="4650" w:type="dxa"/>
            <w:vAlign w:val="bottom"/>
          </w:tcPr>
          <w:p w14:paraId="6622E7D9" w14:textId="77777777" w:rsidR="008565E5" w:rsidRPr="002E37B1" w:rsidRDefault="008565E5" w:rsidP="007A4AB3">
            <w:pPr>
              <w:pStyle w:val="VDWCtabletext"/>
              <w:spacing w:line="259" w:lineRule="auto"/>
              <w:jc w:val="right"/>
            </w:pPr>
            <w:r>
              <w:t>6 of 8</w:t>
            </w:r>
          </w:p>
        </w:tc>
      </w:tr>
      <w:tr w:rsidR="008565E5" w14:paraId="51B9C43B" w14:textId="77777777" w:rsidTr="007A4AB3">
        <w:tc>
          <w:tcPr>
            <w:tcW w:w="4649" w:type="dxa"/>
            <w:vAlign w:val="bottom"/>
          </w:tcPr>
          <w:p w14:paraId="3B9CAE35" w14:textId="77777777" w:rsidR="008565E5" w:rsidRPr="002E37B1" w:rsidRDefault="008565E5" w:rsidP="007A4AB3">
            <w:pPr>
              <w:pStyle w:val="VDWCtabletext"/>
              <w:spacing w:line="259" w:lineRule="auto"/>
            </w:pPr>
            <w:r>
              <w:t>Keith McVilly</w:t>
            </w:r>
          </w:p>
        </w:tc>
        <w:tc>
          <w:tcPr>
            <w:tcW w:w="4650" w:type="dxa"/>
            <w:vAlign w:val="bottom"/>
          </w:tcPr>
          <w:p w14:paraId="04D3F063" w14:textId="77777777" w:rsidR="008565E5" w:rsidRPr="002E37B1" w:rsidRDefault="008565E5" w:rsidP="007A4AB3">
            <w:pPr>
              <w:pStyle w:val="VDWCtabletext"/>
              <w:spacing w:line="259" w:lineRule="auto"/>
              <w:jc w:val="right"/>
            </w:pPr>
            <w:r>
              <w:t>6 of 8</w:t>
            </w:r>
          </w:p>
        </w:tc>
      </w:tr>
      <w:tr w:rsidR="008565E5" w14:paraId="7FF4F7EB" w14:textId="77777777" w:rsidTr="007A4AB3">
        <w:tc>
          <w:tcPr>
            <w:tcW w:w="4649" w:type="dxa"/>
            <w:vAlign w:val="bottom"/>
          </w:tcPr>
          <w:p w14:paraId="1FAAB337" w14:textId="77777777" w:rsidR="008565E5" w:rsidRPr="002E37B1" w:rsidRDefault="008565E5" w:rsidP="007A4AB3">
            <w:pPr>
              <w:pStyle w:val="VDWCtabletext"/>
            </w:pPr>
            <w:r>
              <w:t>Kelly Schulz</w:t>
            </w:r>
          </w:p>
        </w:tc>
        <w:tc>
          <w:tcPr>
            <w:tcW w:w="4650" w:type="dxa"/>
            <w:vAlign w:val="bottom"/>
          </w:tcPr>
          <w:p w14:paraId="72AA07AA" w14:textId="77777777" w:rsidR="008565E5" w:rsidRPr="002E37B1" w:rsidRDefault="008565E5" w:rsidP="007A4AB3">
            <w:pPr>
              <w:pStyle w:val="VDWCtabletext"/>
              <w:spacing w:line="259" w:lineRule="auto"/>
              <w:jc w:val="right"/>
            </w:pPr>
            <w:r>
              <w:t>7 of 8</w:t>
            </w:r>
          </w:p>
        </w:tc>
      </w:tr>
      <w:tr w:rsidR="000765D4" w14:paraId="43DF6C36" w14:textId="77777777" w:rsidTr="00905EC7">
        <w:tc>
          <w:tcPr>
            <w:tcW w:w="4649" w:type="dxa"/>
            <w:vAlign w:val="bottom"/>
          </w:tcPr>
          <w:p w14:paraId="02A77DB0" w14:textId="3215E3B8" w:rsidR="000765D4" w:rsidRPr="002E37B1" w:rsidRDefault="54D0E179" w:rsidP="004D3E66">
            <w:pPr>
              <w:pStyle w:val="VDWCtabletext"/>
              <w:spacing w:line="259" w:lineRule="auto"/>
            </w:pPr>
            <w:r>
              <w:t>Geoffrey Southwell</w:t>
            </w:r>
          </w:p>
        </w:tc>
        <w:tc>
          <w:tcPr>
            <w:tcW w:w="4650" w:type="dxa"/>
            <w:vAlign w:val="bottom"/>
          </w:tcPr>
          <w:p w14:paraId="6E8D7571" w14:textId="30C97F44" w:rsidR="000765D4" w:rsidRPr="002E37B1" w:rsidRDefault="00B940DB" w:rsidP="004D3E66">
            <w:pPr>
              <w:pStyle w:val="VDWCtabletext"/>
              <w:spacing w:line="259" w:lineRule="auto"/>
              <w:jc w:val="right"/>
            </w:pPr>
            <w:r>
              <w:t>8</w:t>
            </w:r>
            <w:r w:rsidR="47ACEB44">
              <w:t xml:space="preserve"> of </w:t>
            </w:r>
            <w:r w:rsidR="004925E6">
              <w:t>8</w:t>
            </w:r>
          </w:p>
        </w:tc>
      </w:tr>
      <w:tr w:rsidR="00630C01" w14:paraId="231F6B4A" w14:textId="77777777" w:rsidTr="007A4AB3">
        <w:tc>
          <w:tcPr>
            <w:tcW w:w="4649" w:type="dxa"/>
            <w:vAlign w:val="bottom"/>
          </w:tcPr>
          <w:p w14:paraId="333FAB58" w14:textId="77777777" w:rsidR="00630C01" w:rsidRPr="002E37B1" w:rsidRDefault="00630C01" w:rsidP="007A4AB3">
            <w:pPr>
              <w:pStyle w:val="VDWCtabletext"/>
            </w:pPr>
            <w:r>
              <w:t>Jessica Sullivan</w:t>
            </w:r>
          </w:p>
        </w:tc>
        <w:tc>
          <w:tcPr>
            <w:tcW w:w="4650" w:type="dxa"/>
            <w:vAlign w:val="bottom"/>
          </w:tcPr>
          <w:p w14:paraId="2C9D219E" w14:textId="77777777" w:rsidR="00630C01" w:rsidRPr="002E37B1" w:rsidRDefault="00630C01" w:rsidP="007A4AB3">
            <w:pPr>
              <w:pStyle w:val="VDWCtabletext"/>
              <w:spacing w:line="259" w:lineRule="auto"/>
              <w:jc w:val="right"/>
            </w:pPr>
            <w:r>
              <w:t>7 of 8</w:t>
            </w:r>
          </w:p>
        </w:tc>
      </w:tr>
      <w:tr w:rsidR="000765D4" w14:paraId="57284681" w14:textId="77777777" w:rsidTr="00905EC7">
        <w:tc>
          <w:tcPr>
            <w:tcW w:w="4649" w:type="dxa"/>
            <w:vAlign w:val="bottom"/>
          </w:tcPr>
          <w:p w14:paraId="6D471D45" w14:textId="6329A39D" w:rsidR="000765D4" w:rsidRPr="002E37B1" w:rsidRDefault="710E3D2D" w:rsidP="00AB035C">
            <w:pPr>
              <w:pStyle w:val="VDWCtabletext"/>
            </w:pPr>
            <w:r>
              <w:t>Patrick Wilsmore</w:t>
            </w:r>
          </w:p>
        </w:tc>
        <w:tc>
          <w:tcPr>
            <w:tcW w:w="4650" w:type="dxa"/>
            <w:vAlign w:val="bottom"/>
          </w:tcPr>
          <w:p w14:paraId="5C3ACF1C" w14:textId="2F1C68DE" w:rsidR="000765D4" w:rsidRPr="002E37B1" w:rsidRDefault="00B940DB" w:rsidP="004D3E66">
            <w:pPr>
              <w:pStyle w:val="VDWCtabletext"/>
              <w:spacing w:line="259" w:lineRule="auto"/>
              <w:jc w:val="right"/>
            </w:pPr>
            <w:r>
              <w:t>5</w:t>
            </w:r>
            <w:r w:rsidR="01D5941C">
              <w:t xml:space="preserve"> of </w:t>
            </w:r>
            <w:r w:rsidR="004925E6">
              <w:t>8</w:t>
            </w:r>
          </w:p>
        </w:tc>
      </w:tr>
    </w:tbl>
    <w:p w14:paraId="2842584F" w14:textId="77777777" w:rsidR="000765D4" w:rsidRDefault="000765D4" w:rsidP="000765D4">
      <w:pPr>
        <w:pStyle w:val="Heading2"/>
      </w:pPr>
      <w:bookmarkStart w:id="52" w:name="_Toc208386501"/>
      <w:r>
        <w:lastRenderedPageBreak/>
        <w:t>Board committees</w:t>
      </w:r>
      <w:bookmarkEnd w:id="52"/>
    </w:p>
    <w:p w14:paraId="06D43C8A" w14:textId="494EE52D" w:rsidR="00E47DA4" w:rsidRPr="00E47DA4" w:rsidRDefault="00E47DA4" w:rsidP="004D3E66">
      <w:pPr>
        <w:pStyle w:val="VDWCbody"/>
      </w:pPr>
      <w:r>
        <w:t xml:space="preserve">The Board operates committees to </w:t>
      </w:r>
      <w:r w:rsidR="00C962E5">
        <w:t>improve its</w:t>
      </w:r>
      <w:r>
        <w:t xml:space="preserve"> efficien</w:t>
      </w:r>
      <w:r w:rsidR="00C962E5">
        <w:t xml:space="preserve">cy and to help </w:t>
      </w:r>
      <w:r>
        <w:t>deliver its functions.</w:t>
      </w:r>
    </w:p>
    <w:p w14:paraId="1038A735" w14:textId="77777777" w:rsidR="000765D4" w:rsidRDefault="000765D4" w:rsidP="006D4138">
      <w:pPr>
        <w:pStyle w:val="Heading3"/>
      </w:pPr>
      <w:r>
        <w:t>Registration Applications Assessment Committee</w:t>
      </w:r>
    </w:p>
    <w:p w14:paraId="68735FE9" w14:textId="72BAD5FF" w:rsidR="000765D4" w:rsidRDefault="000765D4" w:rsidP="007E08B0">
      <w:pPr>
        <w:pStyle w:val="VDWCbody"/>
      </w:pPr>
      <w:r>
        <w:t xml:space="preserve">The Registration Applications Assessment Committee considers and makes recommendations for approval by the Board on complex or sensitive registration assessment matters. The committee </w:t>
      </w:r>
      <w:r w:rsidR="159E236B">
        <w:t>did not meet</w:t>
      </w:r>
      <w:r>
        <w:t xml:space="preserve"> in the reporting period</w:t>
      </w:r>
      <w:r w:rsidR="68040829">
        <w:t>.</w:t>
      </w:r>
    </w:p>
    <w:p w14:paraId="2D336EAC" w14:textId="77777777" w:rsidR="000765D4" w:rsidRDefault="000765D4" w:rsidP="007E08B0">
      <w:pPr>
        <w:pStyle w:val="VDWCbody"/>
      </w:pPr>
      <w:r>
        <w:t>Members:</w:t>
      </w:r>
    </w:p>
    <w:p w14:paraId="29298E15" w14:textId="0B528A73" w:rsidR="000765D4" w:rsidRDefault="000765D4" w:rsidP="007E08B0">
      <w:pPr>
        <w:pStyle w:val="VDWCbullet1"/>
      </w:pPr>
      <w:r>
        <w:t>Melanie Eagle (Chair)</w:t>
      </w:r>
    </w:p>
    <w:p w14:paraId="26BA5424" w14:textId="2A0548B3" w:rsidR="000765D4" w:rsidRDefault="4F6B232D" w:rsidP="007E08B0">
      <w:pPr>
        <w:pStyle w:val="VDWCbullet1"/>
      </w:pPr>
      <w:r>
        <w:t>Christian Astourian</w:t>
      </w:r>
    </w:p>
    <w:p w14:paraId="47EF0AFD" w14:textId="2BF83D9F" w:rsidR="4F6B232D" w:rsidRDefault="4F6B232D" w:rsidP="717784E3">
      <w:pPr>
        <w:pStyle w:val="VDWCbullet1"/>
      </w:pPr>
      <w:r>
        <w:t>Elizabeth March</w:t>
      </w:r>
    </w:p>
    <w:p w14:paraId="0A1009EB" w14:textId="0AC4A947" w:rsidR="4F6B232D" w:rsidRDefault="4F6B232D" w:rsidP="717784E3">
      <w:pPr>
        <w:pStyle w:val="VDWCbullet1"/>
      </w:pPr>
      <w:r>
        <w:t>Patrick Wilsmore.</w:t>
      </w:r>
    </w:p>
    <w:p w14:paraId="553AA0D3" w14:textId="23D4183F" w:rsidR="000765D4" w:rsidRDefault="000765D4" w:rsidP="006D4138">
      <w:pPr>
        <w:pStyle w:val="Heading3"/>
      </w:pPr>
      <w:r>
        <w:t>Registration Standards, Guidelines and Accreditation Committee</w:t>
      </w:r>
    </w:p>
    <w:p w14:paraId="45389DE3" w14:textId="77777777" w:rsidR="000765D4" w:rsidRDefault="000765D4" w:rsidP="007E08B0">
      <w:pPr>
        <w:pStyle w:val="VDWCbody"/>
      </w:pPr>
      <w:r>
        <w:t>The Registration Standards, Guidelines and Accreditation Committee helps the Board exercise its standards, guidelines and accreditation functions. The committee develops recommendations on:</w:t>
      </w:r>
    </w:p>
    <w:p w14:paraId="280DE223" w14:textId="478D1C15" w:rsidR="000765D4" w:rsidRDefault="000765D4" w:rsidP="007E08B0">
      <w:pPr>
        <w:pStyle w:val="VDWCbullet1"/>
      </w:pPr>
      <w:r>
        <w:t xml:space="preserve">qualifications to be approved under the </w:t>
      </w:r>
      <w:r w:rsidR="00855B21" w:rsidRPr="00855B21">
        <w:t>Disability Service Safeguards</w:t>
      </w:r>
      <w:r w:rsidR="00855B21" w:rsidRPr="00855B21" w:rsidDel="00855B21">
        <w:t xml:space="preserve"> </w:t>
      </w:r>
      <w:r>
        <w:t>Act</w:t>
      </w:r>
    </w:p>
    <w:p w14:paraId="37A915EF" w14:textId="445401C5" w:rsidR="000765D4" w:rsidRDefault="000765D4" w:rsidP="007E08B0">
      <w:pPr>
        <w:pStyle w:val="VDWCbullet1"/>
      </w:pPr>
      <w:r>
        <w:t>the registration standards or guidelines</w:t>
      </w:r>
      <w:r w:rsidR="005051C3">
        <w:t>.</w:t>
      </w:r>
    </w:p>
    <w:p w14:paraId="64E01221" w14:textId="295E3232" w:rsidR="000765D4" w:rsidRDefault="000765D4" w:rsidP="007E08B0">
      <w:pPr>
        <w:pStyle w:val="VDWCbodyafterbullets"/>
      </w:pPr>
      <w:r>
        <w:t>The committee met</w:t>
      </w:r>
      <w:r w:rsidR="00DE115B">
        <w:t xml:space="preserve"> </w:t>
      </w:r>
      <w:r w:rsidR="4B504DD4">
        <w:t>4</w:t>
      </w:r>
      <w:r w:rsidR="00DE115B">
        <w:t xml:space="preserve"> </w:t>
      </w:r>
      <w:r>
        <w:t>times during the reporting period.</w:t>
      </w:r>
    </w:p>
    <w:p w14:paraId="03247AFF" w14:textId="77777777" w:rsidR="000765D4" w:rsidRDefault="000765D4" w:rsidP="007E08B0">
      <w:pPr>
        <w:pStyle w:val="VDWCbody"/>
      </w:pPr>
      <w:r>
        <w:t>Members:</w:t>
      </w:r>
    </w:p>
    <w:p w14:paraId="76529E18" w14:textId="011A03B6" w:rsidR="000765D4" w:rsidRDefault="4076EE5B" w:rsidP="007E08B0">
      <w:pPr>
        <w:pStyle w:val="VDWCbullet1"/>
      </w:pPr>
      <w:r>
        <w:t>Keith McVilly (Chairperson)</w:t>
      </w:r>
    </w:p>
    <w:p w14:paraId="5A880451" w14:textId="1F437C0E" w:rsidR="000765D4" w:rsidRDefault="000765D4" w:rsidP="007E08B0">
      <w:pPr>
        <w:pStyle w:val="VDWCbullet1"/>
      </w:pPr>
      <w:r>
        <w:t>Melanie Eagle</w:t>
      </w:r>
    </w:p>
    <w:p w14:paraId="5F17942C" w14:textId="28647AC5" w:rsidR="000765D4" w:rsidRDefault="2F467CF6" w:rsidP="6864458B">
      <w:pPr>
        <w:pStyle w:val="VDWCbullet1"/>
        <w:rPr>
          <w:rFonts w:ascii="VIC SemiBold" w:hAnsi="VIC SemiBold" w:cs="VIC SemiBold"/>
          <w:b/>
          <w:bCs/>
        </w:rPr>
      </w:pPr>
      <w:r>
        <w:t>Elizabeth March</w:t>
      </w:r>
    </w:p>
    <w:p w14:paraId="0B9ADC37" w14:textId="2FF1BEE1" w:rsidR="00026D6B" w:rsidRDefault="00026D6B" w:rsidP="00026D6B">
      <w:pPr>
        <w:pStyle w:val="VDWCbullet1"/>
        <w:rPr>
          <w:rFonts w:ascii="VIC SemiBold" w:hAnsi="VIC SemiBold" w:cs="VIC SemiBold"/>
          <w:b/>
        </w:rPr>
      </w:pPr>
      <w:r>
        <w:t>Geoff Southwell</w:t>
      </w:r>
    </w:p>
    <w:p w14:paraId="48F21B2E" w14:textId="439D34DC" w:rsidR="000765D4" w:rsidRDefault="2F467CF6" w:rsidP="6864458B">
      <w:pPr>
        <w:pStyle w:val="VDWCbullet1"/>
        <w:rPr>
          <w:rFonts w:ascii="VIC SemiBold" w:hAnsi="VIC SemiBold" w:cs="VIC SemiBold"/>
          <w:b/>
          <w:bCs/>
        </w:rPr>
      </w:pPr>
      <w:r>
        <w:t>Jessica Sullivan</w:t>
      </w:r>
    </w:p>
    <w:p w14:paraId="032F369E" w14:textId="7A6838B0" w:rsidR="000765D4" w:rsidRDefault="2F467CF6" w:rsidP="6864458B">
      <w:pPr>
        <w:pStyle w:val="VDWCbullet1"/>
        <w:rPr>
          <w:rFonts w:ascii="VIC SemiBold" w:hAnsi="VIC SemiBold" w:cs="VIC SemiBold"/>
          <w:b/>
          <w:bCs/>
        </w:rPr>
      </w:pPr>
      <w:r>
        <w:t>Patrick Wilsmore</w:t>
      </w:r>
      <w:r w:rsidR="005051C3">
        <w:t>.</w:t>
      </w:r>
    </w:p>
    <w:p w14:paraId="23B4982C" w14:textId="605CE058" w:rsidR="000765D4" w:rsidRDefault="000765D4" w:rsidP="006D4138">
      <w:pPr>
        <w:pStyle w:val="Heading3"/>
      </w:pPr>
      <w:r>
        <w:t>Executive Committee</w:t>
      </w:r>
    </w:p>
    <w:p w14:paraId="623E8EB3" w14:textId="1B37431A" w:rsidR="000765D4" w:rsidRDefault="000765D4" w:rsidP="007E08B0">
      <w:pPr>
        <w:pStyle w:val="VDWCbody"/>
      </w:pPr>
      <w:r>
        <w:t>The Executive Committee support</w:t>
      </w:r>
      <w:r w:rsidR="001911B1">
        <w:t>s</w:t>
      </w:r>
      <w:r>
        <w:t xml:space="preserve"> the Board Chair and the Board to plan and organise the Board’s work and strengthen productive and effective ways of working with the Commissioner and Commission. The Board Secretary</w:t>
      </w:r>
      <w:r w:rsidR="00B429A0">
        <w:t xml:space="preserve"> supports the committee</w:t>
      </w:r>
      <w:r>
        <w:t>.</w:t>
      </w:r>
    </w:p>
    <w:p w14:paraId="14F54425" w14:textId="2FDE5D88" w:rsidR="000765D4" w:rsidRDefault="000765D4" w:rsidP="007E08B0">
      <w:pPr>
        <w:pStyle w:val="VDWCbody"/>
      </w:pPr>
      <w:r>
        <w:t xml:space="preserve">The committee met </w:t>
      </w:r>
      <w:r w:rsidR="00551FBF">
        <w:t xml:space="preserve">9 </w:t>
      </w:r>
      <w:r w:rsidR="45F2EE91">
        <w:t>times</w:t>
      </w:r>
      <w:r w:rsidR="002463F9">
        <w:t xml:space="preserve"> </w:t>
      </w:r>
      <w:r w:rsidR="25D3AF93">
        <w:t xml:space="preserve">during </w:t>
      </w:r>
      <w:r>
        <w:t>the reporting period</w:t>
      </w:r>
      <w:r w:rsidR="440F9AF2">
        <w:t>.</w:t>
      </w:r>
    </w:p>
    <w:p w14:paraId="2043EE20" w14:textId="77777777" w:rsidR="000765D4" w:rsidRDefault="000765D4" w:rsidP="007E08B0">
      <w:pPr>
        <w:pStyle w:val="VDWCbody"/>
      </w:pPr>
      <w:r>
        <w:t>Members:</w:t>
      </w:r>
    </w:p>
    <w:p w14:paraId="6912FB51" w14:textId="108975F4" w:rsidR="000765D4" w:rsidRDefault="000765D4" w:rsidP="007E08B0">
      <w:pPr>
        <w:pStyle w:val="VDWCbullet1"/>
      </w:pPr>
      <w:r>
        <w:t>Melanie Eagle</w:t>
      </w:r>
    </w:p>
    <w:p w14:paraId="18404D63" w14:textId="409B07E0" w:rsidR="000765D4" w:rsidRDefault="4691FB69" w:rsidP="007E08B0">
      <w:pPr>
        <w:pStyle w:val="VDWCbullet1"/>
      </w:pPr>
      <w:r>
        <w:t>Maryanne Diamond</w:t>
      </w:r>
    </w:p>
    <w:p w14:paraId="2B741E54" w14:textId="23C477CD" w:rsidR="006E6E86" w:rsidRDefault="006E6E86" w:rsidP="006E6E86">
      <w:pPr>
        <w:pStyle w:val="VDWCbullet1"/>
      </w:pPr>
      <w:r>
        <w:lastRenderedPageBreak/>
        <w:t>Kate Maddern, Director Scheme Performance</w:t>
      </w:r>
      <w:r w:rsidRPr="000F2DFA">
        <w:t>, Commission</w:t>
      </w:r>
    </w:p>
    <w:p w14:paraId="75E58536" w14:textId="278144BE" w:rsidR="000765D4" w:rsidRDefault="000765D4" w:rsidP="007E08B0">
      <w:pPr>
        <w:pStyle w:val="VDWCbullet1"/>
      </w:pPr>
      <w:r>
        <w:t>Dan</w:t>
      </w:r>
      <w:r w:rsidR="00AA5343">
        <w:t>iel</w:t>
      </w:r>
      <w:r>
        <w:t xml:space="preserve"> Stubbs</w:t>
      </w:r>
      <w:r w:rsidR="003F1210">
        <w:t>, Commissioner</w:t>
      </w:r>
      <w:r w:rsidR="006E6E86">
        <w:t>.</w:t>
      </w:r>
    </w:p>
    <w:p w14:paraId="3A721B86" w14:textId="23DC321B" w:rsidR="00FD4A77" w:rsidRPr="00BF3DF9" w:rsidRDefault="00FD4A77" w:rsidP="006D4138">
      <w:pPr>
        <w:pStyle w:val="Heading3"/>
      </w:pPr>
      <w:bookmarkStart w:id="53" w:name="_Hlk202954403"/>
      <w:bookmarkStart w:id="54" w:name="_Hlk171418627"/>
      <w:r w:rsidRPr="00BF3DF9">
        <w:t>Complaints and Notifications Committee</w:t>
      </w:r>
    </w:p>
    <w:p w14:paraId="7871134C" w14:textId="3F20BAB8" w:rsidR="00FD4A77" w:rsidRPr="00BF3DF9" w:rsidRDefault="00FD4A77" w:rsidP="002E4D7B">
      <w:pPr>
        <w:pStyle w:val="VDWCbody"/>
      </w:pPr>
      <w:r w:rsidRPr="00BF3DF9">
        <w:t xml:space="preserve">The Complaints and Notifications Committee </w:t>
      </w:r>
      <w:r w:rsidR="004C7509">
        <w:t xml:space="preserve">supports the Board </w:t>
      </w:r>
      <w:r w:rsidR="00344832">
        <w:t>in its actions to ensure compliance with the Scheme by registered disability workers</w:t>
      </w:r>
      <w:r w:rsidR="0095160F">
        <w:t xml:space="preserve"> and to deliver the processes required for these actions</w:t>
      </w:r>
      <w:r w:rsidR="00344832">
        <w:t xml:space="preserve">. This </w:t>
      </w:r>
      <w:r w:rsidR="00EF50AB">
        <w:t>c</w:t>
      </w:r>
      <w:r w:rsidR="00344832">
        <w:t xml:space="preserve">ommittee </w:t>
      </w:r>
      <w:r w:rsidR="002E4D7B">
        <w:t xml:space="preserve">met once during the reporting period. </w:t>
      </w:r>
    </w:p>
    <w:p w14:paraId="5601362C" w14:textId="36A71544" w:rsidR="00FD4A77" w:rsidRPr="00BF3DF9" w:rsidRDefault="00FD4A77" w:rsidP="00FD4A77">
      <w:pPr>
        <w:pStyle w:val="VDWCbody"/>
      </w:pPr>
      <w:bookmarkStart w:id="55" w:name="_Hlk203481646"/>
      <w:r w:rsidRPr="00BF3DF9">
        <w:t>Members:</w:t>
      </w:r>
    </w:p>
    <w:p w14:paraId="0A5779A6" w14:textId="01BB25FB" w:rsidR="008B2A4E" w:rsidRPr="008B2A4E" w:rsidRDefault="00FD4A77" w:rsidP="008B2A4E">
      <w:pPr>
        <w:pStyle w:val="VDWCbullet1"/>
      </w:pPr>
      <w:r w:rsidRPr="00BF3DF9">
        <w:t>Melanie Eagle</w:t>
      </w:r>
    </w:p>
    <w:p w14:paraId="0883315B" w14:textId="77777777" w:rsidR="008B2A4E" w:rsidRDefault="008B2A4E" w:rsidP="008B2A4E">
      <w:pPr>
        <w:pStyle w:val="VDWCbullet1"/>
      </w:pPr>
      <w:r>
        <w:t>Liz March</w:t>
      </w:r>
    </w:p>
    <w:p w14:paraId="03A23FB7" w14:textId="302F740A" w:rsidR="00E103A2" w:rsidRDefault="00E103A2" w:rsidP="00E103A2">
      <w:pPr>
        <w:pStyle w:val="VDWCbullet1"/>
      </w:pPr>
      <w:r>
        <w:t>Kelly Schulz</w:t>
      </w:r>
    </w:p>
    <w:p w14:paraId="2C091407" w14:textId="77777777" w:rsidR="008B2A4E" w:rsidRDefault="008B2A4E" w:rsidP="008B2A4E">
      <w:pPr>
        <w:pStyle w:val="VDWCbullet1"/>
      </w:pPr>
      <w:r>
        <w:t>Jessica Sullivan</w:t>
      </w:r>
    </w:p>
    <w:p w14:paraId="2DCE25B8" w14:textId="311EEBC0" w:rsidR="008B2A4E" w:rsidRPr="00BF3DF9" w:rsidRDefault="008B2A4E" w:rsidP="00E103A2">
      <w:pPr>
        <w:pStyle w:val="VDWCbullet1"/>
      </w:pPr>
      <w:r>
        <w:t>Patrick Wilsmore</w:t>
      </w:r>
      <w:r w:rsidR="00D70378">
        <w:t>.</w:t>
      </w:r>
      <w:r w:rsidR="00EF50AB">
        <w:t xml:space="preserve"> </w:t>
      </w:r>
    </w:p>
    <w:bookmarkEnd w:id="53"/>
    <w:bookmarkEnd w:id="55"/>
    <w:p w14:paraId="4FD1B2A0" w14:textId="1E8048B5" w:rsidR="000765D4" w:rsidRDefault="000765D4" w:rsidP="006D4138">
      <w:pPr>
        <w:pStyle w:val="Heading3"/>
      </w:pPr>
      <w:r>
        <w:t>Shared Audit and Risk Committee</w:t>
      </w:r>
    </w:p>
    <w:p w14:paraId="3ABE872F" w14:textId="6EB35607" w:rsidR="000765D4" w:rsidRDefault="000765D4" w:rsidP="007E08B0">
      <w:pPr>
        <w:pStyle w:val="VDWCbody"/>
      </w:pPr>
      <w:r>
        <w:t xml:space="preserve">The Board and Commission established </w:t>
      </w:r>
      <w:r w:rsidR="000134D5">
        <w:t xml:space="preserve">a </w:t>
      </w:r>
      <w:r>
        <w:t>Shared Audit and Risk Committee in April 2021.</w:t>
      </w:r>
    </w:p>
    <w:p w14:paraId="3A54D9F6" w14:textId="3AE9C1B1" w:rsidR="000765D4" w:rsidRDefault="000765D4" w:rsidP="007E08B0">
      <w:pPr>
        <w:pStyle w:val="VDWCbody"/>
      </w:pPr>
      <w:r>
        <w:t xml:space="preserve">The committee helps the Board and Commission fulfil </w:t>
      </w:r>
      <w:r w:rsidR="007A15FE">
        <w:t xml:space="preserve">its </w:t>
      </w:r>
      <w:r>
        <w:t xml:space="preserve">statutory responsibilities under the </w:t>
      </w:r>
      <w:r w:rsidRPr="00B004DD">
        <w:rPr>
          <w:iCs/>
        </w:rPr>
        <w:t>Financial Management Act</w:t>
      </w:r>
      <w:r>
        <w:t xml:space="preserve"> and associated Standing Directions 2018.</w:t>
      </w:r>
    </w:p>
    <w:p w14:paraId="643A7B92" w14:textId="77777777" w:rsidR="000765D4" w:rsidRDefault="000765D4" w:rsidP="007E08B0">
      <w:pPr>
        <w:pStyle w:val="VDWCbody"/>
      </w:pPr>
      <w:r>
        <w:t>The Commission and Board appoint members of the Shared Audit and Risk Committee in line with the committee’s charter.</w:t>
      </w:r>
    </w:p>
    <w:p w14:paraId="32A37BA3" w14:textId="77777777" w:rsidR="000765D4" w:rsidRDefault="000765D4" w:rsidP="007E08B0">
      <w:pPr>
        <w:pStyle w:val="VDWCbody"/>
      </w:pPr>
      <w:r>
        <w:t>Key responsibilities of the committee are to:</w:t>
      </w:r>
    </w:p>
    <w:p w14:paraId="44CAEFC3" w14:textId="5F8E257B" w:rsidR="000765D4" w:rsidRDefault="000765D4" w:rsidP="007E08B0">
      <w:pPr>
        <w:pStyle w:val="VDWCbullet1"/>
      </w:pPr>
      <w:r>
        <w:t>help the Board and Commission review the effectiveness of their internal control environment, covering effectiveness and efficiency of operations, reliability of financial reporting and compliance with applicable laws and regulations</w:t>
      </w:r>
    </w:p>
    <w:p w14:paraId="385CD39F" w14:textId="2F05A53D" w:rsidR="000765D4" w:rsidRDefault="000765D4" w:rsidP="007E08B0">
      <w:pPr>
        <w:pStyle w:val="VDWCbullet1"/>
      </w:pPr>
      <w:r>
        <w:t>review information in the report of operations on financial management, performance and sustainability</w:t>
      </w:r>
    </w:p>
    <w:p w14:paraId="5C2F550D" w14:textId="64CFFDC2" w:rsidR="000765D4" w:rsidRDefault="000765D4" w:rsidP="007E08B0">
      <w:pPr>
        <w:pStyle w:val="VDWCbullet1"/>
      </w:pPr>
      <w:r>
        <w:t>determine the scope of the internal audit function and ensure its resources are adequate and used effectively, including coordination with external auditors</w:t>
      </w:r>
    </w:p>
    <w:p w14:paraId="1EDEA8D8" w14:textId="2A5D98F5" w:rsidR="000765D4" w:rsidRDefault="000765D4" w:rsidP="007E08B0">
      <w:pPr>
        <w:pStyle w:val="VDWCbullet1"/>
      </w:pPr>
      <w:r>
        <w:t>maintain effective communication with external auditors, consider recommendations made by internal and external auditors and review the implementation of actions to resolve issues raised</w:t>
      </w:r>
    </w:p>
    <w:p w14:paraId="5F002721" w14:textId="445E8428" w:rsidR="000765D4" w:rsidRDefault="000765D4" w:rsidP="007E08B0">
      <w:pPr>
        <w:pStyle w:val="VDWCbullet1"/>
      </w:pPr>
      <w:r>
        <w:t>oversee the effective operation of the risk management framework.</w:t>
      </w:r>
    </w:p>
    <w:p w14:paraId="23EA13D4" w14:textId="77777777" w:rsidR="000765D4" w:rsidRDefault="000765D4" w:rsidP="007E08B0">
      <w:pPr>
        <w:pStyle w:val="VDWCbodyafterbullets"/>
      </w:pPr>
      <w:r>
        <w:t>The Commission and Board nominate committee meeting attendees.</w:t>
      </w:r>
    </w:p>
    <w:p w14:paraId="660762A3" w14:textId="53E11166" w:rsidR="000765D4" w:rsidRDefault="000765D4" w:rsidP="007E08B0">
      <w:pPr>
        <w:pStyle w:val="VDWCbody"/>
      </w:pPr>
      <w:r>
        <w:t>In the reporting period, the Shared Audit and Risk Committee held</w:t>
      </w:r>
      <w:r w:rsidR="00DE115B">
        <w:t xml:space="preserve"> </w:t>
      </w:r>
      <w:r w:rsidR="01A62372">
        <w:t>4</w:t>
      </w:r>
      <w:r w:rsidR="00DE115B">
        <w:t xml:space="preserve"> </w:t>
      </w:r>
      <w:r>
        <w:t>meetings.</w:t>
      </w:r>
    </w:p>
    <w:p w14:paraId="445FF103" w14:textId="6D143895" w:rsidR="000765D4" w:rsidRDefault="000765D4" w:rsidP="007E08B0">
      <w:pPr>
        <w:pStyle w:val="VDWCbody"/>
      </w:pPr>
      <w:r>
        <w:t>Members of the Shared Audit and Risk Committee at 30 June 202</w:t>
      </w:r>
      <w:r w:rsidR="00591D2A">
        <w:t>5</w:t>
      </w:r>
      <w:r>
        <w:t xml:space="preserve"> were:</w:t>
      </w:r>
    </w:p>
    <w:p w14:paraId="2FADEC36" w14:textId="2A5E4FDB" w:rsidR="000765D4" w:rsidRDefault="000765D4" w:rsidP="007E08B0">
      <w:pPr>
        <w:pStyle w:val="VDWCbullet1"/>
      </w:pPr>
      <w:r>
        <w:lastRenderedPageBreak/>
        <w:t>Binda Gokhale (independent chair)</w:t>
      </w:r>
    </w:p>
    <w:p w14:paraId="3E4BB194" w14:textId="15B3D4E7" w:rsidR="000765D4" w:rsidRDefault="000765D4" w:rsidP="007E08B0">
      <w:pPr>
        <w:pStyle w:val="VDWCbullet1"/>
      </w:pPr>
      <w:r>
        <w:t>John Gavens (independent deputy chair)</w:t>
      </w:r>
    </w:p>
    <w:p w14:paraId="78E84C0F" w14:textId="7F57A3B3" w:rsidR="000765D4" w:rsidRDefault="000765D4" w:rsidP="007E08B0">
      <w:pPr>
        <w:pStyle w:val="VDWCbullet1"/>
      </w:pPr>
      <w:r>
        <w:t>Ken Parsons (independent member).</w:t>
      </w:r>
    </w:p>
    <w:p w14:paraId="02BADEBA" w14:textId="38416B34" w:rsidR="000765D4" w:rsidRDefault="15839FAB" w:rsidP="000765D4">
      <w:pPr>
        <w:pStyle w:val="Heading2"/>
      </w:pPr>
      <w:bookmarkStart w:id="56" w:name="_Toc208386502"/>
      <w:bookmarkEnd w:id="54"/>
      <w:r>
        <w:t>Accountability of the Commission and Board</w:t>
      </w:r>
      <w:bookmarkEnd w:id="56"/>
    </w:p>
    <w:p w14:paraId="55FF4209" w14:textId="01003484" w:rsidR="000765D4" w:rsidRDefault="000765D4" w:rsidP="007E08B0">
      <w:pPr>
        <w:pStyle w:val="VDWCbody"/>
      </w:pPr>
      <w:r>
        <w:t>The Commission and Board must exercise their respective powers and perform the duties set out in s</w:t>
      </w:r>
      <w:r w:rsidR="00B35F2F">
        <w:t>ections</w:t>
      </w:r>
      <w:r>
        <w:t xml:space="preserve"> 9 and 22 of the </w:t>
      </w:r>
      <w:r w:rsidR="00855B21" w:rsidRPr="00855B21">
        <w:t>Disability Service Safeguards</w:t>
      </w:r>
      <w:r w:rsidR="00855B21" w:rsidRPr="00855B21" w:rsidDel="00855B21">
        <w:t xml:space="preserve"> </w:t>
      </w:r>
      <w:r>
        <w:t>Act.</w:t>
      </w:r>
    </w:p>
    <w:p w14:paraId="3C954384" w14:textId="67E887C6" w:rsidR="000765D4" w:rsidRDefault="000765D4" w:rsidP="007E08B0">
      <w:pPr>
        <w:pStyle w:val="VDWCbody"/>
      </w:pPr>
      <w:r>
        <w:t xml:space="preserve">The Commission and Board are subject to the general direction and control of the </w:t>
      </w:r>
      <w:r w:rsidR="00C95EFC">
        <w:t>m</w:t>
      </w:r>
      <w:r>
        <w:t xml:space="preserve">inister and any specific written directions given by the </w:t>
      </w:r>
      <w:r w:rsidR="00C95EFC">
        <w:t>m</w:t>
      </w:r>
      <w:r>
        <w:t>inister.</w:t>
      </w:r>
    </w:p>
    <w:p w14:paraId="454BED2E" w14:textId="4683059D" w:rsidR="000765D4" w:rsidRDefault="000765D4" w:rsidP="007E08B0">
      <w:pPr>
        <w:pStyle w:val="VDWCbody"/>
      </w:pPr>
      <w:r>
        <w:t xml:space="preserve">Under the </w:t>
      </w:r>
      <w:r w:rsidRPr="00B004DD">
        <w:t>Public Administration Act</w:t>
      </w:r>
      <w:r>
        <w:t>, the Commission and Board must:</w:t>
      </w:r>
    </w:p>
    <w:p w14:paraId="0CD6C978" w14:textId="425B91B1" w:rsidR="000765D4" w:rsidRDefault="000765D4" w:rsidP="007E08B0">
      <w:pPr>
        <w:pStyle w:val="VDWCbullet1"/>
      </w:pPr>
      <w:bookmarkStart w:id="57" w:name="_Hlk203481967"/>
      <w:r>
        <w:t xml:space="preserve">inform the responsible minister and the portfolio Secretary </w:t>
      </w:r>
      <w:bookmarkEnd w:id="57"/>
      <w:r>
        <w:t xml:space="preserve">(Department </w:t>
      </w:r>
      <w:r w:rsidR="00C06D24">
        <w:t xml:space="preserve">of </w:t>
      </w:r>
      <w:r>
        <w:t>Families, Fairness and Housing) of known major risks (significant or emerging) to their effective operation and the risk management systems it has in place to address those risks</w:t>
      </w:r>
    </w:p>
    <w:p w14:paraId="26FBA636" w14:textId="69308A46" w:rsidR="000765D4" w:rsidRDefault="000765D4" w:rsidP="007E08B0">
      <w:pPr>
        <w:pStyle w:val="VDWCbullet1"/>
      </w:pPr>
      <w:r>
        <w:t>provide the responsible minister, unless prohibited from doing so by or under any law, with any information relating to the entity or its operations as he or she requests.</w:t>
      </w:r>
    </w:p>
    <w:p w14:paraId="1F242023" w14:textId="063598BE" w:rsidR="000765D4" w:rsidRDefault="000765D4" w:rsidP="000765D4">
      <w:pPr>
        <w:pStyle w:val="Heading2"/>
      </w:pPr>
      <w:bookmarkStart w:id="58" w:name="_Toc208386503"/>
      <w:r>
        <w:t>Ministerial Statements of Expectations</w:t>
      </w:r>
      <w:bookmarkEnd w:id="58"/>
    </w:p>
    <w:p w14:paraId="47F1B33C" w14:textId="248EF58E" w:rsidR="000765D4" w:rsidRDefault="000765D4" w:rsidP="007E08B0">
      <w:pPr>
        <w:pStyle w:val="VDWCbody"/>
      </w:pPr>
      <w:r>
        <w:t xml:space="preserve">The </w:t>
      </w:r>
      <w:r w:rsidR="001E46E4">
        <w:t xml:space="preserve">responsible </w:t>
      </w:r>
      <w:r w:rsidR="009078D9">
        <w:t>m</w:t>
      </w:r>
      <w:r w:rsidRPr="000F2DFA">
        <w:t>inister</w:t>
      </w:r>
      <w:r>
        <w:t xml:space="preserve"> issued Statements of Expectations to the Board, the Commissioner and Commission on 26 April 2022. The Statements of Expectations inform</w:t>
      </w:r>
      <w:r w:rsidR="00E22581">
        <w:t>ed</w:t>
      </w:r>
      <w:r>
        <w:t xml:space="preserve"> the Commission and Board’s </w:t>
      </w:r>
      <w:r w:rsidR="009F6551">
        <w:t>2024</w:t>
      </w:r>
      <w:r w:rsidR="00CC4AB8">
        <w:t>–</w:t>
      </w:r>
      <w:r w:rsidR="009F6551">
        <w:t xml:space="preserve">25 </w:t>
      </w:r>
      <w:r w:rsidR="00B35F2F">
        <w:t xml:space="preserve">corporate </w:t>
      </w:r>
      <w:r>
        <w:t>plan.</w:t>
      </w:r>
    </w:p>
    <w:p w14:paraId="1E75DA71" w14:textId="6F9E2407" w:rsidR="000765D4" w:rsidRDefault="000765D4" w:rsidP="007E08B0">
      <w:pPr>
        <w:pStyle w:val="VDWCbody"/>
      </w:pPr>
      <w:r>
        <w:t xml:space="preserve">Key achievements against the Statements of Expectations to 30 June </w:t>
      </w:r>
      <w:r w:rsidR="00CE5321">
        <w:t xml:space="preserve">2025 </w:t>
      </w:r>
      <w:r>
        <w:t>include:</w:t>
      </w:r>
    </w:p>
    <w:p w14:paraId="2A49EC21" w14:textId="42D6D16F" w:rsidR="000765D4" w:rsidRDefault="09321410" w:rsidP="007E08B0">
      <w:pPr>
        <w:pStyle w:val="VDWCbullet1"/>
      </w:pPr>
      <w:r>
        <w:t>stre</w:t>
      </w:r>
      <w:r w:rsidR="0023777C">
        <w:t>n</w:t>
      </w:r>
      <w:r>
        <w:t>gthening</w:t>
      </w:r>
      <w:r w:rsidR="000765D4">
        <w:t xml:space="preserve"> a risk-based and proportionate regulatory approach that prevents or minimises the risk of harm to people with disability</w:t>
      </w:r>
    </w:p>
    <w:p w14:paraId="70F487F9" w14:textId="2565CB28" w:rsidR="000765D4" w:rsidRDefault="354633C1" w:rsidP="007E08B0">
      <w:pPr>
        <w:pStyle w:val="VDWCbullet1"/>
      </w:pPr>
      <w:r>
        <w:t>increas</w:t>
      </w:r>
      <w:r w:rsidR="0023777C">
        <w:t xml:space="preserve">ing </w:t>
      </w:r>
      <w:r w:rsidR="000765D4">
        <w:t xml:space="preserve">collaboration </w:t>
      </w:r>
      <w:r w:rsidR="00B35F2F">
        <w:t>with</w:t>
      </w:r>
      <w:r w:rsidR="000765D4">
        <w:t xml:space="preserve"> other regulators and agencies</w:t>
      </w:r>
      <w:r w:rsidR="6008DD52">
        <w:t xml:space="preserve"> that strengthen our role</w:t>
      </w:r>
      <w:r w:rsidR="258B9EF3">
        <w:t>s to provide efficient regulation</w:t>
      </w:r>
    </w:p>
    <w:p w14:paraId="0F44533D" w14:textId="4D2F8A08" w:rsidR="00B35F2F" w:rsidRDefault="000765D4" w:rsidP="007E08B0">
      <w:pPr>
        <w:pStyle w:val="VDWCbullet1"/>
      </w:pPr>
      <w:r>
        <w:t>promoting</w:t>
      </w:r>
      <w:r w:rsidR="00B35F2F">
        <w:t xml:space="preserve"> avenues for</w:t>
      </w:r>
      <w:r>
        <w:t xml:space="preserve"> complaint and </w:t>
      </w:r>
      <w:r w:rsidR="694AE5C6">
        <w:t xml:space="preserve">obligations to </w:t>
      </w:r>
      <w:r>
        <w:t>notif</w:t>
      </w:r>
      <w:r w:rsidR="62FB3591">
        <w:t>y</w:t>
      </w:r>
      <w:r>
        <w:t xml:space="preserve"> </w:t>
      </w:r>
      <w:r w:rsidR="00B35F2F">
        <w:t>about unsafe worker conduct</w:t>
      </w:r>
    </w:p>
    <w:p w14:paraId="7011616D" w14:textId="31A05C94" w:rsidR="000765D4" w:rsidRDefault="00B35F2F" w:rsidP="007E08B0">
      <w:pPr>
        <w:pStyle w:val="VDWCbullet1"/>
      </w:pPr>
      <w:r>
        <w:t xml:space="preserve">achieving continued growth in the number of </w:t>
      </w:r>
      <w:r w:rsidR="000765D4">
        <w:t>regist</w:t>
      </w:r>
      <w:r>
        <w:t xml:space="preserve">ered disability workers </w:t>
      </w:r>
    </w:p>
    <w:p w14:paraId="1C98E1D2" w14:textId="1D4F89CB" w:rsidR="000765D4" w:rsidRDefault="0023777C" w:rsidP="007E08B0">
      <w:pPr>
        <w:pStyle w:val="VDWCbullet1"/>
      </w:pPr>
      <w:r>
        <w:t>g</w:t>
      </w:r>
      <w:r w:rsidR="06345D68">
        <w:t>ain</w:t>
      </w:r>
      <w:r>
        <w:t>ing</w:t>
      </w:r>
      <w:r w:rsidR="06345D68">
        <w:t xml:space="preserve"> efficiencies in the registration application process</w:t>
      </w:r>
    </w:p>
    <w:p w14:paraId="65D38A1B" w14:textId="0A3FDD10" w:rsidR="000765D4" w:rsidRDefault="000765D4" w:rsidP="007E08B0">
      <w:pPr>
        <w:pStyle w:val="VDWCbullet1"/>
      </w:pPr>
      <w:r>
        <w:t>maintaining and promoting the public register of registered disability workers and the public register of banned workers</w:t>
      </w:r>
    </w:p>
    <w:p w14:paraId="7F662338" w14:textId="4EE48DDE" w:rsidR="000765D4" w:rsidRDefault="000765D4" w:rsidP="007E08B0">
      <w:pPr>
        <w:pStyle w:val="VDWCbullet1"/>
      </w:pPr>
      <w:r>
        <w:t>raising community awareness of the work of the Commission and Board.</w:t>
      </w:r>
    </w:p>
    <w:p w14:paraId="2E611AC6" w14:textId="77777777" w:rsidR="00C525C2" w:rsidRDefault="000765D4" w:rsidP="00AA5343">
      <w:pPr>
        <w:pStyle w:val="VDWCbodyafterbullets"/>
      </w:pPr>
      <w:r>
        <w:t xml:space="preserve">Appendix </w:t>
      </w:r>
      <w:r w:rsidR="009563D1">
        <w:t>4</w:t>
      </w:r>
      <w:r>
        <w:t xml:space="preserve"> includes more detail on </w:t>
      </w:r>
      <w:r w:rsidR="00BF132D">
        <w:t>how we have met</w:t>
      </w:r>
      <w:r w:rsidR="00AF4F2C">
        <w:t xml:space="preserve"> </w:t>
      </w:r>
      <w:r>
        <w:t>the Statements of Expectations.</w:t>
      </w:r>
    </w:p>
    <w:p w14:paraId="78D25292" w14:textId="77777777" w:rsidR="009912E8" w:rsidRPr="007E0D9E" w:rsidRDefault="009912E8" w:rsidP="00FA0FB9">
      <w:pPr>
        <w:pStyle w:val="Heading2"/>
        <w:rPr>
          <w:rStyle w:val="normaltextrun"/>
          <w:rFonts w:eastAsia="MS Mincho"/>
        </w:rPr>
      </w:pPr>
      <w:bookmarkStart w:id="59" w:name="_Toc208386504"/>
      <w:r w:rsidRPr="44F231B2">
        <w:rPr>
          <w:rStyle w:val="normaltextrun"/>
          <w:rFonts w:eastAsia="MS Mincho"/>
        </w:rPr>
        <w:t xml:space="preserve">Case study: </w:t>
      </w:r>
      <w:r>
        <w:rPr>
          <w:rStyle w:val="normaltextrun"/>
          <w:rFonts w:eastAsia="MS Mincho"/>
        </w:rPr>
        <w:t>Supporting choice and independence</w:t>
      </w:r>
      <w:bookmarkEnd w:id="59"/>
    </w:p>
    <w:p w14:paraId="37B6B01D" w14:textId="77777777" w:rsidR="009912E8" w:rsidRPr="0081669E" w:rsidRDefault="009912E8" w:rsidP="009912E8">
      <w:pPr>
        <w:pStyle w:val="VDWCbody"/>
      </w:pPr>
      <w:r w:rsidRPr="0081669E">
        <w:t xml:space="preserve">All people with disability have a right to be supported to realise their individual capacity for physical, social, emotional and intellectual development. They must be respected </w:t>
      </w:r>
      <w:r w:rsidRPr="0081669E">
        <w:lastRenderedPageBreak/>
        <w:t>for their human worth and to be treated with dignity as individuals with choice and control.</w:t>
      </w:r>
    </w:p>
    <w:p w14:paraId="768F12C9" w14:textId="77777777" w:rsidR="009912E8" w:rsidRPr="0081669E" w:rsidRDefault="009912E8" w:rsidP="009912E8">
      <w:pPr>
        <w:pStyle w:val="VDWCbody"/>
      </w:pPr>
      <w:r w:rsidRPr="0081669E">
        <w:t>This example highlights the importance of disability workers respecting</w:t>
      </w:r>
      <w:r>
        <w:t xml:space="preserve"> and supporting</w:t>
      </w:r>
      <w:r w:rsidRPr="0081669E">
        <w:t xml:space="preserve"> the choices</w:t>
      </w:r>
      <w:r>
        <w:t xml:space="preserve"> and decisions</w:t>
      </w:r>
      <w:r w:rsidRPr="0081669E">
        <w:t xml:space="preserve"> of individuals.</w:t>
      </w:r>
    </w:p>
    <w:p w14:paraId="69D0A972" w14:textId="77777777" w:rsidR="009912E8" w:rsidRPr="0081669E" w:rsidRDefault="009912E8" w:rsidP="006D4138">
      <w:pPr>
        <w:pStyle w:val="Heading3"/>
      </w:pPr>
      <w:r w:rsidRPr="0081669E">
        <w:t>What happened</w:t>
      </w:r>
    </w:p>
    <w:p w14:paraId="05016125" w14:textId="77777777" w:rsidR="009912E8" w:rsidRPr="0081669E" w:rsidRDefault="009912E8" w:rsidP="009912E8">
      <w:pPr>
        <w:pStyle w:val="VDWCbody"/>
      </w:pPr>
      <w:r w:rsidRPr="0081669E">
        <w:t>Hamish, a young man with autism, wanted to learn how to use the tram to travel to his local shops. He raised this with Sasha, his disability support worker, but she preferred to drive him instead. Although Hamish appreciated Sasha’s help overall, he felt unheard and contacted the Commission for support.</w:t>
      </w:r>
    </w:p>
    <w:p w14:paraId="20F87D0B" w14:textId="77777777" w:rsidR="009912E8" w:rsidRPr="0081669E" w:rsidRDefault="009912E8" w:rsidP="006D4138">
      <w:pPr>
        <w:pStyle w:val="Heading3"/>
      </w:pPr>
      <w:r w:rsidRPr="0081669E">
        <w:t>What we did</w:t>
      </w:r>
    </w:p>
    <w:p w14:paraId="77E1D61A" w14:textId="77777777" w:rsidR="009912E8" w:rsidRPr="0081669E" w:rsidRDefault="009912E8" w:rsidP="009912E8">
      <w:pPr>
        <w:pStyle w:val="VDWCbody"/>
      </w:pPr>
      <w:r w:rsidRPr="0081669E">
        <w:t>We spoke with Sasha to share Hamish’s concerns. Sasha admitted she hadn’t made a formal plan with Hamish about his goals and hadn’t realised how important tram travel was to him. We encouraged Sasha to listen to what Hamish wanted and to work with him on a plan that reflected his goals.</w:t>
      </w:r>
      <w:r>
        <w:t xml:space="preserve"> This ensured that Sasha was providing disability support consistent with the Code of Conduct, respecting Hamish’s rights. </w:t>
      </w:r>
    </w:p>
    <w:p w14:paraId="2DDF8BBF" w14:textId="77777777" w:rsidR="009912E8" w:rsidRPr="0081669E" w:rsidRDefault="009912E8" w:rsidP="006D4138">
      <w:pPr>
        <w:pStyle w:val="Heading3"/>
      </w:pPr>
      <w:r>
        <w:t>Outcome</w:t>
      </w:r>
    </w:p>
    <w:p w14:paraId="7400F23B" w14:textId="77777777" w:rsidR="009912E8" w:rsidRPr="0081669E" w:rsidRDefault="009912E8" w:rsidP="009912E8">
      <w:pPr>
        <w:pStyle w:val="VDWCbody"/>
      </w:pPr>
      <w:r w:rsidRPr="0081669E">
        <w:t>Sasha apologised to Hamish and they worked together to create a support plan. Hamish was thrilled to see his tram goal written down and to know Sasha was now on board to help him build his independence.</w:t>
      </w:r>
    </w:p>
    <w:p w14:paraId="6359A516" w14:textId="77777777" w:rsidR="009912E8" w:rsidRPr="0081669E" w:rsidRDefault="009912E8" w:rsidP="009912E8">
      <w:pPr>
        <w:pStyle w:val="VDWCbody"/>
      </w:pPr>
      <w:r w:rsidRPr="0081669E">
        <w:t xml:space="preserve">Sasha also completed training on how to develop person-centred support plans. </w:t>
      </w:r>
      <w:r>
        <w:t xml:space="preserve">Sasha mapped out the steps for Hamish to enable him to work towards his goals. </w:t>
      </w:r>
      <w:r w:rsidRPr="0081669E">
        <w:t>Hamish shared his new plan with us and said he was excited about learning new skills on his own terms.</w:t>
      </w:r>
    </w:p>
    <w:p w14:paraId="1787D251" w14:textId="77777777" w:rsidR="009912E8" w:rsidRDefault="009912E8" w:rsidP="009912E8">
      <w:pPr>
        <w:pStyle w:val="VDWCbody"/>
        <w:rPr>
          <w:rStyle w:val="normaltextrun"/>
          <w:rFonts w:eastAsia="MS Mincho" w:cs="Arial"/>
          <w:lang w:val="en-GB"/>
        </w:rPr>
      </w:pPr>
    </w:p>
    <w:p w14:paraId="103B4471" w14:textId="1FEA4336" w:rsidR="009912E8" w:rsidRPr="00FA0FB9" w:rsidRDefault="009912E8" w:rsidP="00FA0FB9">
      <w:pPr>
        <w:pStyle w:val="VDWCbody"/>
        <w:rPr>
          <w:rStyle w:val="normaltextrun"/>
        </w:rPr>
      </w:pPr>
      <w:r w:rsidRPr="00FA0FB9">
        <w:rPr>
          <w:rStyle w:val="normaltextrun"/>
        </w:rPr>
        <w:t>Please note: This case study shows a type of matter the Commission responded to in 2024–25. Pseudonyms are used and some details have been changed to protect the anonymity of the people involved.</w:t>
      </w:r>
    </w:p>
    <w:p w14:paraId="7A2257DF" w14:textId="77777777" w:rsidR="00C525C2" w:rsidRDefault="00C525C2">
      <w:pPr>
        <w:rPr>
          <w:rFonts w:ascii="Arial" w:eastAsia="Arial" w:hAnsi="Arial"/>
          <w:bCs/>
          <w:color w:val="1D1937"/>
          <w:sz w:val="52"/>
          <w:szCs w:val="44"/>
        </w:rPr>
      </w:pPr>
      <w:r>
        <w:rPr>
          <w:rFonts w:eastAsia="Arial"/>
        </w:rPr>
        <w:br w:type="page"/>
      </w:r>
    </w:p>
    <w:p w14:paraId="5603CE56" w14:textId="4851832E" w:rsidR="096EA06A" w:rsidRPr="00703AF8" w:rsidRDefault="00D21C9F" w:rsidP="009912E8">
      <w:pPr>
        <w:pStyle w:val="Heading1"/>
        <w:rPr>
          <w:rFonts w:eastAsia="Arial"/>
        </w:rPr>
      </w:pPr>
      <w:bookmarkStart w:id="60" w:name="_Toc208386505"/>
      <w:r>
        <w:rPr>
          <w:rFonts w:eastAsia="Arial"/>
        </w:rPr>
        <w:lastRenderedPageBreak/>
        <w:t>Deliver</w:t>
      </w:r>
      <w:r w:rsidR="009078D9">
        <w:rPr>
          <w:rFonts w:eastAsia="Arial"/>
        </w:rPr>
        <w:t>ing</w:t>
      </w:r>
      <w:r>
        <w:rPr>
          <w:rFonts w:eastAsia="Arial"/>
        </w:rPr>
        <w:t xml:space="preserve"> our strategic priorities and c</w:t>
      </w:r>
      <w:r w:rsidR="096EA06A" w:rsidRPr="52D2EB3B">
        <w:rPr>
          <w:rFonts w:eastAsia="Arial"/>
        </w:rPr>
        <w:t>orporate plan</w:t>
      </w:r>
      <w:bookmarkEnd w:id="60"/>
    </w:p>
    <w:p w14:paraId="50DFEC4F" w14:textId="77777777" w:rsidR="00F156A2" w:rsidRPr="00F156A2" w:rsidRDefault="00BA70A3" w:rsidP="00F156A2">
      <w:pPr>
        <w:pStyle w:val="VDWCbody"/>
      </w:pPr>
      <w:r w:rsidRPr="00F156A2">
        <w:t>T</w:t>
      </w:r>
      <w:r w:rsidR="096EA06A" w:rsidRPr="00F156A2">
        <w:t>he Commission and Board</w:t>
      </w:r>
      <w:r w:rsidR="00D63E7D" w:rsidRPr="00F156A2">
        <w:t>’s</w:t>
      </w:r>
      <w:r w:rsidR="096EA06A" w:rsidRPr="00F156A2">
        <w:t xml:space="preserve"> Scheme strategic plan</w:t>
      </w:r>
      <w:r w:rsidR="00F645B6" w:rsidRPr="00F156A2">
        <w:t xml:space="preserve"> sets out how we seek to achieve our vision that ‘people with disability can choose services that best meet their needs and supports their quality of life, free from abuse and neglect’. </w:t>
      </w:r>
    </w:p>
    <w:p w14:paraId="286338EB" w14:textId="75301699" w:rsidR="096EA06A" w:rsidRPr="00F156A2" w:rsidRDefault="00002883" w:rsidP="00F156A2">
      <w:pPr>
        <w:pStyle w:val="VDWCbody"/>
      </w:pPr>
      <w:r w:rsidRPr="00F156A2">
        <w:t xml:space="preserve">The strategic plan is organised </w:t>
      </w:r>
      <w:r w:rsidR="00F373E5" w:rsidRPr="00F156A2">
        <w:t xml:space="preserve">by </w:t>
      </w:r>
      <w:r w:rsidR="36ECDDE2" w:rsidRPr="00F156A2">
        <w:t xml:space="preserve">3 </w:t>
      </w:r>
      <w:r w:rsidR="00F373E5" w:rsidRPr="00F156A2">
        <w:t xml:space="preserve">key </w:t>
      </w:r>
      <w:r w:rsidR="00D63E7D" w:rsidRPr="00F156A2">
        <w:t>p</w:t>
      </w:r>
      <w:r w:rsidR="096EA06A" w:rsidRPr="00F156A2">
        <w:t>illars</w:t>
      </w:r>
      <w:r w:rsidR="00350823" w:rsidRPr="00F156A2">
        <w:t xml:space="preserve"> </w:t>
      </w:r>
      <w:r w:rsidR="00F373E5" w:rsidRPr="00F156A2">
        <w:t xml:space="preserve">of work, </w:t>
      </w:r>
      <w:r w:rsidR="00905EC7" w:rsidRPr="00F156A2">
        <w:t xml:space="preserve">and </w:t>
      </w:r>
      <w:r w:rsidR="00F373E5" w:rsidRPr="00F156A2">
        <w:t xml:space="preserve">our </w:t>
      </w:r>
      <w:r w:rsidR="00E66EF7" w:rsidRPr="00F156A2">
        <w:t>enablin</w:t>
      </w:r>
      <w:r w:rsidR="0023777C" w:rsidRPr="00F156A2">
        <w:t xml:space="preserve">g activities </w:t>
      </w:r>
      <w:r w:rsidR="00350823" w:rsidRPr="00F156A2">
        <w:t>(</w:t>
      </w:r>
      <w:r w:rsidR="00717B5B" w:rsidRPr="00F156A2">
        <w:t>Figure 5</w:t>
      </w:r>
      <w:r w:rsidR="00350823" w:rsidRPr="00F156A2">
        <w:t>)</w:t>
      </w:r>
      <w:r w:rsidR="096EA06A" w:rsidRPr="00F156A2">
        <w:t xml:space="preserve">. The </w:t>
      </w:r>
      <w:r w:rsidR="4CD58FAE" w:rsidRPr="00F156A2">
        <w:t>3</w:t>
      </w:r>
      <w:r w:rsidR="00C41347" w:rsidRPr="00F156A2">
        <w:t xml:space="preserve"> </w:t>
      </w:r>
      <w:r w:rsidR="00EE12C8" w:rsidRPr="00F156A2">
        <w:t>p</w:t>
      </w:r>
      <w:r w:rsidR="6AF29180" w:rsidRPr="00F156A2">
        <w:t xml:space="preserve">illars </w:t>
      </w:r>
      <w:r w:rsidR="096EA06A" w:rsidRPr="00F156A2">
        <w:t xml:space="preserve">represent where </w:t>
      </w:r>
      <w:r w:rsidR="00E66EF7" w:rsidRPr="00F156A2">
        <w:t xml:space="preserve">efforts need to </w:t>
      </w:r>
      <w:r w:rsidR="096EA06A" w:rsidRPr="00F156A2">
        <w:t xml:space="preserve">concentrate to support people with disability. </w:t>
      </w:r>
      <w:r w:rsidR="00E66EF7" w:rsidRPr="00F156A2">
        <w:t xml:space="preserve">The </w:t>
      </w:r>
      <w:r w:rsidR="00EE12C8" w:rsidRPr="00F156A2">
        <w:t>p</w:t>
      </w:r>
      <w:r w:rsidR="00E66EF7" w:rsidRPr="00F156A2">
        <w:t xml:space="preserve">illars are supported by enablers </w:t>
      </w:r>
      <w:r w:rsidR="004D6403" w:rsidRPr="00F156A2">
        <w:t xml:space="preserve">that are </w:t>
      </w:r>
      <w:r w:rsidR="096EA06A" w:rsidRPr="00F156A2">
        <w:t xml:space="preserve">crucial </w:t>
      </w:r>
      <w:r w:rsidR="00E66EF7" w:rsidRPr="00F156A2">
        <w:t>to deliver</w:t>
      </w:r>
      <w:r w:rsidR="004D6403" w:rsidRPr="00F156A2">
        <w:t>ing</w:t>
      </w:r>
      <w:r w:rsidR="00E66EF7" w:rsidRPr="00F156A2">
        <w:t xml:space="preserve"> the </w:t>
      </w:r>
      <w:r w:rsidR="00AF4F2C" w:rsidRPr="00F156A2">
        <w:t xml:space="preserve">activities </w:t>
      </w:r>
      <w:r w:rsidR="096EA06A" w:rsidRPr="00F156A2">
        <w:t xml:space="preserve">required </w:t>
      </w:r>
      <w:r w:rsidR="00AF4F2C" w:rsidRPr="00F156A2">
        <w:t>by</w:t>
      </w:r>
      <w:r w:rsidR="096EA06A" w:rsidRPr="00F156A2">
        <w:t xml:space="preserve"> the Commissioner, the Board and the Commission. </w:t>
      </w:r>
    </w:p>
    <w:p w14:paraId="3E9F77FD" w14:textId="4EDFD0AD" w:rsidR="54920FE5" w:rsidRPr="00F156A2" w:rsidRDefault="00A77DE5" w:rsidP="00F156A2">
      <w:pPr>
        <w:pStyle w:val="VDWCbody"/>
      </w:pPr>
      <w:r w:rsidRPr="00F156A2">
        <w:t>We develop a corporate plan each year to outline our actions for the year ahead in the context of our current operating environment.</w:t>
      </w:r>
      <w:r w:rsidR="006D7CD6" w:rsidRPr="00F156A2">
        <w:t xml:space="preserve"> </w:t>
      </w:r>
    </w:p>
    <w:p w14:paraId="1A5AEB58" w14:textId="4CD37E3B" w:rsidR="096EA06A" w:rsidRPr="00905EC7" w:rsidRDefault="00350823" w:rsidP="0023777C">
      <w:pPr>
        <w:pStyle w:val="Heading2"/>
        <w:rPr>
          <w:rFonts w:eastAsia="Calibri" w:cs="Arial"/>
          <w:u w:val="single"/>
        </w:rPr>
      </w:pPr>
      <w:bookmarkStart w:id="61" w:name="_Toc208386506"/>
      <w:r w:rsidRPr="00905EC7">
        <w:rPr>
          <w:rFonts w:eastAsia="Segoe UI"/>
        </w:rPr>
        <w:t xml:space="preserve">Corporate plan pillars and </w:t>
      </w:r>
      <w:r w:rsidR="3B970608" w:rsidRPr="00905EC7">
        <w:rPr>
          <w:rFonts w:eastAsia="Segoe UI"/>
        </w:rPr>
        <w:t xml:space="preserve">projects </w:t>
      </w:r>
      <w:r w:rsidR="3A843FF4" w:rsidRPr="245F85E5">
        <w:rPr>
          <w:rFonts w:eastAsia="Segoe UI"/>
        </w:rPr>
        <w:t>highlights</w:t>
      </w:r>
      <w:bookmarkEnd w:id="61"/>
    </w:p>
    <w:p w14:paraId="58BEC297" w14:textId="27977A63" w:rsidR="1FAD35A1" w:rsidRDefault="1FAD35A1" w:rsidP="0023777C">
      <w:pPr>
        <w:pStyle w:val="VDWCbody"/>
        <w:rPr>
          <w:lang w:val="en-GB"/>
        </w:rPr>
      </w:pPr>
      <w:r w:rsidRPr="00905EC7">
        <w:rPr>
          <w:lang w:val="en-GB"/>
        </w:rPr>
        <w:t>The key actions and projects for 2024</w:t>
      </w:r>
      <w:r w:rsidR="00CC4AB8">
        <w:rPr>
          <w:lang w:val="en-GB"/>
        </w:rPr>
        <w:t>–</w:t>
      </w:r>
      <w:r w:rsidRPr="00905EC7">
        <w:rPr>
          <w:lang w:val="en-GB"/>
        </w:rPr>
        <w:t>25 include</w:t>
      </w:r>
      <w:r w:rsidR="31449B4C" w:rsidRPr="00905EC7">
        <w:rPr>
          <w:lang w:val="en-GB"/>
        </w:rPr>
        <w:t>d</w:t>
      </w:r>
      <w:r w:rsidRPr="00905EC7">
        <w:rPr>
          <w:lang w:val="en-GB"/>
        </w:rPr>
        <w:t>:</w:t>
      </w:r>
    </w:p>
    <w:p w14:paraId="7BCC53C2" w14:textId="4FBDAA10" w:rsidR="1FAD35A1" w:rsidRPr="00905EC7" w:rsidRDefault="00CC4AB8" w:rsidP="0023777C">
      <w:pPr>
        <w:pStyle w:val="VDWCbullet1"/>
      </w:pPr>
      <w:r>
        <w:t>u</w:t>
      </w:r>
      <w:r w:rsidR="1FAD35A1" w:rsidRPr="00905EC7">
        <w:t xml:space="preserve">ndertaking research projects to support </w:t>
      </w:r>
      <w:r w:rsidR="00705541">
        <w:t>worker</w:t>
      </w:r>
      <w:r w:rsidR="1FAD35A1" w:rsidRPr="00905EC7">
        <w:t xml:space="preserve"> registration</w:t>
      </w:r>
    </w:p>
    <w:p w14:paraId="3CB296F4" w14:textId="2B1479BD" w:rsidR="1FAD35A1" w:rsidRPr="00905EC7" w:rsidRDefault="00CC4AB8" w:rsidP="0023777C">
      <w:pPr>
        <w:pStyle w:val="VDWCbullet1"/>
      </w:pPr>
      <w:r>
        <w:t>i</w:t>
      </w:r>
      <w:r w:rsidR="1FAD35A1" w:rsidRPr="00905EC7">
        <w:t>mplementing changes to enhance and improve registration standards</w:t>
      </w:r>
    </w:p>
    <w:p w14:paraId="4411FB05" w14:textId="4AF414F8" w:rsidR="1FAD35A1" w:rsidRPr="00905EC7" w:rsidRDefault="00CC4AB8" w:rsidP="0023777C">
      <w:pPr>
        <w:pStyle w:val="VDWCbullet1"/>
      </w:pPr>
      <w:r>
        <w:t>b</w:t>
      </w:r>
      <w:r w:rsidR="1FAD35A1" w:rsidRPr="00905EC7">
        <w:t>uilding our understanding of the disability workforce to support our core regulatory function</w:t>
      </w:r>
    </w:p>
    <w:p w14:paraId="0AF87ED9" w14:textId="5FCB3DCA" w:rsidR="1FAD35A1" w:rsidRPr="00905EC7" w:rsidRDefault="00CC4AB8" w:rsidP="0023777C">
      <w:pPr>
        <w:pStyle w:val="VDWCbullet1"/>
      </w:pPr>
      <w:r>
        <w:t>i</w:t>
      </w:r>
      <w:r w:rsidR="1FAD35A1" w:rsidRPr="00905EC7">
        <w:t>mproving our registration assessment process to ensure it is modern, efficient and effective</w:t>
      </w:r>
    </w:p>
    <w:p w14:paraId="189F8254" w14:textId="28F7E1B9" w:rsidR="1FAD35A1" w:rsidRPr="00905EC7" w:rsidRDefault="00CC4AB8" w:rsidP="0023777C">
      <w:pPr>
        <w:pStyle w:val="VDWCbullet1"/>
      </w:pPr>
      <w:r>
        <w:t>u</w:t>
      </w:r>
      <w:r w:rsidR="1FAD35A1" w:rsidRPr="00905EC7">
        <w:t>ndertaking work to support transition of the Scheme to the Social Services Regulator</w:t>
      </w:r>
    </w:p>
    <w:p w14:paraId="412D8392" w14:textId="5A0DAB1F" w:rsidR="1FAD35A1" w:rsidRPr="00905EC7" w:rsidRDefault="00CC4AB8" w:rsidP="0023777C">
      <w:pPr>
        <w:pStyle w:val="VDWCbullet1"/>
      </w:pPr>
      <w:r>
        <w:t>d</w:t>
      </w:r>
      <w:r w:rsidR="1FAD35A1" w:rsidRPr="00905EC7">
        <w:t>eveloping and delivering an engagement and communication strategy to increase complaints and notifications</w:t>
      </w:r>
    </w:p>
    <w:p w14:paraId="5B9B2900" w14:textId="596AB8B3" w:rsidR="1FAD35A1" w:rsidRPr="00905EC7" w:rsidRDefault="00CC4AB8" w:rsidP="0023777C">
      <w:pPr>
        <w:pStyle w:val="VDWCbullet1"/>
      </w:pPr>
      <w:r>
        <w:t>c</w:t>
      </w:r>
      <w:r w:rsidR="1FAD35A1" w:rsidRPr="00905EC7">
        <w:t>ollecting and analysing data about the operations of the Scheme to improve internal processes and communication and improving internal capabilities such as IT functions.</w:t>
      </w:r>
    </w:p>
    <w:p w14:paraId="6054C1C6" w14:textId="737AA451" w:rsidR="00DA6529" w:rsidRDefault="00DA6529" w:rsidP="0023777C">
      <w:pPr>
        <w:pStyle w:val="VDWCbodyafterbullets"/>
        <w:rPr>
          <w:lang w:val="en-GB"/>
        </w:rPr>
      </w:pPr>
      <w:r w:rsidRPr="005347A4">
        <w:rPr>
          <w:lang w:val="en-GB"/>
        </w:rPr>
        <w:t>We deferred one activity in our 2024–25 corporate plan (developing an early resolution pathway for complaints and notifications received by the Commission) in response to operational considerations.</w:t>
      </w:r>
    </w:p>
    <w:p w14:paraId="0CC7538B" w14:textId="3A7749A4" w:rsidR="1FAD35A1" w:rsidRPr="00905EC7" w:rsidRDefault="00DA6529" w:rsidP="0023777C">
      <w:pPr>
        <w:pStyle w:val="VDWCbodyafterbullets"/>
        <w:rPr>
          <w:lang w:val="en-GB"/>
        </w:rPr>
      </w:pPr>
      <w:r>
        <w:rPr>
          <w:lang w:val="en-GB"/>
        </w:rPr>
        <w:t>Our 2024</w:t>
      </w:r>
      <w:r w:rsidR="00AA5343" w:rsidRPr="005347A4">
        <w:rPr>
          <w:lang w:val="en-GB"/>
        </w:rPr>
        <w:t>–</w:t>
      </w:r>
      <w:r>
        <w:rPr>
          <w:lang w:val="en-GB"/>
        </w:rPr>
        <w:t>2</w:t>
      </w:r>
      <w:r w:rsidR="007B7D03">
        <w:rPr>
          <w:lang w:val="en-GB"/>
        </w:rPr>
        <w:t>5</w:t>
      </w:r>
      <w:r w:rsidRPr="00905EC7">
        <w:rPr>
          <w:lang w:val="en-GB"/>
        </w:rPr>
        <w:t xml:space="preserve"> </w:t>
      </w:r>
      <w:r w:rsidR="1FAD35A1" w:rsidRPr="00905EC7">
        <w:rPr>
          <w:lang w:val="en-GB"/>
        </w:rPr>
        <w:t>activities delivered on our strategic pillars, including:</w:t>
      </w:r>
    </w:p>
    <w:p w14:paraId="62C0F3D2" w14:textId="7B07DA16" w:rsidR="6B419555" w:rsidRPr="00905EC7" w:rsidRDefault="00CC4AB8" w:rsidP="0023777C">
      <w:pPr>
        <w:pStyle w:val="VDWCbullet1"/>
      </w:pPr>
      <w:r>
        <w:t>r</w:t>
      </w:r>
      <w:r w:rsidR="6B419555" w:rsidRPr="00905EC7">
        <w:t>eviewing and consulting on our w</w:t>
      </w:r>
      <w:r w:rsidR="1FAD35A1" w:rsidRPr="00905EC7">
        <w:t xml:space="preserve">orkforce standards </w:t>
      </w:r>
      <w:r w:rsidR="4783B645" w:rsidRPr="00905EC7">
        <w:t>to deliver a</w:t>
      </w:r>
      <w:r w:rsidR="1FAD35A1" w:rsidRPr="00905EC7">
        <w:t xml:space="preserve"> registration </w:t>
      </w:r>
      <w:r w:rsidR="00705541">
        <w:t>process</w:t>
      </w:r>
      <w:r w:rsidR="00705541" w:rsidRPr="00905EC7">
        <w:t xml:space="preserve"> </w:t>
      </w:r>
      <w:r w:rsidR="1FAD35A1" w:rsidRPr="00905EC7">
        <w:t>that strengthen</w:t>
      </w:r>
      <w:r w:rsidR="5D1085BF" w:rsidRPr="00905EC7">
        <w:t>s</w:t>
      </w:r>
      <w:r w:rsidR="1FAD35A1" w:rsidRPr="00905EC7">
        <w:t xml:space="preserve"> trust in disability workers and improve</w:t>
      </w:r>
      <w:r w:rsidR="08B18DC6" w:rsidRPr="00905EC7">
        <w:t>s the</w:t>
      </w:r>
      <w:r w:rsidR="1FAD35A1" w:rsidRPr="00905EC7">
        <w:t xml:space="preserve"> knowledge and capability of the workforce</w:t>
      </w:r>
    </w:p>
    <w:p w14:paraId="4B90A519" w14:textId="10FFCF70" w:rsidR="1F858FA7" w:rsidRPr="00905EC7" w:rsidRDefault="00CC4AB8" w:rsidP="0023777C">
      <w:pPr>
        <w:pStyle w:val="VDWCbullet1"/>
      </w:pPr>
      <w:r>
        <w:t>p</w:t>
      </w:r>
      <w:r w:rsidR="1F858FA7" w:rsidRPr="00905EC7">
        <w:t>roviding an</w:t>
      </w:r>
      <w:r w:rsidR="1FAD35A1" w:rsidRPr="00905EC7">
        <w:t xml:space="preserve"> accessible, responsive and balanced process for notifications, complaints, investigations and enforcement</w:t>
      </w:r>
    </w:p>
    <w:p w14:paraId="680A41CA" w14:textId="18058316" w:rsidR="1FAD35A1" w:rsidRDefault="00CC4AB8" w:rsidP="0023777C">
      <w:pPr>
        <w:pStyle w:val="VDWCbullet1"/>
      </w:pPr>
      <w:r>
        <w:lastRenderedPageBreak/>
        <w:t>b</w:t>
      </w:r>
      <w:r w:rsidR="1FAD35A1" w:rsidRPr="00905EC7">
        <w:t>uild</w:t>
      </w:r>
      <w:r w:rsidR="63A5348F" w:rsidRPr="00905EC7">
        <w:t>ing</w:t>
      </w:r>
      <w:r w:rsidR="1FAD35A1" w:rsidRPr="00905EC7">
        <w:t xml:space="preserve"> an evidence base, evaluate our work and are a trusted and influential advisor to government, the sector and disability community</w:t>
      </w:r>
      <w:r w:rsidR="005F41A7">
        <w:t>.</w:t>
      </w:r>
    </w:p>
    <w:p w14:paraId="174A4559" w14:textId="38983C89" w:rsidR="001420E2" w:rsidRDefault="001420E2" w:rsidP="006D4138">
      <w:pPr>
        <w:pStyle w:val="Heading3"/>
      </w:pPr>
      <w:r>
        <w:t xml:space="preserve">Figure 5: Our </w:t>
      </w:r>
      <w:r w:rsidR="6693E730">
        <w:t xml:space="preserve">Scheme </w:t>
      </w:r>
      <w:r w:rsidR="00C525C2">
        <w:t>s</w:t>
      </w:r>
      <w:r w:rsidRPr="00D70378">
        <w:t>trategic plan 202</w:t>
      </w:r>
      <w:r w:rsidR="003C5793" w:rsidRPr="00D70378">
        <w:t>4</w:t>
      </w:r>
      <w:r w:rsidR="18B1AE2E" w:rsidRPr="00D70378">
        <w:t>–</w:t>
      </w:r>
      <w:r w:rsidRPr="00D70378">
        <w:t>202</w:t>
      </w:r>
      <w:r w:rsidR="003C5793" w:rsidRPr="00D70378">
        <w:t>7</w:t>
      </w:r>
    </w:p>
    <w:p w14:paraId="503CD0AB" w14:textId="77777777" w:rsidR="00CA7394" w:rsidRPr="00210EFE" w:rsidRDefault="00CA7394" w:rsidP="00CA7394">
      <w:pPr>
        <w:pStyle w:val="VDWCbody"/>
        <w:rPr>
          <w:lang w:val="en-US" w:eastAsia="en-AU"/>
        </w:rPr>
      </w:pPr>
      <w:r>
        <w:rPr>
          <w:lang w:val="en-US" w:eastAsia="en-AU"/>
        </w:rPr>
        <w:t>[Note that this figure has been converted to text for improved accessibility]</w:t>
      </w:r>
    </w:p>
    <w:p w14:paraId="481E1C64" w14:textId="77777777" w:rsidR="00CA7394" w:rsidRPr="00A659D1" w:rsidRDefault="00CA7394" w:rsidP="00CA7394">
      <w:pPr>
        <w:pStyle w:val="Heading3"/>
      </w:pPr>
      <w:r w:rsidRPr="00A659D1">
        <w:t>Vision</w:t>
      </w:r>
    </w:p>
    <w:p w14:paraId="4634143A" w14:textId="77777777" w:rsidR="00CA7394" w:rsidRDefault="00CA7394" w:rsidP="00CA7394">
      <w:pPr>
        <w:pStyle w:val="VDWCbody"/>
        <w:rPr>
          <w:bCs/>
        </w:rPr>
      </w:pPr>
      <w:r w:rsidRPr="00A659D1">
        <w:t>People with disability can choose services that best meet their needs and supports their quality of life, free from abuse and neglect.</w:t>
      </w:r>
    </w:p>
    <w:p w14:paraId="56F8BE20" w14:textId="77777777" w:rsidR="00CA7394" w:rsidRPr="00A659D1" w:rsidRDefault="00CA7394" w:rsidP="00CA7394">
      <w:pPr>
        <w:pStyle w:val="Heading3"/>
      </w:pPr>
      <w:r w:rsidRPr="00A659D1">
        <w:t>Purpose</w:t>
      </w:r>
    </w:p>
    <w:p w14:paraId="1FA2AF4A" w14:textId="77777777" w:rsidR="00CA7394" w:rsidRPr="00A659D1" w:rsidRDefault="00CA7394" w:rsidP="00CA7394">
      <w:pPr>
        <w:pStyle w:val="VDWCbody"/>
      </w:pPr>
      <w:r w:rsidRPr="00A659D1">
        <w:t>We regulate all workers providing disability services in Victoria, regardless of how the services they provide are funded, setting standards for registration and training, resolving complaints and prohibiting unsafe workers.</w:t>
      </w:r>
    </w:p>
    <w:p w14:paraId="3F2B5F4F" w14:textId="77777777" w:rsidR="00CA7394" w:rsidRPr="00F25217" w:rsidRDefault="00CA7394" w:rsidP="00CA7394">
      <w:pPr>
        <w:pStyle w:val="Heading3"/>
      </w:pPr>
      <w:r w:rsidRPr="00F25217">
        <w:t>Guiding principle</w:t>
      </w:r>
    </w:p>
    <w:p w14:paraId="7DF420BA" w14:textId="77777777" w:rsidR="00CA7394" w:rsidRDefault="00CA7394" w:rsidP="00CA7394">
      <w:pPr>
        <w:pStyle w:val="VDWCbody"/>
        <w:rPr>
          <w:bCs/>
        </w:rPr>
      </w:pPr>
      <w:r w:rsidRPr="00A659D1">
        <w:t>People with disability who use disability services have the same rights as other members of the community.</w:t>
      </w:r>
    </w:p>
    <w:p w14:paraId="19988745" w14:textId="77777777" w:rsidR="00CA7394" w:rsidRPr="00162550" w:rsidRDefault="00CA7394" w:rsidP="00CA7394">
      <w:pPr>
        <w:pStyle w:val="Heading3"/>
      </w:pPr>
      <w:r w:rsidRPr="00F25217">
        <w:t>Pillars</w:t>
      </w:r>
    </w:p>
    <w:p w14:paraId="0B8A13BF" w14:textId="77777777" w:rsidR="00CA7394" w:rsidRDefault="00CA7394" w:rsidP="00CA7394">
      <w:pPr>
        <w:pStyle w:val="Heading4"/>
      </w:pPr>
      <w:r>
        <w:t>Registration and workforce standards for workforce quality</w:t>
      </w:r>
    </w:p>
    <w:p w14:paraId="4B244A45" w14:textId="77777777" w:rsidR="00CA7394" w:rsidRDefault="00CA7394" w:rsidP="00CA7394">
      <w:pPr>
        <w:pStyle w:val="VDWCbody"/>
      </w:pPr>
      <w:r>
        <w:t>Objective</w:t>
      </w:r>
      <w:r w:rsidRPr="00843764">
        <w:t xml:space="preserve">: </w:t>
      </w:r>
      <w:r w:rsidRPr="0028671B">
        <w:t>We</w:t>
      </w:r>
      <w:r>
        <w:t xml:space="preserve"> </w:t>
      </w:r>
      <w:r w:rsidRPr="0028671B">
        <w:t>have</w:t>
      </w:r>
      <w:r>
        <w:t xml:space="preserve"> </w:t>
      </w:r>
      <w:r w:rsidRPr="0028671B">
        <w:t>an</w:t>
      </w:r>
      <w:r>
        <w:t xml:space="preserve"> </w:t>
      </w:r>
      <w:r w:rsidRPr="0028671B">
        <w:t>accessible</w:t>
      </w:r>
      <w:r>
        <w:t xml:space="preserve"> </w:t>
      </w:r>
      <w:r w:rsidRPr="0028671B">
        <w:t>responsive</w:t>
      </w:r>
      <w:r>
        <w:t xml:space="preserve"> </w:t>
      </w:r>
      <w:r w:rsidRPr="0028671B">
        <w:t>and</w:t>
      </w:r>
      <w:r>
        <w:t xml:space="preserve"> </w:t>
      </w:r>
      <w:r w:rsidRPr="0028671B">
        <w:t>balanced</w:t>
      </w:r>
      <w:r>
        <w:t xml:space="preserve"> </w:t>
      </w:r>
      <w:r w:rsidRPr="0028671B">
        <w:t>notifications,</w:t>
      </w:r>
      <w:r>
        <w:t xml:space="preserve"> </w:t>
      </w:r>
      <w:r w:rsidRPr="0028671B">
        <w:t>complaints</w:t>
      </w:r>
      <w:r>
        <w:t xml:space="preserve"> </w:t>
      </w:r>
      <w:r w:rsidRPr="0028671B">
        <w:t>and</w:t>
      </w:r>
      <w:r>
        <w:t xml:space="preserve"> </w:t>
      </w:r>
      <w:r w:rsidRPr="0028671B">
        <w:t>assessment</w:t>
      </w:r>
      <w:r>
        <w:t xml:space="preserve"> </w:t>
      </w:r>
      <w:r w:rsidRPr="0028671B">
        <w:t>system</w:t>
      </w:r>
      <w:r w:rsidRPr="00843764">
        <w:t xml:space="preserve"> </w:t>
      </w:r>
    </w:p>
    <w:p w14:paraId="4A4228A2" w14:textId="77777777" w:rsidR="00CA7394" w:rsidRDefault="00CA7394" w:rsidP="00CA7394">
      <w:pPr>
        <w:pStyle w:val="VDWCbody"/>
      </w:pPr>
      <w:r w:rsidRPr="00A659D1">
        <w:t>How we’ll do this</w:t>
      </w:r>
      <w:r>
        <w:t>:</w:t>
      </w:r>
    </w:p>
    <w:p w14:paraId="671DBA72" w14:textId="77777777" w:rsidR="00CA7394" w:rsidRDefault="00CA7394" w:rsidP="00CA7394">
      <w:pPr>
        <w:pStyle w:val="VDWCbullet1"/>
      </w:pPr>
      <w:r>
        <w:t>Requiring all Victorian disability workers to comply with the Code of Conduct.</w:t>
      </w:r>
    </w:p>
    <w:p w14:paraId="7A86A152" w14:textId="77777777" w:rsidR="00CA7394" w:rsidRDefault="00CA7394" w:rsidP="00CA7394">
      <w:pPr>
        <w:pStyle w:val="VDWCbullet1"/>
      </w:pPr>
      <w:r>
        <w:t xml:space="preserve">Advising stakeholders about their obligations under the Code of Conduct. </w:t>
      </w:r>
    </w:p>
    <w:p w14:paraId="19E7B4F0" w14:textId="77777777" w:rsidR="00CA7394" w:rsidRDefault="00CA7394" w:rsidP="00CA7394">
      <w:pPr>
        <w:pStyle w:val="VDWCbullet1"/>
      </w:pPr>
      <w:r>
        <w:t xml:space="preserve">Reviewing existing standards to align with sector changes. </w:t>
      </w:r>
    </w:p>
    <w:p w14:paraId="69150F43" w14:textId="77777777" w:rsidR="00CA7394" w:rsidRDefault="00CA7394" w:rsidP="00CA7394">
      <w:pPr>
        <w:pStyle w:val="VDWCbullet1"/>
      </w:pPr>
      <w:r>
        <w:t>Ensuring consistent best-practice guidance to comply.</w:t>
      </w:r>
    </w:p>
    <w:p w14:paraId="67F76065" w14:textId="77777777" w:rsidR="00CA7394" w:rsidRDefault="00CA7394" w:rsidP="00CA7394">
      <w:pPr>
        <w:pStyle w:val="VDWCbullet1"/>
      </w:pPr>
      <w:r>
        <w:t>Engaging with the community and the sector to understand ways to improve and prioritise standards for registered workers.</w:t>
      </w:r>
    </w:p>
    <w:p w14:paraId="1839E17A" w14:textId="77777777" w:rsidR="00CA7394" w:rsidRDefault="00CA7394" w:rsidP="00CA7394">
      <w:pPr>
        <w:pStyle w:val="VDWCbullet1"/>
      </w:pPr>
      <w:r>
        <w:t xml:space="preserve">Providing clear, accessible information on the benefits of voluntary registration. </w:t>
      </w:r>
    </w:p>
    <w:p w14:paraId="7F8BD68A" w14:textId="77777777" w:rsidR="00CA7394" w:rsidRDefault="00CA7394" w:rsidP="00CA7394">
      <w:pPr>
        <w:pStyle w:val="VDWCbullet1"/>
      </w:pPr>
      <w:r>
        <w:t>Improving registration processes for timely decision-making.</w:t>
      </w:r>
    </w:p>
    <w:p w14:paraId="32B26871" w14:textId="77777777" w:rsidR="00CA7394" w:rsidRDefault="00CA7394" w:rsidP="00A622E7">
      <w:pPr>
        <w:pStyle w:val="VDWCbodyafterbullets"/>
      </w:pPr>
      <w:r w:rsidRPr="00A659D1">
        <w:t>Enablers</w:t>
      </w:r>
      <w:r>
        <w:t>:</w:t>
      </w:r>
    </w:p>
    <w:p w14:paraId="015D77B8" w14:textId="77777777" w:rsidR="00CA7394" w:rsidRDefault="00CA7394" w:rsidP="00CA7394">
      <w:pPr>
        <w:pStyle w:val="VDWCbullet1"/>
      </w:pPr>
      <w:r>
        <w:t>Continuing to recognise and invest in the capacity and capability of Commission staff and Board.</w:t>
      </w:r>
    </w:p>
    <w:p w14:paraId="79C677F3" w14:textId="77777777" w:rsidR="00CA7394" w:rsidRDefault="00CA7394" w:rsidP="00CA7394">
      <w:pPr>
        <w:pStyle w:val="VDWCbullet1"/>
      </w:pPr>
      <w:r>
        <w:t>Monitoring and evaluating our work to provide the evidence base and to consider opportunities for continuous improvement in the context of change.</w:t>
      </w:r>
    </w:p>
    <w:p w14:paraId="4DF4A8A1" w14:textId="77777777" w:rsidR="00CA7394" w:rsidRDefault="00CA7394" w:rsidP="00CA7394">
      <w:pPr>
        <w:pStyle w:val="VDWCbullet1"/>
      </w:pPr>
      <w:r>
        <w:t>Maintaining strong systems, technology, internal policies, and processes.</w:t>
      </w:r>
    </w:p>
    <w:p w14:paraId="3DF5F78A" w14:textId="77777777" w:rsidR="00CA7394" w:rsidRDefault="00CA7394" w:rsidP="00CA7394">
      <w:pPr>
        <w:pStyle w:val="VDWCbullet1"/>
      </w:pPr>
      <w:r>
        <w:lastRenderedPageBreak/>
        <w:t>Supporting a strong relationship through clear communication between the Board and Commission and robust governance measures.</w:t>
      </w:r>
    </w:p>
    <w:p w14:paraId="202634D0" w14:textId="77777777" w:rsidR="00CA7394" w:rsidRDefault="00CA7394" w:rsidP="00CA7394">
      <w:pPr>
        <w:pStyle w:val="VDWCbullet1"/>
      </w:pPr>
      <w:r>
        <w:t>Managing risk effectively in our work.</w:t>
      </w:r>
    </w:p>
    <w:p w14:paraId="74C4D492" w14:textId="77777777" w:rsidR="00CA7394" w:rsidRDefault="00CA7394" w:rsidP="00CA7394">
      <w:pPr>
        <w:pStyle w:val="Heading4"/>
      </w:pPr>
      <w:r w:rsidRPr="00A659D1">
        <w:t>Safety and compliance</w:t>
      </w:r>
    </w:p>
    <w:p w14:paraId="3E1BCA0B" w14:textId="77777777" w:rsidR="00CA7394" w:rsidRDefault="00CA7394" w:rsidP="00CA7394">
      <w:pPr>
        <w:pStyle w:val="VDWCbody"/>
      </w:pPr>
      <w:r>
        <w:t>Objective</w:t>
      </w:r>
      <w:r w:rsidRPr="00843764">
        <w:t xml:space="preserve">: </w:t>
      </w:r>
      <w:r w:rsidRPr="00A659D1">
        <w:t>An accessible, responsive and balanced process for notifications, complaints, investigations, and enforcement.</w:t>
      </w:r>
    </w:p>
    <w:p w14:paraId="4B22DC24" w14:textId="77777777" w:rsidR="00CA7394" w:rsidRPr="00DC2667" w:rsidRDefault="00CA7394" w:rsidP="00CA7394">
      <w:pPr>
        <w:pStyle w:val="VDWCbody"/>
        <w:rPr>
          <w:lang w:val="en-GB"/>
        </w:rPr>
      </w:pPr>
      <w:r w:rsidRPr="00DC2667">
        <w:rPr>
          <w:lang w:val="en-GB"/>
        </w:rPr>
        <w:t>How we’ll do this</w:t>
      </w:r>
      <w:r>
        <w:rPr>
          <w:lang w:val="en-GB"/>
        </w:rPr>
        <w:t>:</w:t>
      </w:r>
    </w:p>
    <w:p w14:paraId="13642A3F" w14:textId="77777777" w:rsidR="00CA7394" w:rsidRDefault="00CA7394" w:rsidP="00CA7394">
      <w:pPr>
        <w:pStyle w:val="VDWCbullet1"/>
      </w:pPr>
      <w:r>
        <w:t>Targeting communications, particularly to those who will benefit from greater awareness about complaints processes.</w:t>
      </w:r>
    </w:p>
    <w:p w14:paraId="04B56C36" w14:textId="77777777" w:rsidR="00CA7394" w:rsidRDefault="00CA7394" w:rsidP="00CA7394">
      <w:pPr>
        <w:pStyle w:val="VDWCbullet1"/>
      </w:pPr>
      <w:r>
        <w:t>Working with service providers to promote safety through mandatory notification reporting.</w:t>
      </w:r>
    </w:p>
    <w:p w14:paraId="3F05055F" w14:textId="77777777" w:rsidR="00CA7394" w:rsidRDefault="00CA7394" w:rsidP="00CA7394">
      <w:pPr>
        <w:pStyle w:val="VDWCbullet1"/>
      </w:pPr>
      <w:r>
        <w:t>Engaging with the community, sector, and key stakeholders to understand their experience of and satisfaction with complaints processes.</w:t>
      </w:r>
    </w:p>
    <w:p w14:paraId="3EABD85E" w14:textId="77777777" w:rsidR="00CA7394" w:rsidRDefault="00CA7394" w:rsidP="00CA7394">
      <w:pPr>
        <w:pStyle w:val="VDWCbullet1"/>
      </w:pPr>
      <w:r>
        <w:t xml:space="preserve">Enhancing efficiency through improvements in the complaints, notifications, and enforcement processes. </w:t>
      </w:r>
    </w:p>
    <w:p w14:paraId="6198533B" w14:textId="77777777" w:rsidR="00CA7394" w:rsidRDefault="00CA7394" w:rsidP="00CA7394">
      <w:pPr>
        <w:pStyle w:val="VDWCbullet1"/>
      </w:pPr>
      <w:r>
        <w:t>Maintaining referral pathways through a ‘no wrong door’ policy.</w:t>
      </w:r>
    </w:p>
    <w:p w14:paraId="2BBDEA68" w14:textId="77777777" w:rsidR="00CA7394" w:rsidRDefault="00CA7394" w:rsidP="00A622E7">
      <w:pPr>
        <w:pStyle w:val="VDWCbodyafterbullets"/>
      </w:pPr>
      <w:r w:rsidRPr="00A659D1">
        <w:t>Enablers</w:t>
      </w:r>
      <w:r>
        <w:t>:</w:t>
      </w:r>
    </w:p>
    <w:p w14:paraId="2FD667CE" w14:textId="77777777" w:rsidR="00CA7394" w:rsidRDefault="00CA7394" w:rsidP="00CA7394">
      <w:pPr>
        <w:pStyle w:val="VDWCbullet1"/>
      </w:pPr>
      <w:r>
        <w:t>Continuing to recognise and invest in the capacity and capability of Commission staff and Board.</w:t>
      </w:r>
    </w:p>
    <w:p w14:paraId="4F592360" w14:textId="77777777" w:rsidR="00CA7394" w:rsidRDefault="00CA7394" w:rsidP="00CA7394">
      <w:pPr>
        <w:pStyle w:val="VDWCbullet1"/>
      </w:pPr>
      <w:r>
        <w:t>Monitoring and evaluating our work to provide the evidence base and to consider opportunities for continuous improvement in the context of change.</w:t>
      </w:r>
    </w:p>
    <w:p w14:paraId="29AEF60A" w14:textId="77777777" w:rsidR="00CA7394" w:rsidRDefault="00CA7394" w:rsidP="00CA7394">
      <w:pPr>
        <w:pStyle w:val="VDWCbullet1"/>
      </w:pPr>
      <w:r>
        <w:t>Maintaining strong systems, technology, internal policies, and processes.</w:t>
      </w:r>
    </w:p>
    <w:p w14:paraId="3821A125" w14:textId="77777777" w:rsidR="00CA7394" w:rsidRDefault="00CA7394" w:rsidP="00CA7394">
      <w:pPr>
        <w:pStyle w:val="VDWCbullet1"/>
      </w:pPr>
      <w:r>
        <w:t>Supporting a strong relationship through clear communication between the Board and Commission and robust governance measures.</w:t>
      </w:r>
    </w:p>
    <w:p w14:paraId="7D2FD52A" w14:textId="77777777" w:rsidR="00CA7394" w:rsidRDefault="00CA7394" w:rsidP="00CA7394">
      <w:pPr>
        <w:pStyle w:val="VDWCbullet1"/>
      </w:pPr>
      <w:r>
        <w:t>Managing risk effectively in our work.</w:t>
      </w:r>
    </w:p>
    <w:p w14:paraId="2F11AC76" w14:textId="77777777" w:rsidR="00CA7394" w:rsidRDefault="00CA7394" w:rsidP="00CA7394">
      <w:pPr>
        <w:pStyle w:val="Heading4"/>
      </w:pPr>
      <w:r w:rsidRPr="00DC2667">
        <w:t>Strategic engagement</w:t>
      </w:r>
    </w:p>
    <w:p w14:paraId="5411FC9D" w14:textId="77777777" w:rsidR="00CA7394" w:rsidRDefault="00CA7394" w:rsidP="00CA7394">
      <w:pPr>
        <w:pStyle w:val="VDWCbody"/>
      </w:pPr>
      <w:r>
        <w:t>Objective</w:t>
      </w:r>
      <w:r w:rsidRPr="00843764">
        <w:t xml:space="preserve">: </w:t>
      </w:r>
      <w:r w:rsidRPr="00DC2667">
        <w:t>We build an evidence base, evaluate our work, and are a trusted and influential advisor to government, the sector, and disability community.</w:t>
      </w:r>
    </w:p>
    <w:p w14:paraId="5114F364" w14:textId="77777777" w:rsidR="00CA7394" w:rsidRPr="00DC2667" w:rsidRDefault="00CA7394" w:rsidP="00CA7394">
      <w:pPr>
        <w:pStyle w:val="VDWCbody"/>
      </w:pPr>
      <w:r w:rsidRPr="00DC2667">
        <w:rPr>
          <w:lang w:val="en-GB"/>
        </w:rPr>
        <w:t>How we’ll do this</w:t>
      </w:r>
      <w:r>
        <w:rPr>
          <w:lang w:val="en-GB"/>
        </w:rPr>
        <w:t>:</w:t>
      </w:r>
    </w:p>
    <w:p w14:paraId="2BCA33CC" w14:textId="77777777" w:rsidR="00CA7394" w:rsidRDefault="00CA7394" w:rsidP="00CA7394">
      <w:pPr>
        <w:pStyle w:val="VDWCbullet1"/>
      </w:pPr>
      <w:r>
        <w:t>Continuing to recognise and invest in the capacity and capability of Commission staff and Board.</w:t>
      </w:r>
    </w:p>
    <w:p w14:paraId="0731E53E" w14:textId="302FD54D" w:rsidR="00CA7394" w:rsidRDefault="00CA7394" w:rsidP="00CA7394">
      <w:pPr>
        <w:pStyle w:val="VDWCbullet1"/>
      </w:pPr>
      <w:r>
        <w:t>Monitoring and evaluating our work to provide the evidence base and to consider opportunities for continuous improvement in the context of change.</w:t>
      </w:r>
    </w:p>
    <w:p w14:paraId="20341D9E" w14:textId="77777777" w:rsidR="00CA7394" w:rsidRDefault="00CA7394" w:rsidP="00CA7394">
      <w:pPr>
        <w:pStyle w:val="VDWCbullet1"/>
      </w:pPr>
      <w:r>
        <w:t>Maintaining strong systems, technology, internal policies, and processes.</w:t>
      </w:r>
    </w:p>
    <w:p w14:paraId="0A6102AE" w14:textId="77777777" w:rsidR="00CA7394" w:rsidRDefault="00CA7394" w:rsidP="00CA7394">
      <w:pPr>
        <w:pStyle w:val="VDWCbullet1"/>
      </w:pPr>
      <w:r>
        <w:t>Supporting a strong relationship through clear communication between the Board and Commission and robust governance measures.</w:t>
      </w:r>
    </w:p>
    <w:p w14:paraId="46B07D3D" w14:textId="77777777" w:rsidR="00CA7394" w:rsidRDefault="00CA7394" w:rsidP="00CA7394">
      <w:pPr>
        <w:pStyle w:val="VDWCbullet1"/>
      </w:pPr>
      <w:r>
        <w:t>Managing risk effectively in our work.</w:t>
      </w:r>
    </w:p>
    <w:p w14:paraId="7BC1778E" w14:textId="77777777" w:rsidR="00CA7394" w:rsidRDefault="00CA7394" w:rsidP="00A622E7">
      <w:pPr>
        <w:pStyle w:val="VDWCbodyafterbullets"/>
      </w:pPr>
      <w:r w:rsidRPr="00A659D1">
        <w:lastRenderedPageBreak/>
        <w:t>Enablers</w:t>
      </w:r>
      <w:r>
        <w:t>:</w:t>
      </w:r>
    </w:p>
    <w:p w14:paraId="48148017" w14:textId="77777777" w:rsidR="00CA7394" w:rsidRDefault="00CA7394" w:rsidP="00CA7394">
      <w:pPr>
        <w:pStyle w:val="VDWCbullet1"/>
      </w:pPr>
      <w:r>
        <w:t>Continuing to recognise and invest in the capacity and capability of Commission staff and Board.</w:t>
      </w:r>
    </w:p>
    <w:p w14:paraId="5582D5C9" w14:textId="77777777" w:rsidR="00CA7394" w:rsidRDefault="00CA7394" w:rsidP="00CA7394">
      <w:pPr>
        <w:pStyle w:val="VDWCbullet1"/>
      </w:pPr>
      <w:r>
        <w:t>Monitoring and evaluating our work to provide the evidence base and to consider opportunities for continuous improvement in the context of change.</w:t>
      </w:r>
    </w:p>
    <w:p w14:paraId="17505B49" w14:textId="77777777" w:rsidR="00CA7394" w:rsidRDefault="00CA7394" w:rsidP="00CA7394">
      <w:pPr>
        <w:pStyle w:val="VDWCbullet1"/>
      </w:pPr>
      <w:r>
        <w:t>Maintaining strong systems, technology, internal policies, and processes.</w:t>
      </w:r>
    </w:p>
    <w:p w14:paraId="00CABC24" w14:textId="77777777" w:rsidR="00CA7394" w:rsidRDefault="00CA7394" w:rsidP="00CA7394">
      <w:pPr>
        <w:pStyle w:val="VDWCbullet1"/>
      </w:pPr>
      <w:r>
        <w:t>Supporting a strong relationship through clear communication between the Board and Commission and robust governance measures.</w:t>
      </w:r>
    </w:p>
    <w:p w14:paraId="7CA06287" w14:textId="77777777" w:rsidR="00CA7394" w:rsidRDefault="00CA7394" w:rsidP="00CA7394">
      <w:pPr>
        <w:pStyle w:val="VDWCbullet1"/>
      </w:pPr>
      <w:r>
        <w:t>Managing risk effectively in our work.</w:t>
      </w:r>
    </w:p>
    <w:p w14:paraId="2FF0D0C1" w14:textId="77777777" w:rsidR="00CA7394" w:rsidRPr="00534E6E" w:rsidRDefault="00CA7394" w:rsidP="00A622E7">
      <w:pPr>
        <w:pStyle w:val="VDWCbodyafterbullets"/>
      </w:pPr>
      <w:r>
        <w:t>[End of figure]</w:t>
      </w:r>
    </w:p>
    <w:p w14:paraId="07011FC6" w14:textId="5A452317" w:rsidR="00BE6454" w:rsidRPr="00BE6454" w:rsidRDefault="0E60E86B" w:rsidP="003967DB">
      <w:pPr>
        <w:pStyle w:val="Heading2"/>
      </w:pPr>
      <w:bookmarkStart w:id="62" w:name="_Toc208386507"/>
      <w:r>
        <w:t xml:space="preserve">Pillar 1: </w:t>
      </w:r>
      <w:r w:rsidR="372A154D">
        <w:t>Registration and standards for workforce quality</w:t>
      </w:r>
      <w:bookmarkEnd w:id="62"/>
    </w:p>
    <w:p w14:paraId="4F029986" w14:textId="724A9ED6" w:rsidR="4C7A8677" w:rsidRDefault="4C7A8677" w:rsidP="1D4F7B7F">
      <w:pPr>
        <w:pStyle w:val="VDWCbody"/>
      </w:pPr>
      <w:r>
        <w:t>Disability worker registration aims to achieve a safer, stronger disability sector. Registration supports a high-quality disability workforce by ensuring the Board independently assesses every worker’s suitability.</w:t>
      </w:r>
    </w:p>
    <w:p w14:paraId="1250D66C" w14:textId="77440248" w:rsidR="367AF3F3" w:rsidRDefault="367AF3F3" w:rsidP="1D4F7B7F">
      <w:pPr>
        <w:pStyle w:val="VDWCbody"/>
      </w:pPr>
      <w:r>
        <w:t>Establishing workforce standards and appropriate training is key to improving the quality of disability work. It will also lift the standards of disability services across Victoria.</w:t>
      </w:r>
    </w:p>
    <w:p w14:paraId="0FB96B54" w14:textId="43B5B000" w:rsidR="00B0587E" w:rsidRDefault="00842A06" w:rsidP="00B0587E">
      <w:pPr>
        <w:pStyle w:val="VDWCbody"/>
      </w:pPr>
      <w:r>
        <w:t xml:space="preserve">Following </w:t>
      </w:r>
      <w:r w:rsidR="367AF3F3">
        <w:t>standards form</w:t>
      </w:r>
      <w:r>
        <w:t>s</w:t>
      </w:r>
      <w:r w:rsidR="367AF3F3">
        <w:t xml:space="preserve"> part of assess</w:t>
      </w:r>
      <w:r>
        <w:t>ing</w:t>
      </w:r>
      <w:r w:rsidR="367AF3F3">
        <w:t xml:space="preserve"> an applicant’s suitability to be registered as a disability worker. These standards contribute to disability workers delivering high-quality and safe disability services and</w:t>
      </w:r>
      <w:r w:rsidR="00DC049B">
        <w:t>,</w:t>
      </w:r>
      <w:r w:rsidR="367AF3F3">
        <w:t xml:space="preserve"> in turn, keeps people with disability safe when receiving these services.</w:t>
      </w:r>
    </w:p>
    <w:p w14:paraId="61250C03" w14:textId="49E27543" w:rsidR="00894BD1" w:rsidRDefault="15839FAB" w:rsidP="006D4138">
      <w:pPr>
        <w:pStyle w:val="Heading3"/>
      </w:pPr>
      <w:r>
        <w:t>Highlights in 202</w:t>
      </w:r>
      <w:r w:rsidR="3B537A06">
        <w:t>4</w:t>
      </w:r>
      <w:r>
        <w:t>–2</w:t>
      </w:r>
      <w:r w:rsidR="226EE58A">
        <w:t>5</w:t>
      </w:r>
    </w:p>
    <w:p w14:paraId="3D08DC8B" w14:textId="1210BAA9" w:rsidR="00385C0D" w:rsidRDefault="004247A1" w:rsidP="00B0587E">
      <w:pPr>
        <w:pStyle w:val="VDWCbullet1"/>
      </w:pPr>
      <w:r>
        <w:t xml:space="preserve">We consulted </w:t>
      </w:r>
      <w:r w:rsidR="0052664E">
        <w:t xml:space="preserve">publicly </w:t>
      </w:r>
      <w:r>
        <w:t>on rev</w:t>
      </w:r>
      <w:r w:rsidR="00BE7416">
        <w:t xml:space="preserve">ised </w:t>
      </w:r>
      <w:r>
        <w:t xml:space="preserve">registration standards </w:t>
      </w:r>
      <w:r w:rsidR="00F659B0">
        <w:t>–</w:t>
      </w:r>
      <w:r w:rsidR="003E41EB">
        <w:t xml:space="preserve"> </w:t>
      </w:r>
      <w:r w:rsidR="009F535A">
        <w:t xml:space="preserve">criminal history, English language and </w:t>
      </w:r>
      <w:r w:rsidR="0052664E">
        <w:t>CPD</w:t>
      </w:r>
      <w:r w:rsidR="00E017E1">
        <w:t>.</w:t>
      </w:r>
      <w:r w:rsidR="00B77CF8">
        <w:t xml:space="preserve"> The revised standards will come into effect on </w:t>
      </w:r>
      <w:r w:rsidR="00DE6B9E">
        <w:t>1 October 2025</w:t>
      </w:r>
      <w:r w:rsidR="00B0587E">
        <w:t>.</w:t>
      </w:r>
    </w:p>
    <w:p w14:paraId="0541DC40" w14:textId="6803952B" w:rsidR="00543446" w:rsidRDefault="79696232" w:rsidP="00543446">
      <w:pPr>
        <w:pStyle w:val="VDWCbullet1"/>
      </w:pPr>
      <w:r>
        <w:t xml:space="preserve">The number of registered workers grew by </w:t>
      </w:r>
      <w:r w:rsidR="7F5B7406">
        <w:t>35%</w:t>
      </w:r>
      <w:r>
        <w:t xml:space="preserve"> in 2024–25. The </w:t>
      </w:r>
      <w:hyperlink r:id="rId34">
        <w:r w:rsidR="6ACACFCB" w:rsidRPr="6A4CC02C">
          <w:rPr>
            <w:rStyle w:val="Hyperlink"/>
          </w:rPr>
          <w:t>Register of Victorian disability workers</w:t>
        </w:r>
      </w:hyperlink>
      <w:r w:rsidR="6ACACFCB">
        <w:t xml:space="preserve"> </w:t>
      </w:r>
      <w:r w:rsidR="65337BF0">
        <w:t>&lt;portal.vdwc.vic.gov.au/publicregister/home&gt;</w:t>
      </w:r>
      <w:r w:rsidR="16E84A67">
        <w:t xml:space="preserve"> </w:t>
      </w:r>
      <w:r>
        <w:t xml:space="preserve">allows anyone to search the status of </w:t>
      </w:r>
      <w:r w:rsidR="00371A80">
        <w:t xml:space="preserve">registered </w:t>
      </w:r>
      <w:r>
        <w:t xml:space="preserve">Victorian disability workers. </w:t>
      </w:r>
    </w:p>
    <w:p w14:paraId="16D8C69E" w14:textId="6DA0DA4C" w:rsidR="0023777C" w:rsidRDefault="4BC33B70" w:rsidP="00A864DB">
      <w:pPr>
        <w:pStyle w:val="VDWCbullet1"/>
      </w:pPr>
      <w:r w:rsidRPr="0023777C">
        <w:t>We</w:t>
      </w:r>
      <w:r w:rsidR="006C7D4B">
        <w:t xml:space="preserve"> improved</w:t>
      </w:r>
      <w:r w:rsidR="00F659B0">
        <w:t xml:space="preserve"> the</w:t>
      </w:r>
      <w:r w:rsidR="006C7D4B">
        <w:t xml:space="preserve"> timeliness of decisions by</w:t>
      </w:r>
      <w:r w:rsidRPr="0023777C">
        <w:t xml:space="preserve"> streamlin</w:t>
      </w:r>
      <w:r w:rsidR="006C7D4B">
        <w:t xml:space="preserve">ing </w:t>
      </w:r>
      <w:r w:rsidRPr="0023777C">
        <w:t>assessment processes</w:t>
      </w:r>
      <w:r w:rsidR="006C7D4B">
        <w:t xml:space="preserve">, </w:t>
      </w:r>
      <w:r w:rsidRPr="0023777C">
        <w:t>re</w:t>
      </w:r>
      <w:r w:rsidR="006C7D4B">
        <w:t xml:space="preserve">ducing the assessment time from a </w:t>
      </w:r>
      <w:r w:rsidRPr="0023777C">
        <w:t>median of 76 days to 36 day</w:t>
      </w:r>
      <w:r w:rsidR="0023777C">
        <w:t xml:space="preserve">s, equating to </w:t>
      </w:r>
      <w:r w:rsidR="00100E80">
        <w:t>93</w:t>
      </w:r>
      <w:r w:rsidRPr="0023777C">
        <w:t xml:space="preserve">% of new applications </w:t>
      </w:r>
      <w:r w:rsidR="00100E80">
        <w:t>determined</w:t>
      </w:r>
      <w:r w:rsidRPr="0023777C">
        <w:t xml:space="preserve"> within the </w:t>
      </w:r>
      <w:r w:rsidR="00100E80">
        <w:t>90</w:t>
      </w:r>
      <w:r w:rsidR="005F41A7">
        <w:t>-</w:t>
      </w:r>
      <w:r w:rsidRPr="0023777C">
        <w:t>day statutory period</w:t>
      </w:r>
      <w:r w:rsidR="00100E80">
        <w:t>.</w:t>
      </w:r>
    </w:p>
    <w:p w14:paraId="7296233E" w14:textId="6202FCBA" w:rsidR="00F659B0" w:rsidRDefault="68BA5DEA" w:rsidP="00F659B0">
      <w:pPr>
        <w:pStyle w:val="VDWCbullet1"/>
      </w:pPr>
      <w:r>
        <w:t>W</w:t>
      </w:r>
      <w:r w:rsidR="43A5614A">
        <w:t xml:space="preserve">e </w:t>
      </w:r>
      <w:r w:rsidR="006C7D4B">
        <w:t>made it easier and faster for workers</w:t>
      </w:r>
      <w:r w:rsidR="006C7D4B" w:rsidRPr="006C7D4B">
        <w:t xml:space="preserve"> </w:t>
      </w:r>
      <w:r w:rsidR="006C7D4B">
        <w:t xml:space="preserve">with a NDIS </w:t>
      </w:r>
      <w:r w:rsidR="7F9BE337">
        <w:t>w</w:t>
      </w:r>
      <w:r w:rsidR="00703290">
        <w:t xml:space="preserve">orker </w:t>
      </w:r>
      <w:r w:rsidR="10140AB9">
        <w:t>s</w:t>
      </w:r>
      <w:r w:rsidR="00703290">
        <w:t xml:space="preserve">creening </w:t>
      </w:r>
      <w:r w:rsidR="006C7D4B">
        <w:t>clearanc</w:t>
      </w:r>
      <w:r w:rsidR="00703290">
        <w:t>e</w:t>
      </w:r>
      <w:r w:rsidR="006C7D4B">
        <w:t xml:space="preserve"> to register through </w:t>
      </w:r>
      <w:r w:rsidR="43A5614A">
        <w:t>automatic verif</w:t>
      </w:r>
      <w:r w:rsidR="006C7D4B">
        <w:t>ication</w:t>
      </w:r>
      <w:r w:rsidR="00761CD1">
        <w:t xml:space="preserve"> </w:t>
      </w:r>
      <w:r w:rsidR="43A5614A">
        <w:t>in real t</w:t>
      </w:r>
      <w:r w:rsidR="20BD91E7">
        <w:t>ime</w:t>
      </w:r>
      <w:r w:rsidR="43A5614A">
        <w:t xml:space="preserve">. </w:t>
      </w:r>
      <w:r w:rsidR="002C2B70">
        <w:t xml:space="preserve">In total, </w:t>
      </w:r>
      <w:r w:rsidR="00F659B0">
        <w:t>392 (76%) applicants in 2024–25 applied using their NDIS clearance</w:t>
      </w:r>
      <w:r w:rsidR="009C3479">
        <w:t>, reducing the need for an additional criminal history check</w:t>
      </w:r>
      <w:r w:rsidR="00F659B0">
        <w:t>.</w:t>
      </w:r>
    </w:p>
    <w:p w14:paraId="4AAB4962" w14:textId="6AEE0C4E" w:rsidR="00543446" w:rsidRDefault="00543446" w:rsidP="00543446">
      <w:pPr>
        <w:pStyle w:val="VDWCbullet1"/>
      </w:pPr>
      <w:r w:rsidRPr="00E57876">
        <w:t>8</w:t>
      </w:r>
      <w:r w:rsidR="00E90CB9" w:rsidRPr="00E57876">
        <w:t>2</w:t>
      </w:r>
      <w:r>
        <w:t>% of registered workers renewed their registration as a disability support worker or disability practitioner.</w:t>
      </w:r>
      <w:r w:rsidR="006B5A58">
        <w:t xml:space="preserve"> This is an increase from </w:t>
      </w:r>
      <w:r w:rsidR="00E90CB9">
        <w:t>80</w:t>
      </w:r>
      <w:r w:rsidR="00D109A7">
        <w:t xml:space="preserve">% in </w:t>
      </w:r>
      <w:r w:rsidR="006B5A58">
        <w:t>2023</w:t>
      </w:r>
      <w:r w:rsidR="005F41A7">
        <w:t>–</w:t>
      </w:r>
      <w:r w:rsidR="006B5A58">
        <w:t>24</w:t>
      </w:r>
      <w:r w:rsidR="00D109A7">
        <w:t>.</w:t>
      </w:r>
      <w:r w:rsidR="005417C8">
        <w:t xml:space="preserve"> </w:t>
      </w:r>
      <w:r w:rsidR="00F733D5">
        <w:t xml:space="preserve">We processed </w:t>
      </w:r>
      <w:r w:rsidR="00A845A2">
        <w:t>renewals faster</w:t>
      </w:r>
      <w:r w:rsidR="00F733D5">
        <w:t xml:space="preserve"> </w:t>
      </w:r>
      <w:r w:rsidR="00FF3A30">
        <w:t xml:space="preserve">than </w:t>
      </w:r>
      <w:r w:rsidR="00DB23DA">
        <w:t>p</w:t>
      </w:r>
      <w:r w:rsidR="00FF3A30">
        <w:t>revious years</w:t>
      </w:r>
      <w:r w:rsidR="00DB23DA">
        <w:t>, w</w:t>
      </w:r>
      <w:r w:rsidR="00A93A81">
        <w:t>ith 7</w:t>
      </w:r>
      <w:r w:rsidR="00100E80">
        <w:t>5</w:t>
      </w:r>
      <w:r w:rsidR="00A93A81">
        <w:t xml:space="preserve">% </w:t>
      </w:r>
      <w:r w:rsidR="00A845A2">
        <w:t xml:space="preserve">of renewals </w:t>
      </w:r>
      <w:r w:rsidR="00DB23DA">
        <w:t>determined</w:t>
      </w:r>
      <w:r w:rsidR="00A93A81">
        <w:t xml:space="preserve"> </w:t>
      </w:r>
      <w:r w:rsidR="00100E80">
        <w:t>with</w:t>
      </w:r>
      <w:r w:rsidR="00A93A81">
        <w:t xml:space="preserve">in </w:t>
      </w:r>
      <w:r w:rsidR="00100E80">
        <w:t xml:space="preserve">the </w:t>
      </w:r>
      <w:r w:rsidR="00A93A81">
        <w:t>30</w:t>
      </w:r>
      <w:r w:rsidR="002C2B70">
        <w:t>-</w:t>
      </w:r>
      <w:r w:rsidR="00A93A81">
        <w:t>day</w:t>
      </w:r>
      <w:r w:rsidR="00100E80">
        <w:t xml:space="preserve"> statutory period</w:t>
      </w:r>
      <w:r w:rsidR="00E83839">
        <w:t xml:space="preserve">. The median </w:t>
      </w:r>
      <w:r w:rsidR="00F34393">
        <w:t xml:space="preserve">time </w:t>
      </w:r>
      <w:r w:rsidR="00E83839">
        <w:t xml:space="preserve">to </w:t>
      </w:r>
      <w:r w:rsidR="00F733D5">
        <w:t>process a</w:t>
      </w:r>
      <w:r w:rsidR="00F34393">
        <w:t xml:space="preserve"> renewal</w:t>
      </w:r>
      <w:r w:rsidR="00F733D5">
        <w:t xml:space="preserve"> was 17 days.</w:t>
      </w:r>
      <w:r w:rsidR="000D484D">
        <w:t xml:space="preserve"> </w:t>
      </w:r>
    </w:p>
    <w:p w14:paraId="05CFAD28" w14:textId="7C3C2E3A" w:rsidR="00543446" w:rsidRDefault="148DD3C5" w:rsidP="00E66EF7">
      <w:pPr>
        <w:pStyle w:val="VDWCbullet1"/>
      </w:pPr>
      <w:bookmarkStart w:id="63" w:name="_Hlk202950246"/>
      <w:r>
        <w:lastRenderedPageBreak/>
        <w:t>88</w:t>
      </w:r>
      <w:r w:rsidR="02728508">
        <w:t xml:space="preserve">% of registered workers </w:t>
      </w:r>
      <w:r w:rsidR="767565AB">
        <w:t xml:space="preserve">who applied for renewal </w:t>
      </w:r>
      <w:r w:rsidR="02728508">
        <w:t xml:space="preserve">met the </w:t>
      </w:r>
      <w:r w:rsidR="26B54D01">
        <w:t>CPD standard</w:t>
      </w:r>
      <w:r w:rsidR="5982B748">
        <w:t xml:space="preserve"> </w:t>
      </w:r>
      <w:r w:rsidR="22AA33DE">
        <w:t>requirement</w:t>
      </w:r>
      <w:r w:rsidR="5982B748">
        <w:t xml:space="preserve"> to </w:t>
      </w:r>
      <w:r w:rsidR="4D08D6E6">
        <w:t>complete</w:t>
      </w:r>
      <w:r w:rsidR="47D7D149">
        <w:t xml:space="preserve"> </w:t>
      </w:r>
      <w:r w:rsidR="79696232">
        <w:t>at least 10 hours of CPD activities during the 202</w:t>
      </w:r>
      <w:r w:rsidR="00717B5B">
        <w:t>4</w:t>
      </w:r>
      <w:r w:rsidR="79696232">
        <w:t>–2</w:t>
      </w:r>
      <w:r w:rsidR="00717B5B">
        <w:t>5</w:t>
      </w:r>
      <w:r w:rsidR="79696232">
        <w:t xml:space="preserve"> registration year.</w:t>
      </w:r>
      <w:r w:rsidR="6BD65A79">
        <w:t xml:space="preserve"> </w:t>
      </w:r>
      <w:r w:rsidR="00C12887">
        <w:t>The Board continues to support registered workers to comply with their CPD obligations.</w:t>
      </w:r>
    </w:p>
    <w:p w14:paraId="298CA818" w14:textId="4695A533" w:rsidR="000765D4" w:rsidRDefault="000765D4" w:rsidP="1D4F7B7F">
      <w:pPr>
        <w:pStyle w:val="Heading2"/>
        <w:rPr>
          <w:rStyle w:val="Strong"/>
          <w:b/>
          <w:sz w:val="24"/>
          <w:szCs w:val="24"/>
        </w:rPr>
      </w:pPr>
      <w:bookmarkStart w:id="64" w:name="_Toc208386508"/>
      <w:bookmarkEnd w:id="63"/>
      <w:r>
        <w:t>Pillar 2</w:t>
      </w:r>
      <w:r w:rsidR="0E60E86B">
        <w:t>:</w:t>
      </w:r>
      <w:r>
        <w:t xml:space="preserve"> </w:t>
      </w:r>
      <w:r w:rsidR="27A3C1ED">
        <w:t xml:space="preserve">Safety and </w:t>
      </w:r>
      <w:r w:rsidR="00A845A2">
        <w:t>c</w:t>
      </w:r>
      <w:r w:rsidR="27A3C1ED">
        <w:t>ompliance</w:t>
      </w:r>
      <w:bookmarkEnd w:id="64"/>
    </w:p>
    <w:p w14:paraId="5CEACE39" w14:textId="4000954D" w:rsidR="000765D4" w:rsidRDefault="32DBAA45" w:rsidP="1D4F7B7F">
      <w:pPr>
        <w:pStyle w:val="VDWCbody"/>
        <w:rPr>
          <w:lang w:eastAsia="en-AU"/>
        </w:rPr>
      </w:pPr>
      <w:r w:rsidRPr="1D4F7B7F">
        <w:rPr>
          <w:lang w:eastAsia="en-AU"/>
        </w:rPr>
        <w:t>The Commission</w:t>
      </w:r>
      <w:r w:rsidR="002C2B70">
        <w:rPr>
          <w:lang w:eastAsia="en-AU"/>
        </w:rPr>
        <w:t>’</w:t>
      </w:r>
      <w:r w:rsidRPr="1D4F7B7F">
        <w:rPr>
          <w:lang w:eastAsia="en-AU"/>
        </w:rPr>
        <w:t>s complaints and notifications service enhances the safety and quality of disability services in Victoria. The Scheme has robust policies and procedures to ensure complaints and notifications are handled accessibly, responsively and fairly. This service is independent, impartial and free.</w:t>
      </w:r>
      <w:r>
        <w:t xml:space="preserve"> </w:t>
      </w:r>
    </w:p>
    <w:p w14:paraId="6EA82E74" w14:textId="716C7FA4" w:rsidR="0C11DF6D" w:rsidRDefault="00BC0E98" w:rsidP="006D4138">
      <w:pPr>
        <w:pStyle w:val="Heading3"/>
      </w:pPr>
      <w:r>
        <w:t>Highlights</w:t>
      </w:r>
      <w:r w:rsidR="002E6738">
        <w:t xml:space="preserve"> </w:t>
      </w:r>
      <w:r w:rsidR="15839FAB">
        <w:t>in 202</w:t>
      </w:r>
      <w:r w:rsidR="3EBA66C4">
        <w:t>4</w:t>
      </w:r>
      <w:r w:rsidR="15839FAB">
        <w:t>–2</w:t>
      </w:r>
      <w:r w:rsidR="0B8C5D2A">
        <w:t>5</w:t>
      </w:r>
    </w:p>
    <w:p w14:paraId="59958AA7" w14:textId="6A699A28" w:rsidR="01681D37" w:rsidRDefault="00EF2F7B" w:rsidP="0C11DF6D">
      <w:pPr>
        <w:pStyle w:val="VDWCbullet1"/>
      </w:pPr>
      <w:r>
        <w:t xml:space="preserve">The number of complaints made to the Commission </w:t>
      </w:r>
      <w:r w:rsidR="00761CD1">
        <w:t xml:space="preserve">in a single year </w:t>
      </w:r>
      <w:r>
        <w:t xml:space="preserve">grew by </w:t>
      </w:r>
      <w:r w:rsidR="55A408AB">
        <w:t>24</w:t>
      </w:r>
      <w:r>
        <w:t>% to 1</w:t>
      </w:r>
      <w:r w:rsidR="20E2ABDD">
        <w:t>28</w:t>
      </w:r>
      <w:r>
        <w:t xml:space="preserve"> complaints</w:t>
      </w:r>
      <w:r w:rsidR="00761CD1">
        <w:t xml:space="preserve"> in 2024</w:t>
      </w:r>
      <w:r w:rsidR="005F41A7">
        <w:t>–</w:t>
      </w:r>
      <w:r w:rsidR="00761CD1">
        <w:t>25</w:t>
      </w:r>
      <w:r>
        <w:t>.</w:t>
      </w:r>
    </w:p>
    <w:p w14:paraId="025B0B2F" w14:textId="2A5DABBD" w:rsidR="22501DF3" w:rsidRDefault="00100E80" w:rsidP="6A4CC02C">
      <w:pPr>
        <w:pStyle w:val="VDWCbullet1"/>
      </w:pPr>
      <w:r>
        <w:t>T</w:t>
      </w:r>
      <w:r w:rsidR="00EF2F7B">
        <w:t>he Commissioner prohibited a record number of workers from providing disability services in Victoria</w:t>
      </w:r>
      <w:r w:rsidR="00020DAF">
        <w:t>. U</w:t>
      </w:r>
      <w:r w:rsidR="00EF2F7B">
        <w:t xml:space="preserve">nregistered disability workers posing a serious risk were prevented from providing disability services in Victoria, resulting in </w:t>
      </w:r>
      <w:r>
        <w:t>51</w:t>
      </w:r>
      <w:r w:rsidR="00EF2F7B">
        <w:t xml:space="preserve"> </w:t>
      </w:r>
      <w:r w:rsidR="0081669E">
        <w:t>I</w:t>
      </w:r>
      <w:r w:rsidR="00EF2F7B">
        <w:t xml:space="preserve">nterim </w:t>
      </w:r>
      <w:r w:rsidR="0081669E">
        <w:t>P</w:t>
      </w:r>
      <w:r w:rsidR="00EF2F7B">
        <w:t xml:space="preserve">rohibition </w:t>
      </w:r>
      <w:r w:rsidR="0081669E">
        <w:t>O</w:t>
      </w:r>
      <w:r w:rsidR="00EF2F7B">
        <w:t xml:space="preserve">rders. Some workers were subject to </w:t>
      </w:r>
      <w:r w:rsidR="00B21A1B">
        <w:t>multiple</w:t>
      </w:r>
      <w:r w:rsidR="00EF2F7B">
        <w:t xml:space="preserve"> </w:t>
      </w:r>
      <w:r w:rsidR="00A67EE9">
        <w:t>I</w:t>
      </w:r>
      <w:r w:rsidR="00EF2F7B">
        <w:t xml:space="preserve">nterim </w:t>
      </w:r>
      <w:r w:rsidR="00A67EE9">
        <w:t>P</w:t>
      </w:r>
      <w:r w:rsidR="00EF2F7B">
        <w:t xml:space="preserve">rohibition </w:t>
      </w:r>
      <w:r w:rsidR="00A67EE9">
        <w:t>O</w:t>
      </w:r>
      <w:r w:rsidR="00EF2F7B">
        <w:t>rder</w:t>
      </w:r>
      <w:r w:rsidR="00B21A1B">
        <w:t>s</w:t>
      </w:r>
      <w:r w:rsidR="00EF2F7B">
        <w:t xml:space="preserve"> while </w:t>
      </w:r>
      <w:r w:rsidR="00761CD1">
        <w:t xml:space="preserve">their conduct was </w:t>
      </w:r>
      <w:r w:rsidR="00EF2F7B">
        <w:t>investigated.</w:t>
      </w:r>
      <w:r w:rsidR="00CC4AB8">
        <w:t xml:space="preserve"> </w:t>
      </w:r>
    </w:p>
    <w:p w14:paraId="52D6F3C1" w14:textId="627AEA0F" w:rsidR="635CE3D0" w:rsidRDefault="005051C3" w:rsidP="6A4CC02C">
      <w:pPr>
        <w:pStyle w:val="VDWCbullet1"/>
      </w:pPr>
      <w:r>
        <w:t>Five</w:t>
      </w:r>
      <w:r w:rsidR="635CE3D0">
        <w:t xml:space="preserve"> </w:t>
      </w:r>
      <w:r w:rsidR="00A67EE9">
        <w:t>P</w:t>
      </w:r>
      <w:r w:rsidR="635CE3D0">
        <w:t xml:space="preserve">rohibition </w:t>
      </w:r>
      <w:r w:rsidR="00A67EE9">
        <w:t>O</w:t>
      </w:r>
      <w:r w:rsidR="635CE3D0">
        <w:t xml:space="preserve">rders were made </w:t>
      </w:r>
      <w:r w:rsidR="4F8C9710">
        <w:t xml:space="preserve">to prohibit </w:t>
      </w:r>
      <w:r w:rsidR="00761CD1">
        <w:t xml:space="preserve">unregistered disability workers </w:t>
      </w:r>
      <w:r w:rsidR="4F8C9710">
        <w:t>from providing disability services.</w:t>
      </w:r>
      <w:r w:rsidR="00761CD1">
        <w:t xml:space="preserve"> These </w:t>
      </w:r>
      <w:r w:rsidR="00A67EE9">
        <w:t>P</w:t>
      </w:r>
      <w:r w:rsidR="00761CD1">
        <w:t xml:space="preserve">rohibition </w:t>
      </w:r>
      <w:r w:rsidR="00A67EE9">
        <w:t>O</w:t>
      </w:r>
      <w:r w:rsidR="00761CD1">
        <w:t xml:space="preserve">rders can only be made at the </w:t>
      </w:r>
      <w:r w:rsidR="002C2B70">
        <w:t xml:space="preserve">end </w:t>
      </w:r>
      <w:r w:rsidR="00761CD1">
        <w:t>of an investigation.</w:t>
      </w:r>
    </w:p>
    <w:p w14:paraId="6753685C" w14:textId="5EADD977" w:rsidR="00EF2F7B" w:rsidRDefault="44211192" w:rsidP="6A4CC02C">
      <w:pPr>
        <w:pStyle w:val="VDWCbullet1"/>
      </w:pPr>
      <w:r>
        <w:t xml:space="preserve">We bolstered our capacity to respond to complaints and notifications </w:t>
      </w:r>
      <w:r w:rsidR="5B17CB53">
        <w:t>through</w:t>
      </w:r>
      <w:r>
        <w:t xml:space="preserve"> </w:t>
      </w:r>
      <w:r w:rsidR="41A40996">
        <w:t xml:space="preserve">efficiency </w:t>
      </w:r>
      <w:r>
        <w:t>improv</w:t>
      </w:r>
      <w:r w:rsidR="28E17E2F">
        <w:t>ements</w:t>
      </w:r>
      <w:r w:rsidR="550484F5">
        <w:t xml:space="preserve">, </w:t>
      </w:r>
      <w:r w:rsidR="699898FD">
        <w:t xml:space="preserve">resulting in </w:t>
      </w:r>
      <w:r w:rsidR="30703E8B">
        <w:t xml:space="preserve">98% of </w:t>
      </w:r>
      <w:r w:rsidR="4544ABB6">
        <w:t>notification</w:t>
      </w:r>
      <w:r w:rsidR="334B787C">
        <w:t>s</w:t>
      </w:r>
      <w:r w:rsidR="4544ABB6">
        <w:t xml:space="preserve"> </w:t>
      </w:r>
      <w:r w:rsidR="334B787C">
        <w:t>decid</w:t>
      </w:r>
      <w:r w:rsidR="126AE17D">
        <w:t xml:space="preserve">ed </w:t>
      </w:r>
      <w:r w:rsidR="30703E8B">
        <w:t>within the 60-day statutory period</w:t>
      </w:r>
      <w:r w:rsidR="75D79B78">
        <w:t xml:space="preserve">, </w:t>
      </w:r>
      <w:r w:rsidR="30703E8B">
        <w:t xml:space="preserve">an increase from the previous </w:t>
      </w:r>
      <w:r w:rsidR="529EF589">
        <w:t>year</w:t>
      </w:r>
      <w:r w:rsidR="30703E8B">
        <w:t xml:space="preserve"> (87%).</w:t>
      </w:r>
    </w:p>
    <w:p w14:paraId="4FDD1A4A" w14:textId="378C5AFD" w:rsidR="01681D37" w:rsidRDefault="3DA0A67D" w:rsidP="006C7D4B">
      <w:pPr>
        <w:pStyle w:val="VDWCbullet1"/>
        <w:tabs>
          <w:tab w:val="left" w:pos="8222"/>
        </w:tabs>
      </w:pPr>
      <w:r>
        <w:t>We</w:t>
      </w:r>
      <w:r w:rsidR="3D684C1F">
        <w:t xml:space="preserve"> made it easier for employers and workers to </w:t>
      </w:r>
      <w:r w:rsidR="6CDEC48B">
        <w:t>provide evidence supporting a notification by</w:t>
      </w:r>
      <w:r w:rsidR="0D2B313A">
        <w:t xml:space="preserve"> </w:t>
      </w:r>
      <w:r w:rsidR="002B376A">
        <w:t xml:space="preserve">updating our </w:t>
      </w:r>
      <w:r>
        <w:t>notifications webform</w:t>
      </w:r>
      <w:r w:rsidR="2F0060D8">
        <w:t>.</w:t>
      </w:r>
    </w:p>
    <w:p w14:paraId="6AB3D4D0" w14:textId="0BEC9FA1" w:rsidR="01681D37" w:rsidRDefault="01681D37" w:rsidP="0C11DF6D">
      <w:pPr>
        <w:pStyle w:val="VDWCbullet1"/>
      </w:pPr>
      <w:r>
        <w:t xml:space="preserve">We continued to work closely with the Disability Services Commissioner to implement our </w:t>
      </w:r>
      <w:r w:rsidR="007408F4">
        <w:t>‘</w:t>
      </w:r>
      <w:r>
        <w:t>no wrong door</w:t>
      </w:r>
      <w:r w:rsidR="007408F4">
        <w:t>’</w:t>
      </w:r>
      <w:r>
        <w:t xml:space="preserve"> approach to complaint handling through referrals</w:t>
      </w:r>
      <w:r w:rsidR="00710BF6">
        <w:t xml:space="preserve"> and </w:t>
      </w:r>
      <w:r>
        <w:t>joint engagement activities.</w:t>
      </w:r>
    </w:p>
    <w:p w14:paraId="4479D78E" w14:textId="0FB48F8D" w:rsidR="007877F3" w:rsidRDefault="01681D37" w:rsidP="00020DAF">
      <w:pPr>
        <w:pStyle w:val="VDWCbullet1"/>
      </w:pPr>
      <w:r>
        <w:t>We worked closely with other regulatory bodies, sharing information where lawfully possible, to respond to concerns about worker conduct in a timely way.</w:t>
      </w:r>
    </w:p>
    <w:p w14:paraId="0DCA0BF7" w14:textId="6802E6AE" w:rsidR="005E464A" w:rsidRPr="0072346D" w:rsidRDefault="334E0D3E" w:rsidP="0072346D">
      <w:pPr>
        <w:pStyle w:val="Heading2"/>
      </w:pPr>
      <w:bookmarkStart w:id="65" w:name="_Toc208386509"/>
      <w:r w:rsidRPr="00BC0E98">
        <w:rPr>
          <w:rStyle w:val="Heading2Char"/>
          <w:b/>
        </w:rPr>
        <w:t xml:space="preserve">Pillar 3: </w:t>
      </w:r>
      <w:r w:rsidRPr="0072346D">
        <w:rPr>
          <w:rStyle w:val="Heading2Char"/>
          <w:b/>
        </w:rPr>
        <w:t>Strategic</w:t>
      </w:r>
      <w:r w:rsidRPr="00BC0E98">
        <w:rPr>
          <w:rStyle w:val="Heading2Char"/>
          <w:b/>
        </w:rPr>
        <w:t xml:space="preserve"> engagement</w:t>
      </w:r>
      <w:bookmarkEnd w:id="65"/>
    </w:p>
    <w:p w14:paraId="453C705C" w14:textId="52587CFF" w:rsidR="4182A47C" w:rsidRDefault="4182A47C" w:rsidP="0C11DF6D">
      <w:pPr>
        <w:pStyle w:val="VDWCbody"/>
      </w:pPr>
      <w:r>
        <w:t>The Commission and Board aim to build awareness and understanding of the Scheme and the roles of the Commission and the Board across the disability sector and the broader community.</w:t>
      </w:r>
    </w:p>
    <w:p w14:paraId="3E8406B6" w14:textId="45DC22E8" w:rsidR="4182A47C" w:rsidRDefault="4182A47C" w:rsidP="0C11DF6D">
      <w:pPr>
        <w:pStyle w:val="VDWCbody"/>
      </w:pPr>
      <w:r>
        <w:t>A core part of this work is providing information and resources and communicating our role through</w:t>
      </w:r>
      <w:r w:rsidR="7BD88EB1">
        <w:t xml:space="preserve"> </w:t>
      </w:r>
      <w:r w:rsidR="003C3B74">
        <w:t xml:space="preserve">a variety of </w:t>
      </w:r>
      <w:r w:rsidR="7BD88EB1">
        <w:t>meeting</w:t>
      </w:r>
      <w:r w:rsidR="003C3B74">
        <w:t xml:space="preserve">s, </w:t>
      </w:r>
      <w:r w:rsidR="00758D5A">
        <w:t>information sessions</w:t>
      </w:r>
      <w:r w:rsidR="0FEF07CC">
        <w:t xml:space="preserve"> and</w:t>
      </w:r>
      <w:r w:rsidR="7BD88EB1">
        <w:t xml:space="preserve"> events</w:t>
      </w:r>
      <w:r w:rsidR="2BBBDF0A">
        <w:t>.</w:t>
      </w:r>
      <w:r>
        <w:t xml:space="preserve"> </w:t>
      </w:r>
    </w:p>
    <w:p w14:paraId="26475D29" w14:textId="77777777" w:rsidR="4182A47C" w:rsidRDefault="4182A47C" w:rsidP="0C11DF6D">
      <w:pPr>
        <w:pStyle w:val="VDWCbody"/>
      </w:pPr>
      <w:r>
        <w:t>Strengthening our relationships with the community, disability sector and other major stakeholders is essential to meeting our objectives.</w:t>
      </w:r>
    </w:p>
    <w:p w14:paraId="626ED888" w14:textId="4765867F" w:rsidR="4182A47C" w:rsidRDefault="4182A47C" w:rsidP="006D4138">
      <w:pPr>
        <w:pStyle w:val="Heading3"/>
      </w:pPr>
      <w:r>
        <w:lastRenderedPageBreak/>
        <w:t>Highlights in 202</w:t>
      </w:r>
      <w:r w:rsidR="78BE125A">
        <w:t>4</w:t>
      </w:r>
      <w:r>
        <w:t>–2</w:t>
      </w:r>
      <w:r w:rsidR="3C02FC70">
        <w:t>5</w:t>
      </w:r>
    </w:p>
    <w:p w14:paraId="1C0FF109" w14:textId="0DE7F46A" w:rsidR="4182A47C" w:rsidRDefault="0921F918" w:rsidP="0C11DF6D">
      <w:pPr>
        <w:pStyle w:val="VDWCbullet1"/>
      </w:pPr>
      <w:r>
        <w:t xml:space="preserve">We </w:t>
      </w:r>
      <w:r w:rsidR="00A67EE9">
        <w:t xml:space="preserve">held 183 individual activities </w:t>
      </w:r>
      <w:r w:rsidR="031F37B5">
        <w:t>engag</w:t>
      </w:r>
      <w:r w:rsidR="00A67EE9">
        <w:t>ing</w:t>
      </w:r>
      <w:r w:rsidR="031F37B5">
        <w:t xml:space="preserve"> with</w:t>
      </w:r>
      <w:r>
        <w:t xml:space="preserve"> </w:t>
      </w:r>
      <w:r w:rsidR="179FA341">
        <w:t>6,7</w:t>
      </w:r>
      <w:r w:rsidR="51AE9F3C">
        <w:t>40</w:t>
      </w:r>
      <w:r w:rsidR="34A95235">
        <w:t xml:space="preserve"> </w:t>
      </w:r>
      <w:r w:rsidR="003C3B74">
        <w:t xml:space="preserve">members of the </w:t>
      </w:r>
      <w:r>
        <w:t xml:space="preserve">disability </w:t>
      </w:r>
      <w:r w:rsidR="003C3B74">
        <w:t>community</w:t>
      </w:r>
      <w:r>
        <w:t xml:space="preserve"> </w:t>
      </w:r>
      <w:r w:rsidR="696A0128">
        <w:t xml:space="preserve">through public forums, roundtables, </w:t>
      </w:r>
      <w:r w:rsidR="7E2C7F4C">
        <w:t>meetings</w:t>
      </w:r>
      <w:r w:rsidR="1DBF2623">
        <w:t xml:space="preserve">, </w:t>
      </w:r>
      <w:r>
        <w:t xml:space="preserve">webinars, information sessions, </w:t>
      </w:r>
      <w:r w:rsidR="7355E26F">
        <w:t>conferences, exhibitions and email enquiries</w:t>
      </w:r>
      <w:r w:rsidR="7DD44486">
        <w:t xml:space="preserve">. </w:t>
      </w:r>
    </w:p>
    <w:p w14:paraId="5DD3C593" w14:textId="0204826D" w:rsidR="00A67EE9" w:rsidRDefault="00A67EE9" w:rsidP="0C11DF6D">
      <w:pPr>
        <w:pStyle w:val="VDWCbullet1"/>
      </w:pPr>
      <w:r>
        <w:t>To raise awareness and understanding about making a complaint we hosted public forums in Mildura and Bendigo and partnered with stakeholders such as the Victorian Advocacy League for Individuals with Disability, Australian Children with Disability, National Disability Services, the Self-Advocacy Resource Unit and Brain Injury Matters to deliver information sessions.</w:t>
      </w:r>
    </w:p>
    <w:p w14:paraId="09E95D29" w14:textId="64925BAC" w:rsidR="00EF4A1E" w:rsidRDefault="00EF4A1E" w:rsidP="0C11DF6D">
      <w:pPr>
        <w:pStyle w:val="VDWCbullet1"/>
      </w:pPr>
      <w:r>
        <w:t>We met with service providers and provided new resources to assist their organisations and workforce to comply with obligations to report notifiable conduct.</w:t>
      </w:r>
    </w:p>
    <w:p w14:paraId="4E2EC020" w14:textId="33AA30C4" w:rsidR="00C25A51" w:rsidRDefault="00C25A51" w:rsidP="00C25A51">
      <w:pPr>
        <w:pStyle w:val="VDWCbullet1"/>
      </w:pPr>
      <w:r>
        <w:t>We produced an educational video for disability workers and service providers about the Scheme and a video on the revised registration standards.</w:t>
      </w:r>
    </w:p>
    <w:p w14:paraId="69CCD05E" w14:textId="30CAF939" w:rsidR="4182A47C" w:rsidRDefault="0921F918" w:rsidP="0C11DF6D">
      <w:pPr>
        <w:pStyle w:val="VDWCbullet1"/>
      </w:pPr>
      <w:r>
        <w:t>We conducted the third annual disability sector survey, providing insights into the awareness, understanding and effectiveness of the Scheme.</w:t>
      </w:r>
    </w:p>
    <w:p w14:paraId="514F202A" w14:textId="104E3322" w:rsidR="4182A47C" w:rsidRPr="00A67EE9" w:rsidRDefault="406B52C5" w:rsidP="00A67EE9">
      <w:pPr>
        <w:pStyle w:val="VDWCbullet1"/>
        <w:rPr>
          <w:rFonts w:eastAsia="Arial" w:cs="Arial"/>
          <w:szCs w:val="22"/>
          <w:lang w:val="en-GB"/>
        </w:rPr>
      </w:pPr>
      <w:r w:rsidRPr="6A4CC02C">
        <w:rPr>
          <w:rFonts w:eastAsia="Arial" w:cs="Arial"/>
          <w:szCs w:val="22"/>
          <w:lang w:val="en-GB"/>
        </w:rPr>
        <w:t xml:space="preserve">We partnered with Karabena Consultancy and Deaf Indigenous Community Consultancy to deliver </w:t>
      </w:r>
      <w:r w:rsidR="006D176E">
        <w:rPr>
          <w:rFonts w:eastAsia="Arial" w:cs="Arial"/>
          <w:szCs w:val="22"/>
          <w:lang w:val="en-GB"/>
        </w:rPr>
        <w:t>3</w:t>
      </w:r>
      <w:r w:rsidR="00DC049B" w:rsidRPr="6A4CC02C">
        <w:rPr>
          <w:rFonts w:eastAsia="Arial" w:cs="Arial"/>
          <w:szCs w:val="22"/>
          <w:lang w:val="en-GB"/>
        </w:rPr>
        <w:t xml:space="preserve"> </w:t>
      </w:r>
      <w:r w:rsidR="008C38F0">
        <w:rPr>
          <w:rFonts w:eastAsia="Arial" w:cs="Arial"/>
          <w:szCs w:val="22"/>
          <w:lang w:val="en-GB"/>
        </w:rPr>
        <w:t>c</w:t>
      </w:r>
      <w:r w:rsidRPr="6A4CC02C">
        <w:rPr>
          <w:rFonts w:eastAsia="Arial" w:cs="Arial"/>
          <w:szCs w:val="22"/>
          <w:lang w:val="en-GB"/>
        </w:rPr>
        <w:t xml:space="preserve">ommunity </w:t>
      </w:r>
      <w:r w:rsidR="008C38F0">
        <w:rPr>
          <w:rFonts w:eastAsia="Arial" w:cs="Arial"/>
          <w:szCs w:val="22"/>
          <w:lang w:val="en-GB"/>
        </w:rPr>
        <w:t>c</w:t>
      </w:r>
      <w:r w:rsidRPr="6A4CC02C">
        <w:rPr>
          <w:rFonts w:eastAsia="Arial" w:cs="Arial"/>
          <w:szCs w:val="22"/>
          <w:lang w:val="en-GB"/>
        </w:rPr>
        <w:t>onsultation workshops across Victoria to strengthen relationship</w:t>
      </w:r>
      <w:r w:rsidR="00C6465B">
        <w:rPr>
          <w:rFonts w:eastAsia="Arial" w:cs="Arial"/>
          <w:szCs w:val="22"/>
          <w:lang w:val="en-GB"/>
        </w:rPr>
        <w:t>s</w:t>
      </w:r>
      <w:r w:rsidRPr="6A4CC02C">
        <w:rPr>
          <w:rFonts w:eastAsia="Arial" w:cs="Arial"/>
          <w:szCs w:val="22"/>
          <w:lang w:val="en-GB"/>
        </w:rPr>
        <w:t xml:space="preserve"> </w:t>
      </w:r>
      <w:r w:rsidR="0031016E">
        <w:rPr>
          <w:rFonts w:eastAsia="Arial" w:cs="Arial"/>
          <w:szCs w:val="22"/>
          <w:lang w:val="en-GB"/>
        </w:rPr>
        <w:t xml:space="preserve">with First Nations </w:t>
      </w:r>
      <w:r w:rsidRPr="6A4CC02C">
        <w:rPr>
          <w:rFonts w:eastAsia="Arial" w:cs="Arial"/>
          <w:szCs w:val="22"/>
        </w:rPr>
        <w:t>communit</w:t>
      </w:r>
      <w:r w:rsidR="0031016E">
        <w:rPr>
          <w:rFonts w:eastAsia="Arial" w:cs="Arial"/>
          <w:szCs w:val="22"/>
        </w:rPr>
        <w:t>ies</w:t>
      </w:r>
      <w:r w:rsidRPr="6A4CC02C">
        <w:rPr>
          <w:rFonts w:eastAsia="Arial" w:cs="Arial"/>
          <w:szCs w:val="22"/>
        </w:rPr>
        <w:t>.</w:t>
      </w:r>
    </w:p>
    <w:p w14:paraId="5BC16D2C" w14:textId="50DBC41F" w:rsidR="4182A47C" w:rsidRDefault="00EF4A1E" w:rsidP="0C11DF6D">
      <w:pPr>
        <w:pStyle w:val="VDWCbullet1"/>
      </w:pPr>
      <w:r>
        <w:t>We worked with co-regulators including the Social Service</w:t>
      </w:r>
      <w:r w:rsidR="006D176E">
        <w:t>s</w:t>
      </w:r>
      <w:r>
        <w:t xml:space="preserve"> Regulator and the Disability Services Commissioner to improve understanding about how the sector can contact us through a ‘no wrong door’ approach.</w:t>
      </w:r>
    </w:p>
    <w:p w14:paraId="155285B6" w14:textId="0FA02DAD" w:rsidR="4C094EC1" w:rsidRPr="00B0587E" w:rsidRDefault="00B0587E" w:rsidP="00B0587E">
      <w:pPr>
        <w:pStyle w:val="Heading2"/>
      </w:pPr>
      <w:bookmarkStart w:id="66" w:name="_Toc208386510"/>
      <w:bookmarkStart w:id="67" w:name="_Hlk202884526"/>
      <w:r w:rsidRPr="00B0587E">
        <w:t>Enablers</w:t>
      </w:r>
      <w:bookmarkEnd w:id="66"/>
    </w:p>
    <w:p w14:paraId="39EC46EC" w14:textId="49717786" w:rsidR="4C094EC1" w:rsidRPr="00C25A51" w:rsidRDefault="4472ECF2" w:rsidP="5335DCBC">
      <w:pPr>
        <w:pStyle w:val="VDWCbody"/>
        <w:rPr>
          <w:rFonts w:cs="Arial"/>
          <w:szCs w:val="22"/>
        </w:rPr>
      </w:pPr>
      <w:r w:rsidRPr="00C25A51">
        <w:rPr>
          <w:rFonts w:cs="Arial"/>
          <w:szCs w:val="22"/>
        </w:rPr>
        <w:t>The strong performance of the Commissioner, the Board and the Commission is fundamental to an accessible, effective and sustainable Scheme.</w:t>
      </w:r>
    </w:p>
    <w:p w14:paraId="6220CC75" w14:textId="78258C1E" w:rsidR="4C094EC1" w:rsidRPr="00C25A51" w:rsidRDefault="4472ECF2" w:rsidP="5335DCBC">
      <w:pPr>
        <w:pStyle w:val="VDWCbody"/>
        <w:rPr>
          <w:rFonts w:cs="Arial"/>
          <w:szCs w:val="22"/>
        </w:rPr>
      </w:pPr>
      <w:r w:rsidRPr="00C25A51">
        <w:rPr>
          <w:rFonts w:cs="Arial"/>
          <w:szCs w:val="22"/>
        </w:rPr>
        <w:t xml:space="preserve">The work under </w:t>
      </w:r>
      <w:r w:rsidR="00903D98">
        <w:rPr>
          <w:rFonts w:cs="Arial"/>
          <w:szCs w:val="22"/>
        </w:rPr>
        <w:t xml:space="preserve">enabling activity included </w:t>
      </w:r>
      <w:r w:rsidRPr="00C25A51">
        <w:rPr>
          <w:rFonts w:cs="Arial"/>
          <w:szCs w:val="22"/>
        </w:rPr>
        <w:t>maintaining strong values and principles, supporting the Commission with the necessary technology</w:t>
      </w:r>
      <w:r w:rsidR="00E444CA">
        <w:rPr>
          <w:rFonts w:cs="Arial"/>
          <w:szCs w:val="22"/>
        </w:rPr>
        <w:t xml:space="preserve"> to deliver our work</w:t>
      </w:r>
      <w:r w:rsidRPr="00C25A51">
        <w:rPr>
          <w:rFonts w:cs="Arial"/>
          <w:szCs w:val="22"/>
        </w:rPr>
        <w:t xml:space="preserve"> and processes to understand our impact.</w:t>
      </w:r>
    </w:p>
    <w:p w14:paraId="7D38D263" w14:textId="2CA4F8A7" w:rsidR="4C094EC1" w:rsidRPr="00B0587E" w:rsidRDefault="4472ECF2" w:rsidP="006D4138">
      <w:pPr>
        <w:pStyle w:val="Heading3"/>
      </w:pPr>
      <w:r w:rsidRPr="003838B7">
        <w:t>H</w:t>
      </w:r>
      <w:r w:rsidRPr="00C25A51">
        <w:t>ighlights in 2024–25</w:t>
      </w:r>
    </w:p>
    <w:p w14:paraId="4F54F91D" w14:textId="77777777" w:rsidR="0072346D" w:rsidRDefault="4A5961EF" w:rsidP="0072346D">
      <w:pPr>
        <w:pStyle w:val="VDWCbullet1"/>
        <w:rPr>
          <w:lang w:val="en-GB"/>
        </w:rPr>
      </w:pPr>
      <w:r w:rsidRPr="0072346D">
        <w:rPr>
          <w:lang w:val="en-GB"/>
        </w:rPr>
        <w:t>We c</w:t>
      </w:r>
      <w:r w:rsidR="2F1EA239" w:rsidRPr="0072346D">
        <w:rPr>
          <w:lang w:val="en-GB"/>
        </w:rPr>
        <w:t>ontinued to recognise and invest in the capacity and capability of Commission staff and Board</w:t>
      </w:r>
      <w:r w:rsidR="0072346D">
        <w:rPr>
          <w:lang w:val="en-GB"/>
        </w:rPr>
        <w:t xml:space="preserve"> </w:t>
      </w:r>
      <w:r w:rsidR="0072346D" w:rsidRPr="0072346D">
        <w:rPr>
          <w:lang w:val="en-GB"/>
        </w:rPr>
        <w:t>by undertaking targeted, high-impact training aligned with the Commission strategic priorities</w:t>
      </w:r>
      <w:r w:rsidR="0072346D">
        <w:rPr>
          <w:lang w:val="en-GB"/>
        </w:rPr>
        <w:t>, including:</w:t>
      </w:r>
    </w:p>
    <w:p w14:paraId="3B81352D" w14:textId="4F40E413" w:rsidR="0072346D" w:rsidRDefault="0072346D" w:rsidP="00AA5343">
      <w:pPr>
        <w:pStyle w:val="VDWCbullet2"/>
        <w:rPr>
          <w:lang w:val="en-GB"/>
        </w:rPr>
      </w:pPr>
      <w:r w:rsidRPr="0072346D">
        <w:rPr>
          <w:lang w:val="en-GB"/>
        </w:rPr>
        <w:t>The Board participated in a</w:t>
      </w:r>
      <w:r>
        <w:rPr>
          <w:lang w:val="en-GB"/>
        </w:rPr>
        <w:t xml:space="preserve"> </w:t>
      </w:r>
      <w:r w:rsidRPr="0072346D">
        <w:rPr>
          <w:lang w:val="en-GB"/>
        </w:rPr>
        <w:t xml:space="preserve">Regulatory Fundamentals discussion deepening their understanding on what it means to be an effective regulator and the specific role of the Disability Worker Registration Board. </w:t>
      </w:r>
    </w:p>
    <w:p w14:paraId="33EDF05A" w14:textId="5060FE66" w:rsidR="4C094EC1" w:rsidRDefault="0072346D" w:rsidP="00AA5343">
      <w:pPr>
        <w:pStyle w:val="VDWCbullet2"/>
        <w:rPr>
          <w:lang w:val="en-GB"/>
        </w:rPr>
      </w:pPr>
      <w:r w:rsidRPr="0072346D">
        <w:rPr>
          <w:lang w:val="en-GB"/>
        </w:rPr>
        <w:t>Staff collaborated with the Victorian Ombudsman to explore best practice good complaint handling</w:t>
      </w:r>
      <w:r>
        <w:rPr>
          <w:lang w:val="en-GB"/>
        </w:rPr>
        <w:t xml:space="preserve"> and </w:t>
      </w:r>
      <w:r w:rsidRPr="0072346D">
        <w:rPr>
          <w:lang w:val="en-GB"/>
        </w:rPr>
        <w:t>took part in a</w:t>
      </w:r>
      <w:r>
        <w:rPr>
          <w:lang w:val="en-GB"/>
        </w:rPr>
        <w:t xml:space="preserve"> </w:t>
      </w:r>
      <w:r w:rsidRPr="0072346D">
        <w:rPr>
          <w:lang w:val="en-GB"/>
        </w:rPr>
        <w:t xml:space="preserve">Psychological Safety and Wellbeing in the Workplace workshop to support implementation of the new Occupational Health and Safety (Psychological Health) Regulations. </w:t>
      </w:r>
    </w:p>
    <w:p w14:paraId="3131693C" w14:textId="59FB0BA8" w:rsidR="00D17A05" w:rsidRPr="0072346D" w:rsidRDefault="00D17A05" w:rsidP="00AA5343">
      <w:pPr>
        <w:pStyle w:val="VDWCbullet2"/>
        <w:rPr>
          <w:lang w:val="en-GB"/>
        </w:rPr>
      </w:pPr>
      <w:r w:rsidRPr="00D17A05">
        <w:rPr>
          <w:lang w:val="en-GB"/>
        </w:rPr>
        <w:lastRenderedPageBreak/>
        <w:t>The Commission’s Complaints, Investigations and Compliance team completed targeted training</w:t>
      </w:r>
      <w:r>
        <w:rPr>
          <w:lang w:val="en-GB"/>
        </w:rPr>
        <w:t xml:space="preserve"> on</w:t>
      </w:r>
      <w:r w:rsidRPr="00D17A05">
        <w:rPr>
          <w:lang w:val="en-GB"/>
        </w:rPr>
        <w:t xml:space="preserve"> Interviewing Vulnerable Witnesses with the Centre for Investigative Interviewing </w:t>
      </w:r>
      <w:r>
        <w:rPr>
          <w:lang w:val="en-GB"/>
        </w:rPr>
        <w:t xml:space="preserve">at </w:t>
      </w:r>
      <w:r w:rsidRPr="00D17A05">
        <w:rPr>
          <w:lang w:val="en-GB"/>
        </w:rPr>
        <w:t>Griffith University</w:t>
      </w:r>
      <w:r>
        <w:rPr>
          <w:lang w:val="en-GB"/>
        </w:rPr>
        <w:t>.</w:t>
      </w:r>
    </w:p>
    <w:p w14:paraId="3177ED17" w14:textId="09BCAA4E" w:rsidR="025BC036" w:rsidRPr="00C25A51" w:rsidRDefault="0F37F1B5" w:rsidP="00944C72">
      <w:pPr>
        <w:pStyle w:val="VDWCbullet1"/>
        <w:rPr>
          <w:lang w:val="en-GB"/>
        </w:rPr>
      </w:pPr>
      <w:r w:rsidRPr="6AAF2DE2">
        <w:rPr>
          <w:lang w:val="en-GB"/>
        </w:rPr>
        <w:t xml:space="preserve">The Commission </w:t>
      </w:r>
      <w:r w:rsidR="4B25C716" w:rsidRPr="6AAF2DE2">
        <w:rPr>
          <w:lang w:val="en-GB"/>
        </w:rPr>
        <w:t>continued to make improvements to its data information system</w:t>
      </w:r>
      <w:r w:rsidR="59F77859" w:rsidRPr="6AAF2DE2">
        <w:rPr>
          <w:lang w:val="en-GB"/>
        </w:rPr>
        <w:t xml:space="preserve"> to </w:t>
      </w:r>
      <w:r w:rsidR="68610095" w:rsidRPr="6AAF2DE2">
        <w:rPr>
          <w:lang w:val="en-GB"/>
        </w:rPr>
        <w:t>enable a more streamlined and efficient assessment process for registration applicants and complaints</w:t>
      </w:r>
      <w:r w:rsidR="0ED3CD75" w:rsidRPr="6AAF2DE2">
        <w:rPr>
          <w:lang w:val="en-GB"/>
        </w:rPr>
        <w:t>, notifications and investigations.</w:t>
      </w:r>
      <w:r w:rsidR="04253FB8" w:rsidRPr="6AAF2DE2">
        <w:rPr>
          <w:lang w:val="en-GB"/>
        </w:rPr>
        <w:t xml:space="preserve"> </w:t>
      </w:r>
      <w:r w:rsidR="1B2B2B05" w:rsidRPr="6AAF2DE2">
        <w:rPr>
          <w:lang w:val="en-GB"/>
        </w:rPr>
        <w:t>T</w:t>
      </w:r>
      <w:r w:rsidR="04253FB8" w:rsidRPr="6AAF2DE2">
        <w:rPr>
          <w:lang w:val="en-GB"/>
        </w:rPr>
        <w:t xml:space="preserve">he </w:t>
      </w:r>
      <w:r w:rsidR="0F8FB9FA" w:rsidRPr="6AAF2DE2">
        <w:rPr>
          <w:lang w:val="en-GB"/>
        </w:rPr>
        <w:t>C</w:t>
      </w:r>
      <w:r w:rsidR="04253FB8" w:rsidRPr="6AAF2DE2">
        <w:rPr>
          <w:lang w:val="en-GB"/>
        </w:rPr>
        <w:t xml:space="preserve">ommission continued to invest in assessing and ensuring the cybersecurity, privacy and availability of its core </w:t>
      </w:r>
      <w:r w:rsidR="405A4555" w:rsidRPr="6AAF2DE2">
        <w:rPr>
          <w:lang w:val="en-GB"/>
        </w:rPr>
        <w:t>databases and systems.</w:t>
      </w:r>
    </w:p>
    <w:p w14:paraId="13D04F70" w14:textId="59534485" w:rsidR="30CFBD15" w:rsidRPr="00944C72" w:rsidRDefault="2B215845" w:rsidP="00944C72">
      <w:pPr>
        <w:pStyle w:val="VDWCbullet1"/>
        <w:rPr>
          <w:lang w:val="en-GB"/>
        </w:rPr>
      </w:pPr>
      <w:r w:rsidRPr="6A4CC02C">
        <w:t>We i</w:t>
      </w:r>
      <w:r w:rsidR="06A9F901" w:rsidRPr="6A4CC02C">
        <w:t xml:space="preserve">mproved </w:t>
      </w:r>
      <w:r w:rsidR="00903D98">
        <w:t>our</w:t>
      </w:r>
      <w:r w:rsidR="00903D98" w:rsidRPr="6A4CC02C">
        <w:t xml:space="preserve"> </w:t>
      </w:r>
      <w:r w:rsidR="06A9F901" w:rsidRPr="6A4CC02C">
        <w:t xml:space="preserve">risk management and risk culture with </w:t>
      </w:r>
      <w:r w:rsidR="0ED9AFA4" w:rsidRPr="6A4CC02C">
        <w:t xml:space="preserve">a </w:t>
      </w:r>
      <w:r w:rsidR="06A9F901" w:rsidRPr="6A4CC02C">
        <w:t xml:space="preserve">focus on the </w:t>
      </w:r>
      <w:r w:rsidR="06A9F901" w:rsidRPr="002B4523">
        <w:rPr>
          <w:b/>
          <w:bCs/>
        </w:rPr>
        <w:t xml:space="preserve">Victorian Government </w:t>
      </w:r>
      <w:r w:rsidR="00903D98" w:rsidRPr="002B4523">
        <w:rPr>
          <w:b/>
          <w:bCs/>
        </w:rPr>
        <w:t>r</w:t>
      </w:r>
      <w:r w:rsidR="06A9F901" w:rsidRPr="002B4523">
        <w:rPr>
          <w:b/>
          <w:bCs/>
        </w:rPr>
        <w:t xml:space="preserve">isk </w:t>
      </w:r>
      <w:r w:rsidR="00903D98" w:rsidRPr="002B4523">
        <w:rPr>
          <w:b/>
          <w:bCs/>
        </w:rPr>
        <w:t>m</w:t>
      </w:r>
      <w:r w:rsidR="06A9F901" w:rsidRPr="002B4523">
        <w:rPr>
          <w:b/>
          <w:bCs/>
        </w:rPr>
        <w:t xml:space="preserve">anagement </w:t>
      </w:r>
      <w:r w:rsidR="00903D98" w:rsidRPr="002B4523">
        <w:rPr>
          <w:b/>
          <w:bCs/>
        </w:rPr>
        <w:t>f</w:t>
      </w:r>
      <w:r w:rsidR="06A9F901" w:rsidRPr="002B4523">
        <w:rPr>
          <w:b/>
          <w:bCs/>
        </w:rPr>
        <w:t>ramework</w:t>
      </w:r>
      <w:r w:rsidR="06A9F901" w:rsidRPr="6A4CC02C">
        <w:t xml:space="preserve">. This has improved </w:t>
      </w:r>
      <w:r w:rsidR="00903D98">
        <w:t>our</w:t>
      </w:r>
      <w:r w:rsidR="00903D98" w:rsidRPr="6A4CC02C">
        <w:t xml:space="preserve"> </w:t>
      </w:r>
      <w:r w:rsidR="06A9F901" w:rsidRPr="6A4CC02C">
        <w:t>risk management self-assessment score from 41% to 82%</w:t>
      </w:r>
      <w:r w:rsidR="00903D98">
        <w:t>,</w:t>
      </w:r>
      <w:r w:rsidR="06A9F901" w:rsidRPr="6A4CC02C">
        <w:t xml:space="preserve"> with increased consultation and accountability across the Board and Commission</w:t>
      </w:r>
      <w:r w:rsidR="2F1EA239" w:rsidRPr="6A4CC02C">
        <w:rPr>
          <w:lang w:val="en-GB"/>
        </w:rPr>
        <w:t>.</w:t>
      </w:r>
    </w:p>
    <w:p w14:paraId="40D78C2E" w14:textId="77777777" w:rsidR="000B1022" w:rsidRPr="0081669E" w:rsidRDefault="000B1022" w:rsidP="00FA0FB9">
      <w:pPr>
        <w:pStyle w:val="Heading2"/>
        <w:rPr>
          <w:sz w:val="28"/>
        </w:rPr>
      </w:pPr>
      <w:bookmarkStart w:id="68" w:name="_Toc208386511"/>
      <w:bookmarkEnd w:id="67"/>
      <w:r w:rsidRPr="00FD4A77">
        <w:t>Case study</w:t>
      </w:r>
      <w:r>
        <w:t>: Respecting professional boundaries</w:t>
      </w:r>
      <w:bookmarkEnd w:id="68"/>
    </w:p>
    <w:p w14:paraId="28299442" w14:textId="77777777" w:rsidR="000B1022" w:rsidRPr="0081669E" w:rsidRDefault="000B1022" w:rsidP="000B1022">
      <w:pPr>
        <w:pStyle w:val="VDWCbody"/>
      </w:pPr>
      <w:r w:rsidRPr="0081669E">
        <w:t>Under the Code of Conduct, disability workers must meet high standards of behaviour, be respectful and make sure people with disability receive services that are safe. This means having professional boundaries for relationships between disability workers and people with disability.</w:t>
      </w:r>
    </w:p>
    <w:p w14:paraId="5E296FC2" w14:textId="77777777" w:rsidR="000B1022" w:rsidRPr="0081669E" w:rsidRDefault="000B1022" w:rsidP="000B1022">
      <w:pPr>
        <w:pStyle w:val="VDWCbody"/>
      </w:pPr>
      <w:r w:rsidRPr="0081669E">
        <w:t xml:space="preserve">This case example shows what the Commission can do in response to allegations that a worker has not maintained professional boundaries. </w:t>
      </w:r>
    </w:p>
    <w:p w14:paraId="76B13FC3" w14:textId="77777777" w:rsidR="000B1022" w:rsidRPr="0081669E" w:rsidRDefault="000B1022" w:rsidP="006D4138">
      <w:pPr>
        <w:pStyle w:val="Heading3"/>
      </w:pPr>
      <w:r w:rsidRPr="0081669E">
        <w:t>What happened</w:t>
      </w:r>
    </w:p>
    <w:p w14:paraId="08E81753" w14:textId="77777777" w:rsidR="000B1022" w:rsidRPr="0081669E" w:rsidRDefault="000B1022" w:rsidP="000B1022">
      <w:pPr>
        <w:pStyle w:val="VDWCbody"/>
      </w:pPr>
      <w:r w:rsidRPr="0081669E">
        <w:t>Henry, who lives in supported accommodation and has Down syndrome, received care from Rosa, an unregistered disability support worker. Rosa often gave Henry a cuddle before bedtime during her overnight shifts. While Henry liked this and said it helped him sleep, her employer was concerned it crossed professional boundaries and notified the Commission.</w:t>
      </w:r>
    </w:p>
    <w:p w14:paraId="4AD38BD1" w14:textId="77777777" w:rsidR="000B1022" w:rsidRPr="0081669E" w:rsidRDefault="000B1022" w:rsidP="006D4138">
      <w:pPr>
        <w:pStyle w:val="Heading3"/>
      </w:pPr>
      <w:r w:rsidRPr="0081669E">
        <w:t>What we did</w:t>
      </w:r>
    </w:p>
    <w:p w14:paraId="30A7A166" w14:textId="77777777" w:rsidR="000B1022" w:rsidRPr="0081669E" w:rsidRDefault="000B1022" w:rsidP="000B1022">
      <w:pPr>
        <w:pStyle w:val="VDWCbody"/>
      </w:pPr>
      <w:r w:rsidRPr="0081669E">
        <w:t>We spoke with Rosa and reviewed the information provided by her and her employer. Rosa confirmed she had been giving Henry a cuddle before bed. She said she thought it was a comforting gesture that helped him feel safe.</w:t>
      </w:r>
    </w:p>
    <w:p w14:paraId="29E7A30B" w14:textId="77777777" w:rsidR="000B1022" w:rsidRPr="0081669E" w:rsidRDefault="000B1022" w:rsidP="000B1022">
      <w:pPr>
        <w:pStyle w:val="VDWCbody"/>
      </w:pPr>
      <w:r w:rsidRPr="0081669E">
        <w:t>We explained to Rosa that even though her intentions weren’t harmful, disability workers must maintain professional boundaries at all times to keep the relationship safe, respectful and clear. This protects both the worker and the person receiving support.</w:t>
      </w:r>
    </w:p>
    <w:p w14:paraId="3666A06F" w14:textId="77777777" w:rsidR="000B1022" w:rsidRPr="0081669E" w:rsidRDefault="000B1022" w:rsidP="006D4138">
      <w:pPr>
        <w:pStyle w:val="Heading3"/>
      </w:pPr>
      <w:r>
        <w:t>Outcome</w:t>
      </w:r>
    </w:p>
    <w:p w14:paraId="1A258816" w14:textId="77777777" w:rsidR="000B1022" w:rsidRPr="0081669E" w:rsidRDefault="000B1022" w:rsidP="000B1022">
      <w:pPr>
        <w:pStyle w:val="VDWCbody"/>
      </w:pPr>
      <w:r w:rsidRPr="0081669E">
        <w:t>Rosa agreed to complete extra training about professional boundaries and the Code of Conduct. She now has a better understanding of how to show care and support in ways that are safe and appropriate.</w:t>
      </w:r>
    </w:p>
    <w:p w14:paraId="2CE26B97" w14:textId="77777777" w:rsidR="000B1022" w:rsidRPr="0081669E" w:rsidRDefault="000B1022" w:rsidP="000B1022">
      <w:pPr>
        <w:pStyle w:val="VDWCbody"/>
      </w:pPr>
      <w:r w:rsidRPr="0081669E">
        <w:lastRenderedPageBreak/>
        <w:t>Henry’s service provider continues to support him to feel comfortable and settled at bedtime, while making sure his care always meets the highest standards. His family were reassured that the matter was taken seriously and handled with care.</w:t>
      </w:r>
    </w:p>
    <w:p w14:paraId="4314555A" w14:textId="77777777" w:rsidR="000B1022" w:rsidRDefault="000B1022" w:rsidP="00FA0FB9">
      <w:pPr>
        <w:pStyle w:val="VDWCbody"/>
      </w:pPr>
      <w:bookmarkStart w:id="69" w:name="_Hlk177464066"/>
    </w:p>
    <w:p w14:paraId="73094D24" w14:textId="1568B6D0" w:rsidR="000B1022" w:rsidRDefault="000B1022" w:rsidP="003105D1">
      <w:pPr>
        <w:pStyle w:val="VDWCbody"/>
      </w:pPr>
      <w:r w:rsidRPr="00FD4A77">
        <w:t>Please note: This case study shows a type of matter the Commission responded to in 2024</w:t>
      </w:r>
      <w:r>
        <w:t>–</w:t>
      </w:r>
      <w:r w:rsidRPr="00FD4A77">
        <w:t>25. Pseudonyms are used and some details have been changed to protect the anonymity of the p</w:t>
      </w:r>
      <w:r w:rsidR="00E30674">
        <w:t xml:space="preserve">eople </w:t>
      </w:r>
      <w:bookmarkEnd w:id="69"/>
      <w:r w:rsidR="00E30674" w:rsidRPr="3FC22DBA">
        <w:t>involved</w:t>
      </w:r>
      <w:r w:rsidRPr="3FC22DBA">
        <w:t>.</w:t>
      </w:r>
    </w:p>
    <w:p w14:paraId="34125587" w14:textId="075B05DD" w:rsidR="000765D4" w:rsidRDefault="59F1ABF5" w:rsidP="000765D4">
      <w:pPr>
        <w:pStyle w:val="Heading1"/>
        <w:rPr>
          <w:spacing w:val="3"/>
          <w:sz w:val="28"/>
          <w:szCs w:val="28"/>
        </w:rPr>
      </w:pPr>
      <w:bookmarkStart w:id="70" w:name="_Toc208386512"/>
      <w:r>
        <w:t>202</w:t>
      </w:r>
      <w:r w:rsidR="52B0874C">
        <w:t>4</w:t>
      </w:r>
      <w:r>
        <w:t>–2</w:t>
      </w:r>
      <w:r w:rsidR="282EDB46">
        <w:t>5</w:t>
      </w:r>
      <w:r>
        <w:t xml:space="preserve"> </w:t>
      </w:r>
      <w:r w:rsidR="42EA2E43">
        <w:t>f</w:t>
      </w:r>
      <w:r>
        <w:t xml:space="preserve">inancial </w:t>
      </w:r>
      <w:r w:rsidR="02C197B8">
        <w:t>i</w:t>
      </w:r>
      <w:r>
        <w:t>nformation</w:t>
      </w:r>
      <w:bookmarkEnd w:id="70"/>
    </w:p>
    <w:p w14:paraId="3E67E459" w14:textId="3FB2344B" w:rsidR="000765D4" w:rsidRPr="00AA5343" w:rsidRDefault="000765D4" w:rsidP="000765D4">
      <w:pPr>
        <w:pStyle w:val="Heading2"/>
      </w:pPr>
      <w:bookmarkStart w:id="71" w:name="_Toc208386513"/>
      <w:r>
        <w:t>Financial performance</w:t>
      </w:r>
      <w:bookmarkEnd w:id="71"/>
    </w:p>
    <w:p w14:paraId="32B00F09" w14:textId="451E27A7" w:rsidR="000765D4" w:rsidRDefault="000765D4" w:rsidP="007E08B0">
      <w:pPr>
        <w:pStyle w:val="VDWCbody"/>
      </w:pPr>
      <w:r>
        <w:t>Pursuant to a determination by the</w:t>
      </w:r>
      <w:r w:rsidR="00FF3B09">
        <w:t xml:space="preserve"> then</w:t>
      </w:r>
      <w:r>
        <w:t xml:space="preserve"> Assistant Treasurer on 21 March 2021, the financial statements of the Board and the Commission are prepared and consolidated with the financial statements of the Department of Families, Fairness and Housing. Disclosures required under the Financial Management Act, Standing Directions and Financial Reporting Directions as notes to the financial statements are referenced in the department’s annual report.</w:t>
      </w:r>
    </w:p>
    <w:p w14:paraId="273DAAE8" w14:textId="56E39FCF" w:rsidR="000765D4" w:rsidRDefault="31349892" w:rsidP="007E08B0">
      <w:pPr>
        <w:pStyle w:val="VDWCbody"/>
      </w:pPr>
      <w:r>
        <w:t xml:space="preserve">Table </w:t>
      </w:r>
      <w:r w:rsidR="6EF1C110">
        <w:t>2</w:t>
      </w:r>
      <w:r>
        <w:t xml:space="preserve"> lists the principal operating expenses the Commission and Board incurred in 202</w:t>
      </w:r>
      <w:r w:rsidR="04386CF9">
        <w:t>4</w:t>
      </w:r>
      <w:r>
        <w:t>–2</w:t>
      </w:r>
      <w:r w:rsidR="2386824A">
        <w:t>5</w:t>
      </w:r>
      <w:r>
        <w:t>.</w:t>
      </w:r>
    </w:p>
    <w:p w14:paraId="73E888B8" w14:textId="69C2780A" w:rsidR="4C2F325D" w:rsidRPr="00942936" w:rsidRDefault="31349892" w:rsidP="00942936">
      <w:pPr>
        <w:pStyle w:val="VDWCtablecaption"/>
      </w:pPr>
      <w:r>
        <w:t xml:space="preserve">Table </w:t>
      </w:r>
      <w:r w:rsidR="01D40028">
        <w:t>2</w:t>
      </w:r>
      <w:r>
        <w:t>: Commission and Board operating expenses, 202</w:t>
      </w:r>
      <w:r w:rsidR="2BDF196B">
        <w:t>4</w:t>
      </w:r>
      <w:r>
        <w:t>–2</w:t>
      </w:r>
      <w:r w:rsidR="5EFEE7F9">
        <w:t>5</w:t>
      </w:r>
    </w:p>
    <w:tbl>
      <w:tblPr>
        <w:tblStyle w:val="TableGrid1"/>
        <w:tblW w:w="9299" w:type="dxa"/>
        <w:tblLayout w:type="fixed"/>
        <w:tblLook w:val="00A0" w:firstRow="1" w:lastRow="0" w:firstColumn="1" w:lastColumn="0" w:noHBand="0" w:noVBand="0"/>
      </w:tblPr>
      <w:tblGrid>
        <w:gridCol w:w="7652"/>
        <w:gridCol w:w="1647"/>
      </w:tblGrid>
      <w:tr w:rsidR="000765D4" w14:paraId="1134072D" w14:textId="77777777" w:rsidTr="6A4CC02C">
        <w:trPr>
          <w:tblHeader/>
        </w:trPr>
        <w:tc>
          <w:tcPr>
            <w:tcW w:w="7937" w:type="dxa"/>
            <w:vAlign w:val="bottom"/>
          </w:tcPr>
          <w:p w14:paraId="355D1DDD" w14:textId="53CA337B" w:rsidR="000765D4" w:rsidRDefault="000765D4" w:rsidP="002132A2">
            <w:pPr>
              <w:pStyle w:val="VDWCtablecolhead"/>
            </w:pPr>
            <w:r>
              <w:t>Expenditure item</w:t>
            </w:r>
          </w:p>
        </w:tc>
        <w:tc>
          <w:tcPr>
            <w:tcW w:w="1701" w:type="dxa"/>
            <w:vAlign w:val="bottom"/>
          </w:tcPr>
          <w:p w14:paraId="504F6720" w14:textId="77777777" w:rsidR="000765D4" w:rsidRDefault="000765D4" w:rsidP="00913736">
            <w:pPr>
              <w:pStyle w:val="VDWCtablecolhead"/>
              <w:jc w:val="right"/>
            </w:pPr>
            <w:r>
              <w:t>Amount ($)</w:t>
            </w:r>
          </w:p>
        </w:tc>
      </w:tr>
      <w:tr w:rsidR="000765D4" w:rsidRPr="00844E43" w14:paraId="662CACC8" w14:textId="77777777" w:rsidTr="34ED6A01">
        <w:tc>
          <w:tcPr>
            <w:tcW w:w="7937" w:type="dxa"/>
            <w:vAlign w:val="bottom"/>
          </w:tcPr>
          <w:p w14:paraId="140406F1" w14:textId="77777777" w:rsidR="000765D4" w:rsidRDefault="000765D4" w:rsidP="00AB035C">
            <w:pPr>
              <w:pStyle w:val="VDWCtabletext"/>
            </w:pPr>
            <w:r>
              <w:t>Staffing employee expenses</w:t>
            </w:r>
          </w:p>
        </w:tc>
        <w:tc>
          <w:tcPr>
            <w:tcW w:w="1701" w:type="dxa"/>
            <w:vAlign w:val="bottom"/>
          </w:tcPr>
          <w:p w14:paraId="6034D68C" w14:textId="70E4222C" w:rsidR="34ED6A01" w:rsidRPr="00065E3A" w:rsidRDefault="34ED6A01" w:rsidP="34ED6A01">
            <w:pPr>
              <w:jc w:val="right"/>
              <w:rPr>
                <w:rFonts w:ascii="Aptos Narrow" w:eastAsia="Aptos Narrow" w:hAnsi="Aptos Narrow" w:cs="Aptos Narrow"/>
              </w:rPr>
            </w:pPr>
            <w:r w:rsidRPr="00065E3A">
              <w:rPr>
                <w:rFonts w:ascii="Aptos Narrow" w:eastAsia="Aptos Narrow" w:hAnsi="Aptos Narrow" w:cs="Aptos Narrow"/>
              </w:rPr>
              <w:t>8,8</w:t>
            </w:r>
            <w:r w:rsidR="00C677D8" w:rsidRPr="00065E3A">
              <w:rPr>
                <w:rFonts w:ascii="Aptos Narrow" w:eastAsia="Aptos Narrow" w:hAnsi="Aptos Narrow" w:cs="Aptos Narrow"/>
              </w:rPr>
              <w:t>36</w:t>
            </w:r>
            <w:r w:rsidRPr="00065E3A">
              <w:rPr>
                <w:rFonts w:ascii="Aptos Narrow" w:eastAsia="Aptos Narrow" w:hAnsi="Aptos Narrow" w:cs="Aptos Narrow"/>
              </w:rPr>
              <w:t>,8</w:t>
            </w:r>
            <w:r w:rsidR="00C677D8" w:rsidRPr="00065E3A">
              <w:rPr>
                <w:rFonts w:ascii="Aptos Narrow" w:eastAsia="Aptos Narrow" w:hAnsi="Aptos Narrow" w:cs="Aptos Narrow"/>
              </w:rPr>
              <w:t>59</w:t>
            </w:r>
            <w:r w:rsidRPr="00065E3A">
              <w:rPr>
                <w:rFonts w:ascii="Aptos Narrow" w:eastAsia="Aptos Narrow" w:hAnsi="Aptos Narrow" w:cs="Aptos Narrow"/>
              </w:rPr>
              <w:t xml:space="preserve"> </w:t>
            </w:r>
          </w:p>
        </w:tc>
      </w:tr>
      <w:tr w:rsidR="000765D4" w:rsidRPr="00844E43" w14:paraId="6B0F40B6" w14:textId="77777777" w:rsidTr="34ED6A01">
        <w:tc>
          <w:tcPr>
            <w:tcW w:w="7937" w:type="dxa"/>
            <w:vAlign w:val="bottom"/>
          </w:tcPr>
          <w:p w14:paraId="5AED4F18" w14:textId="77777777" w:rsidR="000765D4" w:rsidRDefault="000765D4" w:rsidP="00AB035C">
            <w:pPr>
              <w:pStyle w:val="VDWCtabletext"/>
            </w:pPr>
            <w:r>
              <w:t>Other operating expenses</w:t>
            </w:r>
          </w:p>
        </w:tc>
        <w:tc>
          <w:tcPr>
            <w:tcW w:w="1701" w:type="dxa"/>
            <w:vAlign w:val="bottom"/>
          </w:tcPr>
          <w:p w14:paraId="240F7D2A" w14:textId="2985977F" w:rsidR="34ED6A01" w:rsidRPr="00065E3A" w:rsidRDefault="34ED6A01" w:rsidP="34ED6A01">
            <w:pPr>
              <w:jc w:val="right"/>
              <w:rPr>
                <w:rFonts w:ascii="Aptos Narrow" w:eastAsia="Aptos Narrow" w:hAnsi="Aptos Narrow" w:cs="Aptos Narrow"/>
              </w:rPr>
            </w:pPr>
            <w:r w:rsidRPr="00065E3A">
              <w:rPr>
                <w:rFonts w:ascii="Aptos Narrow" w:eastAsia="Aptos Narrow" w:hAnsi="Aptos Narrow" w:cs="Aptos Narrow"/>
              </w:rPr>
              <w:t xml:space="preserve"> 3,89</w:t>
            </w:r>
            <w:r w:rsidR="00C677D8" w:rsidRPr="00065E3A">
              <w:rPr>
                <w:rFonts w:ascii="Aptos Narrow" w:eastAsia="Aptos Narrow" w:hAnsi="Aptos Narrow" w:cs="Aptos Narrow"/>
              </w:rPr>
              <w:t>5</w:t>
            </w:r>
            <w:r w:rsidRPr="00065E3A">
              <w:rPr>
                <w:rFonts w:ascii="Aptos Narrow" w:eastAsia="Aptos Narrow" w:hAnsi="Aptos Narrow" w:cs="Aptos Narrow"/>
              </w:rPr>
              <w:t>,</w:t>
            </w:r>
            <w:r w:rsidR="00C677D8" w:rsidRPr="00065E3A">
              <w:rPr>
                <w:rFonts w:ascii="Aptos Narrow" w:eastAsia="Aptos Narrow" w:hAnsi="Aptos Narrow" w:cs="Aptos Narrow"/>
              </w:rPr>
              <w:t>192</w:t>
            </w:r>
            <w:r w:rsidRPr="00065E3A">
              <w:rPr>
                <w:rFonts w:ascii="Aptos Narrow" w:eastAsia="Aptos Narrow" w:hAnsi="Aptos Narrow" w:cs="Aptos Narrow"/>
              </w:rPr>
              <w:t xml:space="preserve"> </w:t>
            </w:r>
          </w:p>
        </w:tc>
      </w:tr>
      <w:tr w:rsidR="000765D4" w:rsidRPr="00844E43" w14:paraId="2D36FBD5" w14:textId="77777777" w:rsidTr="34ED6A01">
        <w:tc>
          <w:tcPr>
            <w:tcW w:w="7937" w:type="dxa"/>
            <w:vAlign w:val="bottom"/>
          </w:tcPr>
          <w:p w14:paraId="43327DB4" w14:textId="77777777" w:rsidR="000765D4" w:rsidRDefault="000765D4" w:rsidP="00AB035C">
            <w:pPr>
              <w:pStyle w:val="VDWCtabletext"/>
            </w:pPr>
            <w:r>
              <w:t>Depreciation</w:t>
            </w:r>
          </w:p>
        </w:tc>
        <w:tc>
          <w:tcPr>
            <w:tcW w:w="1701" w:type="dxa"/>
            <w:vAlign w:val="bottom"/>
          </w:tcPr>
          <w:p w14:paraId="2DCC6431" w14:textId="7D81C193" w:rsidR="34ED6A01" w:rsidRPr="00065E3A" w:rsidRDefault="34ED6A01" w:rsidP="34ED6A01">
            <w:pPr>
              <w:jc w:val="right"/>
              <w:rPr>
                <w:rFonts w:ascii="Aptos Narrow" w:eastAsia="Aptos Narrow" w:hAnsi="Aptos Narrow" w:cs="Aptos Narrow"/>
              </w:rPr>
            </w:pPr>
            <w:r w:rsidRPr="00065E3A">
              <w:rPr>
                <w:rFonts w:ascii="Aptos Narrow" w:eastAsia="Aptos Narrow" w:hAnsi="Aptos Narrow" w:cs="Aptos Narrow"/>
              </w:rPr>
              <w:t xml:space="preserve"> 7,262 </w:t>
            </w:r>
          </w:p>
        </w:tc>
      </w:tr>
      <w:tr w:rsidR="000765D4" w:rsidRPr="00844E43" w14:paraId="4904F0FA" w14:textId="77777777" w:rsidTr="34ED6A01">
        <w:tc>
          <w:tcPr>
            <w:tcW w:w="7937" w:type="dxa"/>
            <w:vAlign w:val="bottom"/>
          </w:tcPr>
          <w:p w14:paraId="3167E3E3" w14:textId="77777777" w:rsidR="000765D4" w:rsidRDefault="000765D4" w:rsidP="00AB035C">
            <w:pPr>
              <w:pStyle w:val="VDWCtabletext"/>
            </w:pPr>
            <w:r>
              <w:t>Grants and sponsorships</w:t>
            </w:r>
          </w:p>
        </w:tc>
        <w:tc>
          <w:tcPr>
            <w:tcW w:w="1701" w:type="dxa"/>
            <w:vAlign w:val="bottom"/>
          </w:tcPr>
          <w:p w14:paraId="3F472F38" w14:textId="509A8820" w:rsidR="34ED6A01" w:rsidRPr="00065E3A" w:rsidRDefault="34ED6A01" w:rsidP="34ED6A01">
            <w:pPr>
              <w:jc w:val="right"/>
              <w:rPr>
                <w:rFonts w:ascii="Aptos Narrow" w:eastAsia="Aptos Narrow" w:hAnsi="Aptos Narrow" w:cs="Aptos Narrow"/>
              </w:rPr>
            </w:pPr>
            <w:r w:rsidRPr="00065E3A">
              <w:rPr>
                <w:rFonts w:ascii="Aptos Narrow" w:eastAsia="Aptos Narrow" w:hAnsi="Aptos Narrow" w:cs="Aptos Narrow"/>
              </w:rPr>
              <w:t xml:space="preserve"> 30,000</w:t>
            </w:r>
          </w:p>
        </w:tc>
      </w:tr>
      <w:tr w:rsidR="000765D4" w:rsidRPr="00844E43" w14:paraId="505C4D4E" w14:textId="77777777" w:rsidTr="34ED6A01">
        <w:tc>
          <w:tcPr>
            <w:tcW w:w="7937" w:type="dxa"/>
            <w:vAlign w:val="bottom"/>
          </w:tcPr>
          <w:p w14:paraId="5D9D7113" w14:textId="77777777" w:rsidR="000765D4" w:rsidRPr="002132A2" w:rsidRDefault="000765D4" w:rsidP="00AB035C">
            <w:pPr>
              <w:pStyle w:val="VDWCtabletext"/>
            </w:pPr>
            <w:r w:rsidRPr="002132A2">
              <w:rPr>
                <w:rStyle w:val="BodyBold"/>
                <w:rFonts w:ascii="Arial" w:hAnsi="Arial" w:cstheme="minorBidi"/>
              </w:rPr>
              <w:t>Total</w:t>
            </w:r>
          </w:p>
        </w:tc>
        <w:tc>
          <w:tcPr>
            <w:tcW w:w="1701" w:type="dxa"/>
            <w:vAlign w:val="bottom"/>
          </w:tcPr>
          <w:p w14:paraId="39BE2F67" w14:textId="1DE4C7A5" w:rsidR="34ED6A01" w:rsidRPr="00065E3A" w:rsidRDefault="34ED6A01" w:rsidP="34ED6A01">
            <w:pPr>
              <w:jc w:val="right"/>
              <w:rPr>
                <w:rFonts w:ascii="Aptos Narrow" w:eastAsia="Aptos Narrow" w:hAnsi="Aptos Narrow" w:cs="Aptos Narrow"/>
                <w:b/>
                <w:bCs/>
              </w:rPr>
            </w:pPr>
            <w:r w:rsidRPr="00065E3A">
              <w:rPr>
                <w:rFonts w:ascii="Aptos Narrow" w:eastAsia="Aptos Narrow" w:hAnsi="Aptos Narrow" w:cs="Aptos Narrow"/>
                <w:b/>
                <w:bCs/>
              </w:rPr>
              <w:t>12,7</w:t>
            </w:r>
            <w:r w:rsidR="00C677D8" w:rsidRPr="00065E3A">
              <w:rPr>
                <w:rFonts w:ascii="Aptos Narrow" w:eastAsia="Aptos Narrow" w:hAnsi="Aptos Narrow" w:cs="Aptos Narrow"/>
                <w:b/>
                <w:bCs/>
              </w:rPr>
              <w:t>69</w:t>
            </w:r>
            <w:r w:rsidRPr="00065E3A">
              <w:rPr>
                <w:rFonts w:ascii="Aptos Narrow" w:eastAsia="Aptos Narrow" w:hAnsi="Aptos Narrow" w:cs="Aptos Narrow"/>
                <w:b/>
                <w:bCs/>
              </w:rPr>
              <w:t>,</w:t>
            </w:r>
            <w:r w:rsidR="00C677D8" w:rsidRPr="00065E3A">
              <w:rPr>
                <w:rFonts w:ascii="Aptos Narrow" w:eastAsia="Aptos Narrow" w:hAnsi="Aptos Narrow" w:cs="Aptos Narrow"/>
                <w:b/>
                <w:bCs/>
              </w:rPr>
              <w:t>31</w:t>
            </w:r>
            <w:r w:rsidRPr="00065E3A">
              <w:rPr>
                <w:rFonts w:ascii="Aptos Narrow" w:eastAsia="Aptos Narrow" w:hAnsi="Aptos Narrow" w:cs="Aptos Narrow"/>
                <w:b/>
                <w:bCs/>
              </w:rPr>
              <w:t>4</w:t>
            </w:r>
          </w:p>
        </w:tc>
      </w:tr>
    </w:tbl>
    <w:p w14:paraId="4BA23ACA" w14:textId="77777777" w:rsidR="000765D4" w:rsidRDefault="000765D4" w:rsidP="006D4138">
      <w:pPr>
        <w:pStyle w:val="Heading3"/>
      </w:pPr>
      <w:bookmarkStart w:id="72" w:name="_Hlk202946446"/>
      <w:r>
        <w:t>Scheme funding</w:t>
      </w:r>
    </w:p>
    <w:p w14:paraId="29B63AD1" w14:textId="48D73F91" w:rsidR="000765D4" w:rsidRDefault="000765D4" w:rsidP="007E08B0">
      <w:pPr>
        <w:pStyle w:val="VDWCbody"/>
      </w:pPr>
      <w:r>
        <w:t xml:space="preserve">The </w:t>
      </w:r>
      <w:r w:rsidR="00855B21" w:rsidRPr="00855B21">
        <w:t>Disability Service Safeguards</w:t>
      </w:r>
      <w:r w:rsidR="00855B21" w:rsidRPr="00855B21" w:rsidDel="00855B21">
        <w:t xml:space="preserve"> </w:t>
      </w:r>
      <w:r>
        <w:t>Act establishes a Disability Worker Regulation Fund, administered by the Commission (s 277). Payments to the fund include:</w:t>
      </w:r>
    </w:p>
    <w:p w14:paraId="4EFB2676" w14:textId="064D57FF" w:rsidR="000765D4" w:rsidRDefault="000765D4" w:rsidP="007E08B0">
      <w:pPr>
        <w:pStyle w:val="VDWCbullet1"/>
      </w:pPr>
      <w:r>
        <w:t>all fees, fines and penalties paid to the Board or the Commission</w:t>
      </w:r>
    </w:p>
    <w:p w14:paraId="13FF6219" w14:textId="7F0FC8E9" w:rsidR="000765D4" w:rsidRDefault="000765D4" w:rsidP="007E08B0">
      <w:pPr>
        <w:pStyle w:val="VDWCbullet1"/>
      </w:pPr>
      <w:r>
        <w:t>any other funds the Board receives</w:t>
      </w:r>
    </w:p>
    <w:p w14:paraId="47631BC5" w14:textId="3C8547C0" w:rsidR="000765D4" w:rsidRDefault="000765D4" w:rsidP="007E08B0">
      <w:pPr>
        <w:pStyle w:val="VDWCbullet1"/>
      </w:pPr>
      <w:r>
        <w:t>any money the Commission receives from the public account.</w:t>
      </w:r>
    </w:p>
    <w:p w14:paraId="4D11C55F" w14:textId="678EB6F6" w:rsidR="000765D4" w:rsidRDefault="000765D4" w:rsidP="424F77C4">
      <w:pPr>
        <w:pStyle w:val="VDWCbodyafterbullets"/>
      </w:pPr>
      <w:r>
        <w:t>A budge</w:t>
      </w:r>
      <w:r w:rsidRPr="00D12121">
        <w:t xml:space="preserve">t of </w:t>
      </w:r>
      <w:r>
        <w:t>$</w:t>
      </w:r>
      <w:r w:rsidR="005D560B">
        <w:t>11.6</w:t>
      </w:r>
      <w:r>
        <w:t xml:space="preserve"> million for 202</w:t>
      </w:r>
      <w:r w:rsidR="005D560B">
        <w:t>4</w:t>
      </w:r>
      <w:r w:rsidR="00C41347">
        <w:t>–</w:t>
      </w:r>
      <w:r>
        <w:t>2</w:t>
      </w:r>
      <w:r w:rsidR="005D560B">
        <w:t xml:space="preserve">5 was allocated </w:t>
      </w:r>
      <w:r w:rsidR="005E78E0">
        <w:t xml:space="preserve">for the Scheme </w:t>
      </w:r>
      <w:r>
        <w:t xml:space="preserve">in the </w:t>
      </w:r>
      <w:r w:rsidR="007C7EF3">
        <w:t>May 202</w:t>
      </w:r>
      <w:r w:rsidR="00643A33">
        <w:t>4</w:t>
      </w:r>
      <w:r>
        <w:t xml:space="preserve"> State Budget.</w:t>
      </w:r>
      <w:r w:rsidR="61D009B2">
        <w:t xml:space="preserve"> </w:t>
      </w:r>
    </w:p>
    <w:bookmarkEnd w:id="72"/>
    <w:p w14:paraId="17C1105F" w14:textId="77218CE3" w:rsidR="006272CD" w:rsidRDefault="006272CD" w:rsidP="003105D1">
      <w:pPr>
        <w:pStyle w:val="VDWCbody"/>
        <w:rPr>
          <w:color w:val="1D1937"/>
          <w:sz w:val="28"/>
          <w:szCs w:val="28"/>
        </w:rPr>
      </w:pPr>
    </w:p>
    <w:p w14:paraId="484CCB8E" w14:textId="756AA822" w:rsidR="000765D4" w:rsidRDefault="000765D4" w:rsidP="000765D4">
      <w:pPr>
        <w:pStyle w:val="Heading2"/>
      </w:pPr>
      <w:bookmarkStart w:id="73" w:name="_Toc208386514"/>
      <w:r>
        <w:t>Financial management compliance attestation</w:t>
      </w:r>
      <w:bookmarkEnd w:id="73"/>
    </w:p>
    <w:p w14:paraId="315248AC" w14:textId="64769CC3" w:rsidR="0055659B" w:rsidRPr="00C525C2" w:rsidRDefault="000765D4" w:rsidP="002132A2">
      <w:pPr>
        <w:pStyle w:val="VDWCbody"/>
        <w:rPr>
          <w:rStyle w:val="BodyItalicBodyIntertextStyles"/>
          <w:rFonts w:ascii="Arial" w:hAnsi="Arial" w:cs="Times New Roman"/>
          <w:i w:val="0"/>
          <w:iCs w:val="0"/>
        </w:rPr>
      </w:pPr>
      <w:r>
        <w:t xml:space="preserve">I, Dan Stubbs, on behalf of the Responsible Body, certify that the Victorian Disability Worker Commission has no material compliance deficiency with respect to the applicable Standing Directions under the </w:t>
      </w:r>
      <w:r w:rsidRPr="00D72F9D">
        <w:rPr>
          <w:rStyle w:val="Bodyitalics"/>
          <w:i w:val="0"/>
          <w:iCs w:val="0"/>
        </w:rPr>
        <w:t>Financial Management Act 1994</w:t>
      </w:r>
      <w:r w:rsidRPr="002B4523">
        <w:t xml:space="preserve"> and Instructions.</w:t>
      </w:r>
    </w:p>
    <w:p w14:paraId="664F8B51" w14:textId="6DB6DC69" w:rsidR="000765D4" w:rsidRPr="002132A2" w:rsidRDefault="217130FA" w:rsidP="146BA784">
      <w:pPr>
        <w:pStyle w:val="VDWCbody"/>
        <w:rPr>
          <w:rStyle w:val="BodyItalicBodyIntertextStyles"/>
          <w:rFonts w:ascii="Arial" w:hAnsi="Arial" w:cs="Times New Roman"/>
          <w:b/>
          <w:bCs/>
          <w:i w:val="0"/>
          <w:iCs w:val="0"/>
        </w:rPr>
      </w:pPr>
      <w:r w:rsidRPr="146BA784">
        <w:rPr>
          <w:rStyle w:val="BodyItalicBodyIntertextStyles"/>
          <w:rFonts w:ascii="Arial" w:hAnsi="Arial" w:cs="Times New Roman"/>
          <w:b/>
          <w:bCs/>
          <w:i w:val="0"/>
          <w:iCs w:val="0"/>
        </w:rPr>
        <w:t>Dan Stubbs</w:t>
      </w:r>
      <w:r>
        <w:br/>
      </w:r>
      <w:r w:rsidRPr="146BA784">
        <w:rPr>
          <w:rStyle w:val="BodyItalicBodyIntertextStyles"/>
          <w:rFonts w:ascii="Arial" w:hAnsi="Arial" w:cs="Times New Roman"/>
          <w:b/>
          <w:bCs/>
          <w:i w:val="0"/>
          <w:iCs w:val="0"/>
        </w:rPr>
        <w:t>Victorian Disability Worker Commissioner</w:t>
      </w:r>
      <w:r>
        <w:br/>
      </w:r>
      <w:r w:rsidRPr="146BA784">
        <w:rPr>
          <w:rStyle w:val="BodyItalicBodyIntertextStyles"/>
          <w:rFonts w:ascii="Arial" w:hAnsi="Arial" w:cs="Times New Roman"/>
          <w:b/>
          <w:bCs/>
          <w:i w:val="0"/>
          <w:iCs w:val="0"/>
        </w:rPr>
        <w:t>Victorian Disability Worker Commission</w:t>
      </w:r>
    </w:p>
    <w:p w14:paraId="69DD9BA8" w14:textId="05FCC051" w:rsidR="000765D4" w:rsidRDefault="000765D4" w:rsidP="007E08B0">
      <w:pPr>
        <w:pStyle w:val="VDWCbody"/>
      </w:pPr>
      <w:r>
        <w:t xml:space="preserve">Date signed: </w:t>
      </w:r>
      <w:r w:rsidR="00844E43">
        <w:t>1</w:t>
      </w:r>
      <w:r w:rsidR="007C7EF3">
        <w:t>5</w:t>
      </w:r>
      <w:r>
        <w:t xml:space="preserve"> September 202</w:t>
      </w:r>
      <w:r w:rsidR="5D48054B">
        <w:t>5</w:t>
      </w:r>
    </w:p>
    <w:p w14:paraId="4C3A5FC7" w14:textId="77777777" w:rsidR="0055659B" w:rsidRDefault="0055659B" w:rsidP="007E08B0">
      <w:pPr>
        <w:pStyle w:val="VDWCbody"/>
      </w:pPr>
    </w:p>
    <w:p w14:paraId="3AA46A1E" w14:textId="3568BFE1" w:rsidR="0055659B" w:rsidRPr="00C525C2" w:rsidRDefault="000765D4" w:rsidP="002132A2">
      <w:pPr>
        <w:pStyle w:val="VDWCbody"/>
        <w:rPr>
          <w:rStyle w:val="BodyItalicBodyIntertextStyles"/>
          <w:rFonts w:ascii="Arial" w:hAnsi="Arial" w:cs="Times New Roman"/>
          <w:i w:val="0"/>
          <w:iCs w:val="0"/>
        </w:rPr>
      </w:pPr>
      <w:r>
        <w:t xml:space="preserve">I, Melanie Eagle, on behalf of the Responsible Body, certify that the Disability Worker Registration Board of Victoria has no material compliance deficiency with respect to the applicable Standing Directions under the </w:t>
      </w:r>
      <w:r w:rsidRPr="00D72F9D">
        <w:rPr>
          <w:rStyle w:val="Bodyitalics"/>
          <w:i w:val="0"/>
          <w:iCs w:val="0"/>
        </w:rPr>
        <w:t>Financial Management Act 1994</w:t>
      </w:r>
      <w:r>
        <w:t xml:space="preserve"> and Instructions.</w:t>
      </w:r>
    </w:p>
    <w:p w14:paraId="37886D42" w14:textId="77777777" w:rsidR="000765D4" w:rsidRPr="002132A2" w:rsidRDefault="000765D4" w:rsidP="002132A2">
      <w:pPr>
        <w:pStyle w:val="VDWCbody"/>
        <w:rPr>
          <w:rStyle w:val="BodyItalicBodyIntertextStyles"/>
          <w:rFonts w:ascii="Arial" w:hAnsi="Arial" w:cs="Times New Roman"/>
          <w:b/>
          <w:bCs/>
          <w:i w:val="0"/>
          <w:iCs w:val="0"/>
        </w:rPr>
      </w:pPr>
      <w:r w:rsidRPr="002132A2">
        <w:rPr>
          <w:rStyle w:val="BodyItalicBodyIntertextStyles"/>
          <w:rFonts w:ascii="Arial" w:hAnsi="Arial" w:cs="Times New Roman"/>
          <w:b/>
          <w:bCs/>
          <w:i w:val="0"/>
          <w:iCs w:val="0"/>
        </w:rPr>
        <w:t>Melanie Eagle</w:t>
      </w:r>
      <w:r w:rsidRPr="002132A2">
        <w:rPr>
          <w:rStyle w:val="BodyItalicBodyIntertextStyles"/>
          <w:rFonts w:ascii="Arial" w:hAnsi="Arial" w:cs="Times New Roman"/>
          <w:b/>
          <w:bCs/>
          <w:i w:val="0"/>
          <w:iCs w:val="0"/>
        </w:rPr>
        <w:br/>
        <w:t>Chairperson</w:t>
      </w:r>
      <w:r w:rsidRPr="002132A2">
        <w:rPr>
          <w:rStyle w:val="BodyItalicBodyIntertextStyles"/>
          <w:rFonts w:ascii="Arial" w:hAnsi="Arial" w:cs="Times New Roman"/>
          <w:b/>
          <w:bCs/>
          <w:i w:val="0"/>
          <w:iCs w:val="0"/>
        </w:rPr>
        <w:br/>
        <w:t>Disability Worker Registration Board of Victoria</w:t>
      </w:r>
    </w:p>
    <w:p w14:paraId="07D457DE" w14:textId="4C6A91BB" w:rsidR="000765D4" w:rsidRDefault="000765D4" w:rsidP="007E08B0">
      <w:pPr>
        <w:pStyle w:val="VDWCbody"/>
      </w:pPr>
      <w:r>
        <w:t xml:space="preserve">Date signed: </w:t>
      </w:r>
      <w:r w:rsidR="00844E43">
        <w:t>1</w:t>
      </w:r>
      <w:r w:rsidR="007C7EF3">
        <w:t>5</w:t>
      </w:r>
      <w:r>
        <w:t xml:space="preserve"> September 202</w:t>
      </w:r>
      <w:r w:rsidR="4040FAAB">
        <w:t>5</w:t>
      </w:r>
    </w:p>
    <w:p w14:paraId="71811C57" w14:textId="77777777" w:rsidR="00D84C01" w:rsidRPr="003C3B74" w:rsidRDefault="00D84C01" w:rsidP="003C3B74">
      <w:pPr>
        <w:pStyle w:val="VDWCbody"/>
      </w:pPr>
      <w:r>
        <w:br w:type="page"/>
      </w:r>
    </w:p>
    <w:p w14:paraId="69959898" w14:textId="1691C6B7" w:rsidR="000765D4" w:rsidRDefault="000765D4" w:rsidP="000765D4">
      <w:pPr>
        <w:pStyle w:val="Heading1"/>
        <w:rPr>
          <w:spacing w:val="3"/>
          <w:sz w:val="28"/>
          <w:szCs w:val="28"/>
        </w:rPr>
      </w:pPr>
      <w:bookmarkStart w:id="74" w:name="_Toc208386515"/>
      <w:r>
        <w:lastRenderedPageBreak/>
        <w:t>Compliance</w:t>
      </w:r>
      <w:bookmarkEnd w:id="74"/>
    </w:p>
    <w:p w14:paraId="662DBF89" w14:textId="77777777" w:rsidR="000765D4" w:rsidRDefault="59F1ABF5" w:rsidP="000765D4">
      <w:pPr>
        <w:pStyle w:val="Heading2"/>
      </w:pPr>
      <w:bookmarkStart w:id="75" w:name="_Toc208386516"/>
      <w:r>
        <w:t>Government advertising expenditure</w:t>
      </w:r>
      <w:bookmarkEnd w:id="75"/>
    </w:p>
    <w:p w14:paraId="2EC33DDB" w14:textId="79AC6B8C" w:rsidR="5FE207C2" w:rsidRDefault="00CF1A84" w:rsidP="7FDE5BD4">
      <w:pPr>
        <w:pStyle w:val="VDWCbody"/>
      </w:pPr>
      <w:r>
        <w:t>The Commission did not incur any</w:t>
      </w:r>
      <w:r w:rsidR="5FE207C2">
        <w:t xml:space="preserve"> advertising expenditure in 202</w:t>
      </w:r>
      <w:r w:rsidR="00486A8F">
        <w:t>4</w:t>
      </w:r>
      <w:r w:rsidR="5FE207C2">
        <w:t>–2</w:t>
      </w:r>
      <w:r w:rsidR="00486A8F">
        <w:t>5</w:t>
      </w:r>
      <w:r w:rsidR="5FE207C2">
        <w:t>.</w:t>
      </w:r>
    </w:p>
    <w:p w14:paraId="63B3F6B8" w14:textId="77777777" w:rsidR="000765D4" w:rsidRDefault="000765D4" w:rsidP="000765D4">
      <w:pPr>
        <w:pStyle w:val="Heading2"/>
      </w:pPr>
      <w:bookmarkStart w:id="76" w:name="_Toc208386517"/>
      <w:r>
        <w:t>Disclosure of ICT expenditure</w:t>
      </w:r>
      <w:bookmarkEnd w:id="76"/>
    </w:p>
    <w:p w14:paraId="0A0CD4E0" w14:textId="6C28F390" w:rsidR="000765D4" w:rsidRDefault="31349892" w:rsidP="007E08B0">
      <w:pPr>
        <w:pStyle w:val="VDWCbody"/>
      </w:pPr>
      <w:r>
        <w:t>The ICT expenditure for the Commission in 202</w:t>
      </w:r>
      <w:r w:rsidR="0F351CB9">
        <w:t>4</w:t>
      </w:r>
      <w:r>
        <w:t>–2</w:t>
      </w:r>
      <w:r w:rsidR="0F351CB9">
        <w:t>5</w:t>
      </w:r>
      <w:r>
        <w:t xml:space="preserve"> is listed in Table </w:t>
      </w:r>
      <w:r w:rsidR="04C53626">
        <w:t>3</w:t>
      </w:r>
      <w:r>
        <w:t>.</w:t>
      </w:r>
    </w:p>
    <w:p w14:paraId="0B4B2DFE" w14:textId="7A297992" w:rsidR="000765D4" w:rsidRDefault="31349892" w:rsidP="7FDE5BD4">
      <w:pPr>
        <w:pStyle w:val="VDWCtablecaption"/>
      </w:pPr>
      <w:r>
        <w:t xml:space="preserve">Table </w:t>
      </w:r>
      <w:r w:rsidR="7858D23D">
        <w:t>3</w:t>
      </w:r>
      <w:r>
        <w:t>: ICT expenditure</w:t>
      </w:r>
      <w:r w:rsidR="0DABA8A6">
        <w:t>,</w:t>
      </w:r>
      <w:r>
        <w:t xml:space="preserve"> 202</w:t>
      </w:r>
      <w:r w:rsidR="30BF3234">
        <w:t>4</w:t>
      </w:r>
      <w:r>
        <w:t>–2</w:t>
      </w:r>
      <w:r w:rsidR="56C1CD8D">
        <w:t>5</w:t>
      </w:r>
    </w:p>
    <w:tbl>
      <w:tblPr>
        <w:tblStyle w:val="TableGrid1"/>
        <w:tblW w:w="9634" w:type="dxa"/>
        <w:tblLayout w:type="fixed"/>
        <w:tblLook w:val="00A0" w:firstRow="1" w:lastRow="0" w:firstColumn="1" w:lastColumn="0" w:noHBand="0" w:noVBand="0"/>
      </w:tblPr>
      <w:tblGrid>
        <w:gridCol w:w="3059"/>
        <w:gridCol w:w="1559"/>
        <w:gridCol w:w="1560"/>
        <w:gridCol w:w="1561"/>
        <w:gridCol w:w="1895"/>
      </w:tblGrid>
      <w:tr w:rsidR="006D3AA9" w14:paraId="194DC65F" w14:textId="77777777" w:rsidTr="006D3AA9">
        <w:trPr>
          <w:tblHeader/>
        </w:trPr>
        <w:tc>
          <w:tcPr>
            <w:tcW w:w="3059" w:type="dxa"/>
            <w:vAlign w:val="bottom"/>
          </w:tcPr>
          <w:p w14:paraId="4EBC45D1" w14:textId="6E161C7F" w:rsidR="006D3AA9" w:rsidRPr="00E102B3" w:rsidRDefault="006D3AA9" w:rsidP="006D3AA9">
            <w:pPr>
              <w:pStyle w:val="VDWCtablecolhead"/>
              <w:rPr>
                <w:rFonts w:ascii="VIC SemiBold" w:hAnsi="VIC SemiBold"/>
                <w:color w:val="auto"/>
              </w:rPr>
            </w:pPr>
            <w:r w:rsidRPr="00E102B3">
              <w:t xml:space="preserve">Business as usual ICT expenditure ($) </w:t>
            </w:r>
          </w:p>
        </w:tc>
        <w:tc>
          <w:tcPr>
            <w:tcW w:w="1559" w:type="dxa"/>
            <w:vAlign w:val="bottom"/>
          </w:tcPr>
          <w:p w14:paraId="27CF3353" w14:textId="046CD480" w:rsidR="006D3AA9" w:rsidRPr="00E102B3" w:rsidRDefault="006D3AA9" w:rsidP="006D3AA9">
            <w:pPr>
              <w:pStyle w:val="VDWCtablecolhead"/>
            </w:pPr>
            <w:r w:rsidRPr="00E102B3">
              <w:t>Operational ($)</w:t>
            </w:r>
          </w:p>
        </w:tc>
        <w:tc>
          <w:tcPr>
            <w:tcW w:w="1560" w:type="dxa"/>
            <w:vAlign w:val="bottom"/>
          </w:tcPr>
          <w:p w14:paraId="52F0CD2B" w14:textId="5E20E11B" w:rsidR="006D3AA9" w:rsidRPr="00E102B3" w:rsidRDefault="006D3AA9" w:rsidP="006D3AA9">
            <w:pPr>
              <w:pStyle w:val="VDWCtablecolhead"/>
            </w:pPr>
            <w:r w:rsidRPr="00E102B3">
              <w:t>Capital ($)</w:t>
            </w:r>
          </w:p>
        </w:tc>
        <w:tc>
          <w:tcPr>
            <w:tcW w:w="1561" w:type="dxa"/>
            <w:vAlign w:val="bottom"/>
          </w:tcPr>
          <w:p w14:paraId="7AFBD88A" w14:textId="2E68A1E6" w:rsidR="006D3AA9" w:rsidRPr="00E102B3" w:rsidRDefault="006D3AA9" w:rsidP="006D3AA9">
            <w:pPr>
              <w:pStyle w:val="VDWCtablecolhead"/>
            </w:pPr>
            <w:r w:rsidRPr="00E102B3">
              <w:t>Subtotal ($)</w:t>
            </w:r>
          </w:p>
        </w:tc>
        <w:tc>
          <w:tcPr>
            <w:tcW w:w="1895" w:type="dxa"/>
            <w:vAlign w:val="bottom"/>
          </w:tcPr>
          <w:p w14:paraId="2AAF11E2" w14:textId="30A71FB6" w:rsidR="006D3AA9" w:rsidRPr="00E102B3" w:rsidRDefault="006D3AA9" w:rsidP="006D3AA9">
            <w:pPr>
              <w:pStyle w:val="VDWCtablecolhead"/>
              <w:rPr>
                <w:rFonts w:ascii="VIC SemiBold" w:hAnsi="VIC SemiBold"/>
                <w:color w:val="auto"/>
              </w:rPr>
            </w:pPr>
            <w:r w:rsidRPr="00E102B3">
              <w:t>Total ICT expenditure ($)</w:t>
            </w:r>
          </w:p>
        </w:tc>
      </w:tr>
      <w:tr w:rsidR="006D3AA9" w14:paraId="345E8D56" w14:textId="77777777" w:rsidTr="006D3AA9">
        <w:trPr>
          <w:tblHeader/>
        </w:trPr>
        <w:tc>
          <w:tcPr>
            <w:tcW w:w="3059" w:type="dxa"/>
            <w:vAlign w:val="center"/>
          </w:tcPr>
          <w:p w14:paraId="7AA0BEED" w14:textId="61EF2711" w:rsidR="006D3AA9" w:rsidRPr="006D3AA9" w:rsidRDefault="006D3AA9" w:rsidP="006D3AA9">
            <w:pPr>
              <w:pStyle w:val="VDWCtabletext"/>
            </w:pPr>
            <w:r w:rsidRPr="006D3AA9">
              <w:t xml:space="preserve"> 1,067,971</w:t>
            </w:r>
          </w:p>
        </w:tc>
        <w:tc>
          <w:tcPr>
            <w:tcW w:w="1559" w:type="dxa"/>
            <w:vAlign w:val="center"/>
          </w:tcPr>
          <w:p w14:paraId="56E82305" w14:textId="47978BF1" w:rsidR="006D3AA9" w:rsidRPr="006D3AA9" w:rsidRDefault="000D3B61" w:rsidP="006D3AA9">
            <w:pPr>
              <w:pStyle w:val="VDWCtabletext"/>
            </w:pPr>
            <w:r>
              <w:t xml:space="preserve">   </w:t>
            </w:r>
            <w:r w:rsidR="006D3AA9" w:rsidRPr="006D3AA9">
              <w:t xml:space="preserve"> 487,670</w:t>
            </w:r>
          </w:p>
        </w:tc>
        <w:tc>
          <w:tcPr>
            <w:tcW w:w="1560" w:type="dxa"/>
            <w:vAlign w:val="center"/>
          </w:tcPr>
          <w:p w14:paraId="229467BC" w14:textId="1BBFFC37" w:rsidR="006D3AA9" w:rsidRPr="006D3AA9" w:rsidRDefault="006D3AA9" w:rsidP="006D3AA9">
            <w:pPr>
              <w:pStyle w:val="VDWCtabletext"/>
            </w:pPr>
            <w:r w:rsidRPr="006D3AA9">
              <w:t>Nil</w:t>
            </w:r>
          </w:p>
        </w:tc>
        <w:tc>
          <w:tcPr>
            <w:tcW w:w="1561" w:type="dxa"/>
            <w:vAlign w:val="center"/>
          </w:tcPr>
          <w:p w14:paraId="325C66DF" w14:textId="100F2DC3" w:rsidR="006D3AA9" w:rsidRPr="006D3AA9" w:rsidRDefault="006D3AA9" w:rsidP="00946486">
            <w:pPr>
              <w:pStyle w:val="VDWCtabletext"/>
              <w:jc w:val="right"/>
            </w:pPr>
            <w:r w:rsidRPr="006D3AA9">
              <w:t>487,670</w:t>
            </w:r>
          </w:p>
        </w:tc>
        <w:tc>
          <w:tcPr>
            <w:tcW w:w="1895" w:type="dxa"/>
            <w:vAlign w:val="center"/>
          </w:tcPr>
          <w:p w14:paraId="1DE34F1B" w14:textId="0F7EB75C" w:rsidR="006D3AA9" w:rsidRPr="006D3AA9" w:rsidRDefault="006D3AA9" w:rsidP="00946486">
            <w:pPr>
              <w:pStyle w:val="VDWCtabletext"/>
              <w:jc w:val="right"/>
              <w:rPr>
                <w:rStyle w:val="Medium"/>
                <w:color w:val="auto"/>
              </w:rPr>
            </w:pPr>
            <w:r w:rsidRPr="006D3AA9">
              <w:rPr>
                <w:rStyle w:val="Medium"/>
                <w:color w:val="auto"/>
              </w:rPr>
              <w:t>1,555,641</w:t>
            </w:r>
          </w:p>
        </w:tc>
      </w:tr>
    </w:tbl>
    <w:p w14:paraId="611E7FB8" w14:textId="77777777" w:rsidR="000765D4" w:rsidRDefault="000765D4" w:rsidP="000765D4">
      <w:pPr>
        <w:pStyle w:val="Heading2"/>
      </w:pPr>
      <w:bookmarkStart w:id="77" w:name="_Toc208386518"/>
      <w:r>
        <w:t>Disclosure of major contracts</w:t>
      </w:r>
      <w:bookmarkEnd w:id="77"/>
    </w:p>
    <w:p w14:paraId="6A169839" w14:textId="4A73AE18" w:rsidR="000765D4" w:rsidRDefault="000765D4" w:rsidP="007E08B0">
      <w:pPr>
        <w:pStyle w:val="VDWCbody"/>
      </w:pPr>
      <w:r>
        <w:t>The Commission and Board did not enter into any major contracts during 202</w:t>
      </w:r>
      <w:r w:rsidR="00486A8F">
        <w:t>4</w:t>
      </w:r>
      <w:r>
        <w:t>–2</w:t>
      </w:r>
      <w:r w:rsidR="00486A8F">
        <w:t>5</w:t>
      </w:r>
      <w:r>
        <w:t>. A major contract is one valued at $10 million or more.</w:t>
      </w:r>
    </w:p>
    <w:p w14:paraId="7FDAAF80" w14:textId="1BA764B3" w:rsidR="000765D4" w:rsidRDefault="000765D4" w:rsidP="000765D4">
      <w:pPr>
        <w:pStyle w:val="Heading2"/>
      </w:pPr>
      <w:bookmarkStart w:id="78" w:name="_Toc208386519"/>
      <w:r>
        <w:t>Public sector values and employment principles</w:t>
      </w:r>
      <w:bookmarkEnd w:id="78"/>
    </w:p>
    <w:p w14:paraId="038BB7D1" w14:textId="254073A7" w:rsidR="000765D4" w:rsidRDefault="000765D4" w:rsidP="007E08B0">
      <w:pPr>
        <w:pStyle w:val="VDWCbody"/>
      </w:pPr>
      <w:r>
        <w:t>The Public Administration Act outlines the values and employment principles that apply to the public sector.</w:t>
      </w:r>
    </w:p>
    <w:p w14:paraId="22177936" w14:textId="54B207E2" w:rsidR="000765D4" w:rsidRDefault="70E1AAF5" w:rsidP="007E08B0">
      <w:pPr>
        <w:pStyle w:val="VDWCbody"/>
      </w:pPr>
      <w:r>
        <w:t>The Commission complies with these employment principles and regularly updates its policies and procedures to advance them. Our employment policies and practices, including the Victorian public service common policies, are consistent with the principles. For example, merit and equity in selection processes ensure</w:t>
      </w:r>
      <w:r w:rsidR="2E9803A6">
        <w:t>s</w:t>
      </w:r>
      <w:r>
        <w:t xml:space="preserve"> applicants are assessed and evaluated fairly and equitably based on key selection criteria and other accountabilities without discrimination.</w:t>
      </w:r>
      <w:r w:rsidR="18489712">
        <w:t xml:space="preserve"> </w:t>
      </w:r>
    </w:p>
    <w:p w14:paraId="051E4A52" w14:textId="1D4137AB" w:rsidR="18489712" w:rsidRDefault="18489712" w:rsidP="21BE35D0">
      <w:pPr>
        <w:pStyle w:val="VDWCbody"/>
      </w:pPr>
      <w:r>
        <w:t>The Commission advised its employees on how to avoid conflicts of interest, how to respond to offers of gifts and how it deals with misconduct.</w:t>
      </w:r>
    </w:p>
    <w:p w14:paraId="7991CD80" w14:textId="1B44BABB" w:rsidR="000765D4" w:rsidRDefault="000765D4" w:rsidP="007E08B0">
      <w:pPr>
        <w:pStyle w:val="VDWCbody"/>
      </w:pPr>
      <w:r>
        <w:t>The Commission’s staff are employed under the Victorian Public Service Enterprise Agreement 202</w:t>
      </w:r>
      <w:r w:rsidR="00E46E72">
        <w:t>4</w:t>
      </w:r>
      <w:r>
        <w:t>.</w:t>
      </w:r>
    </w:p>
    <w:p w14:paraId="6985B33D" w14:textId="581BFAD4" w:rsidR="000765D4" w:rsidRDefault="000765D4" w:rsidP="007E08B0">
      <w:pPr>
        <w:pStyle w:val="VDWCbody"/>
      </w:pPr>
      <w:r>
        <w:t xml:space="preserve">No time </w:t>
      </w:r>
      <w:r w:rsidR="00BB5227">
        <w:t>w</w:t>
      </w:r>
      <w:r>
        <w:t xml:space="preserve">as lost </w:t>
      </w:r>
      <w:r w:rsidR="00BB5227">
        <w:t xml:space="preserve">in 2024–25 </w:t>
      </w:r>
      <w:r>
        <w:t>as a result of industrial relations disputes.</w:t>
      </w:r>
    </w:p>
    <w:p w14:paraId="493A2239" w14:textId="77777777" w:rsidR="000765D4" w:rsidRDefault="000765D4" w:rsidP="000765D4">
      <w:pPr>
        <w:pStyle w:val="Heading2"/>
      </w:pPr>
      <w:bookmarkStart w:id="79" w:name="_Toc208386520"/>
      <w:r>
        <w:t>Workforce data</w:t>
      </w:r>
      <w:bookmarkEnd w:id="79"/>
    </w:p>
    <w:p w14:paraId="563FB03C" w14:textId="0D0B8179" w:rsidR="000765D4" w:rsidRDefault="000765D4" w:rsidP="007E08B0">
      <w:pPr>
        <w:pStyle w:val="VDWCbody"/>
      </w:pPr>
      <w:r>
        <w:t>Appendix 2 provides an analysis of the Commission’s employee workforce composition such as gender, age demographics, headcount and other workforce-related analytics.</w:t>
      </w:r>
    </w:p>
    <w:p w14:paraId="6458CB3B" w14:textId="77777777" w:rsidR="000765D4" w:rsidRDefault="000765D4" w:rsidP="007E08B0">
      <w:pPr>
        <w:pStyle w:val="VDWCbody"/>
      </w:pPr>
      <w:r>
        <w:t>The Board has no employees.</w:t>
      </w:r>
    </w:p>
    <w:p w14:paraId="169A629C" w14:textId="3406A791" w:rsidR="7B089C14" w:rsidRDefault="6512CE3E" w:rsidP="42BB5A8E">
      <w:pPr>
        <w:pStyle w:val="Heading2"/>
      </w:pPr>
      <w:bookmarkStart w:id="80" w:name="_Toc208386521"/>
      <w:r>
        <w:lastRenderedPageBreak/>
        <w:t>Workforce inclusion policy</w:t>
      </w:r>
      <w:bookmarkEnd w:id="80"/>
    </w:p>
    <w:p w14:paraId="054B2E73" w14:textId="4D9EB025" w:rsidR="7B089C14" w:rsidRDefault="7B089C14">
      <w:pPr>
        <w:pStyle w:val="VDWCbody"/>
      </w:pPr>
      <w:r>
        <w:t>The Commi</w:t>
      </w:r>
      <w:r w:rsidR="2B76B277">
        <w:t>s</w:t>
      </w:r>
      <w:r>
        <w:t xml:space="preserve">sion is </w:t>
      </w:r>
      <w:r w:rsidR="153C2EB7">
        <w:t>dedicate</w:t>
      </w:r>
      <w:r w:rsidR="4B31C125">
        <w:t>d to</w:t>
      </w:r>
      <w:r w:rsidR="6AA18A87">
        <w:t xml:space="preserve"> </w:t>
      </w:r>
      <w:r>
        <w:t>working towards creating an inclusive working environment where equal opportunity and diversity are valued, and that reflects the communities we serve.</w:t>
      </w:r>
    </w:p>
    <w:p w14:paraId="30F22EF5" w14:textId="780F5452" w:rsidR="3AE315D6" w:rsidRDefault="00CF6B1A" w:rsidP="4259FF68">
      <w:pPr>
        <w:pStyle w:val="VDWCbody"/>
      </w:pPr>
      <w:r>
        <w:t>The</w:t>
      </w:r>
      <w:r w:rsidR="3AE315D6">
        <w:t xml:space="preserve"> </w:t>
      </w:r>
      <w:r w:rsidR="3AE315D6" w:rsidRPr="00FA0FB9">
        <w:rPr>
          <w:b/>
          <w:bCs/>
        </w:rPr>
        <w:t>Diversity</w:t>
      </w:r>
      <w:r w:rsidR="6C0E6A29" w:rsidRPr="00FA0FB9">
        <w:rPr>
          <w:b/>
          <w:bCs/>
        </w:rPr>
        <w:t xml:space="preserve"> and </w:t>
      </w:r>
      <w:r w:rsidR="00CF1A84" w:rsidRPr="00FA0FB9">
        <w:rPr>
          <w:b/>
          <w:bCs/>
        </w:rPr>
        <w:t>i</w:t>
      </w:r>
      <w:r w:rsidR="6C0E6A29" w:rsidRPr="00FA0FB9">
        <w:rPr>
          <w:b/>
          <w:bCs/>
        </w:rPr>
        <w:t xml:space="preserve">nclusion </w:t>
      </w:r>
      <w:r w:rsidR="00CF1A84" w:rsidRPr="00FA0FB9">
        <w:rPr>
          <w:b/>
          <w:bCs/>
        </w:rPr>
        <w:t>f</w:t>
      </w:r>
      <w:r w:rsidR="6C0E6A29" w:rsidRPr="00FA0FB9">
        <w:rPr>
          <w:b/>
          <w:bCs/>
        </w:rPr>
        <w:t>ramework</w:t>
      </w:r>
      <w:r w:rsidR="00A877FF">
        <w:t xml:space="preserve"> was finalised during the year</w:t>
      </w:r>
      <w:r w:rsidR="0055659B">
        <w:t>,</w:t>
      </w:r>
      <w:r w:rsidR="6C0E6A29">
        <w:t xml:space="preserve"> which </w:t>
      </w:r>
      <w:r w:rsidR="3AE315D6">
        <w:t>includes a comprehensive</w:t>
      </w:r>
      <w:r w:rsidR="5BD5E40A">
        <w:t xml:space="preserve"> action plan </w:t>
      </w:r>
      <w:r w:rsidR="3AE315D6">
        <w:t>for implement</w:t>
      </w:r>
      <w:r w:rsidR="00BB5227">
        <w:t>ing</w:t>
      </w:r>
      <w:r w:rsidR="00175522">
        <w:t xml:space="preserve"> initiatives that support workforce inclusion</w:t>
      </w:r>
      <w:r w:rsidR="65FE3908">
        <w:t>.</w:t>
      </w:r>
    </w:p>
    <w:p w14:paraId="3406FB76" w14:textId="09BD8D91" w:rsidR="1900B97A" w:rsidRDefault="37802A58" w:rsidP="4BE9DD58">
      <w:pPr>
        <w:pStyle w:val="VDWCbody"/>
      </w:pPr>
      <w:r>
        <w:t>Aligned with the</w:t>
      </w:r>
      <w:r w:rsidR="00E868AC">
        <w:t xml:space="preserve"> </w:t>
      </w:r>
      <w:r w:rsidR="6512CE3E" w:rsidRPr="00FA0FB9">
        <w:rPr>
          <w:b/>
          <w:bCs/>
        </w:rPr>
        <w:t>Gender Equality Act 2020</w:t>
      </w:r>
      <w:r w:rsidR="6512CE3E">
        <w:t xml:space="preserve">, the </w:t>
      </w:r>
      <w:r w:rsidR="578A0169">
        <w:t>Commission</w:t>
      </w:r>
      <w:r w:rsidR="6512CE3E">
        <w:t xml:space="preserve"> has </w:t>
      </w:r>
      <w:r w:rsidR="664EA942">
        <w:t xml:space="preserve">set </w:t>
      </w:r>
      <w:r w:rsidR="6512CE3E">
        <w:t xml:space="preserve">a target </w:t>
      </w:r>
      <w:r w:rsidR="16B558E0">
        <w:t xml:space="preserve">to achieve </w:t>
      </w:r>
      <w:r w:rsidR="6512CE3E">
        <w:t>at least 50</w:t>
      </w:r>
      <w:r w:rsidR="00C41347">
        <w:t>%</w:t>
      </w:r>
      <w:r w:rsidR="6512CE3E">
        <w:t xml:space="preserve"> </w:t>
      </w:r>
      <w:r w:rsidR="3E8D6011">
        <w:t>of</w:t>
      </w:r>
      <w:r w:rsidR="6512CE3E">
        <w:t xml:space="preserve"> </w:t>
      </w:r>
      <w:r w:rsidR="00CF1A84">
        <w:t xml:space="preserve">female </w:t>
      </w:r>
      <w:r w:rsidR="217C2856">
        <w:t>representation</w:t>
      </w:r>
      <w:r w:rsidR="6512CE3E">
        <w:t xml:space="preserve"> </w:t>
      </w:r>
      <w:r w:rsidR="222C92D6">
        <w:t>i</w:t>
      </w:r>
      <w:r w:rsidR="6512CE3E">
        <w:t xml:space="preserve">n </w:t>
      </w:r>
      <w:r w:rsidR="33DD3E31">
        <w:t>leadership</w:t>
      </w:r>
      <w:r w:rsidR="6512CE3E">
        <w:t xml:space="preserve"> </w:t>
      </w:r>
      <w:r w:rsidR="0D43CA38">
        <w:t>roles</w:t>
      </w:r>
      <w:r w:rsidR="7D864964">
        <w:t>. A</w:t>
      </w:r>
      <w:r w:rsidR="3CF714A1">
        <w:t>s of</w:t>
      </w:r>
      <w:r w:rsidR="7D864964">
        <w:t xml:space="preserve"> 30 June 202</w:t>
      </w:r>
      <w:r w:rsidR="008A4591">
        <w:t>5</w:t>
      </w:r>
      <w:r w:rsidR="7D864964">
        <w:t>,</w:t>
      </w:r>
      <w:r w:rsidR="44B0F381">
        <w:t xml:space="preserve"> </w:t>
      </w:r>
      <w:r w:rsidR="0DB92815">
        <w:t xml:space="preserve">80% </w:t>
      </w:r>
      <w:r w:rsidR="0C12589C">
        <w:t xml:space="preserve">of the Commission’s leadership team </w:t>
      </w:r>
      <w:r w:rsidR="00E21A2D">
        <w:t>identify as</w:t>
      </w:r>
      <w:r w:rsidR="0C12589C">
        <w:t xml:space="preserve"> women</w:t>
      </w:r>
      <w:r w:rsidR="420B4935">
        <w:t xml:space="preserve">, which has already </w:t>
      </w:r>
      <w:r w:rsidR="131780E9">
        <w:t>surpassed</w:t>
      </w:r>
      <w:r w:rsidR="420B4935">
        <w:t xml:space="preserve"> the</w:t>
      </w:r>
      <w:r w:rsidR="2EF5A6FD">
        <w:t xml:space="preserve"> initial</w:t>
      </w:r>
      <w:r w:rsidR="420B4935">
        <w:t xml:space="preserve"> target </w:t>
      </w:r>
      <w:r w:rsidR="0C0D2480">
        <w:t>o</w:t>
      </w:r>
      <w:r w:rsidR="420B4935">
        <w:t>f at least 50%</w:t>
      </w:r>
      <w:r w:rsidR="2D40CD0D">
        <w:t xml:space="preserve"> in leadership roles</w:t>
      </w:r>
      <w:r w:rsidR="0C12589C">
        <w:t xml:space="preserve">. </w:t>
      </w:r>
    </w:p>
    <w:p w14:paraId="3D7983AE" w14:textId="40CC82B5" w:rsidR="000765D4" w:rsidRDefault="000765D4" w:rsidP="000765D4">
      <w:pPr>
        <w:pStyle w:val="Heading2"/>
      </w:pPr>
      <w:bookmarkStart w:id="81" w:name="_Toc208386522"/>
      <w:bookmarkStart w:id="82" w:name="_Hlk171426275"/>
      <w:r>
        <w:t>Occupational health and safety</w:t>
      </w:r>
      <w:bookmarkEnd w:id="81"/>
    </w:p>
    <w:p w14:paraId="3A833B86" w14:textId="77777777" w:rsidR="00713312" w:rsidRPr="00713312" w:rsidRDefault="00713312" w:rsidP="00D527EE">
      <w:pPr>
        <w:pStyle w:val="VDWCbody"/>
        <w:rPr>
          <w:rFonts w:cs="Arial"/>
          <w:b/>
          <w:bCs/>
          <w:spacing w:val="-3"/>
        </w:rPr>
      </w:pPr>
      <w:r w:rsidRPr="00713312">
        <w:t xml:space="preserve">The Commission is committed to providing and maintaining a working environment that is safe, healthy and complies with all statutory requirements and codes of practice. </w:t>
      </w:r>
    </w:p>
    <w:p w14:paraId="578F4790" w14:textId="7BD0C1BB" w:rsidR="00713312" w:rsidRPr="00713312" w:rsidRDefault="00713312" w:rsidP="00D527EE">
      <w:pPr>
        <w:pStyle w:val="VDWCbody"/>
      </w:pPr>
      <w:bookmarkStart w:id="83" w:name="_Hlk202944657"/>
      <w:r w:rsidRPr="00713312">
        <w:t xml:space="preserve">The Commission undertakes a full range of health and safety </w:t>
      </w:r>
      <w:r w:rsidR="00C66C06">
        <w:t>activities</w:t>
      </w:r>
      <w:r w:rsidR="00C66C06" w:rsidRPr="00713312">
        <w:t xml:space="preserve"> </w:t>
      </w:r>
      <w:r w:rsidRPr="00713312">
        <w:t>to ensure human and financial costs of occupational injury and illness are minimised. Initiatives include</w:t>
      </w:r>
      <w:r w:rsidR="00CF1A84">
        <w:t xml:space="preserve"> providing</w:t>
      </w:r>
      <w:r w:rsidRPr="00713312">
        <w:t>:</w:t>
      </w:r>
    </w:p>
    <w:p w14:paraId="2EB94EE2" w14:textId="188FABA9" w:rsidR="00713312" w:rsidRPr="00713312" w:rsidRDefault="00717B5B" w:rsidP="00085DEB">
      <w:pPr>
        <w:pStyle w:val="VDWCbullet1"/>
      </w:pPr>
      <w:r>
        <w:t>a safe working environment</w:t>
      </w:r>
    </w:p>
    <w:p w14:paraId="0DEDA4BF" w14:textId="58F218B8" w:rsidR="00717B5B" w:rsidRDefault="00717B5B" w:rsidP="00717B5B">
      <w:pPr>
        <w:pStyle w:val="VDWCbullet1"/>
      </w:pPr>
      <w:r>
        <w:t>ergonomic assessments of all workstations</w:t>
      </w:r>
    </w:p>
    <w:p w14:paraId="70D5EF1A" w14:textId="75967D9E" w:rsidR="00717B5B" w:rsidRDefault="00717B5B" w:rsidP="00717B5B">
      <w:pPr>
        <w:pStyle w:val="VDWCbullet1"/>
      </w:pPr>
      <w:r>
        <w:t>facilities to support physical activity</w:t>
      </w:r>
    </w:p>
    <w:p w14:paraId="5A42AFBB" w14:textId="19EC1FD1" w:rsidR="00717B5B" w:rsidRDefault="00717B5B" w:rsidP="00717B5B">
      <w:pPr>
        <w:pStyle w:val="VDWCbullet1"/>
      </w:pPr>
      <w:r>
        <w:t xml:space="preserve">training in work health and safety practices </w:t>
      </w:r>
    </w:p>
    <w:p w14:paraId="4B5C795E" w14:textId="50D1CC95" w:rsidR="00717B5B" w:rsidRDefault="00717B5B" w:rsidP="00717B5B">
      <w:pPr>
        <w:pStyle w:val="VDWCbullet1"/>
      </w:pPr>
      <w:r>
        <w:t>all staff with confidential access to an employee assistance program</w:t>
      </w:r>
    </w:p>
    <w:p w14:paraId="35A8DC39" w14:textId="71546856" w:rsidR="00717B5B" w:rsidRDefault="00717B5B" w:rsidP="00717B5B">
      <w:pPr>
        <w:pStyle w:val="VDWCbullet1"/>
      </w:pPr>
      <w:r>
        <w:t xml:space="preserve">access to </w:t>
      </w:r>
      <w:r w:rsidR="00BB5227">
        <w:t xml:space="preserve">a </w:t>
      </w:r>
      <w:r>
        <w:t>fitness passport</w:t>
      </w:r>
      <w:r w:rsidR="00BB5227">
        <w:t xml:space="preserve"> and a</w:t>
      </w:r>
      <w:r>
        <w:t xml:space="preserve"> discounted workplace health and fitness program</w:t>
      </w:r>
      <w:r w:rsidR="00CC4AB8">
        <w:t xml:space="preserve"> </w:t>
      </w:r>
    </w:p>
    <w:p w14:paraId="2A153EB7" w14:textId="058C91E4" w:rsidR="00717B5B" w:rsidRDefault="00717B5B" w:rsidP="00717B5B">
      <w:pPr>
        <w:pStyle w:val="VDWCbullet1"/>
      </w:pPr>
      <w:r>
        <w:t>access to wellness webinars</w:t>
      </w:r>
    </w:p>
    <w:p w14:paraId="0DE896ED" w14:textId="4945D386" w:rsidR="00717B5B" w:rsidRPr="00713312" w:rsidRDefault="00717B5B" w:rsidP="00717B5B">
      <w:pPr>
        <w:pStyle w:val="VDWCbullet1"/>
      </w:pPr>
      <w:r>
        <w:t>vaccinations for influenza</w:t>
      </w:r>
      <w:r w:rsidR="005051C3">
        <w:t>.</w:t>
      </w:r>
    </w:p>
    <w:bookmarkEnd w:id="83"/>
    <w:p w14:paraId="3B2A326D" w14:textId="1EF9E6EC" w:rsidR="00152D3A" w:rsidRDefault="00F17C15" w:rsidP="00D527EE">
      <w:pPr>
        <w:pStyle w:val="VDWCbodyafterbullets"/>
      </w:pPr>
      <w:r>
        <w:t xml:space="preserve">In </w:t>
      </w:r>
      <w:r w:rsidR="005B7037">
        <w:t>December 2024, th</w:t>
      </w:r>
      <w:r w:rsidRPr="00F17C15">
        <w:t>e Victorian Secretaries Board</w:t>
      </w:r>
      <w:r w:rsidR="005F6838">
        <w:t xml:space="preserve"> resolved </w:t>
      </w:r>
      <w:r w:rsidRPr="00F17C15">
        <w:t xml:space="preserve">to cease 21 CBD leases as part of </w:t>
      </w:r>
      <w:r w:rsidR="00BB5227">
        <w:t>w</w:t>
      </w:r>
      <w:r w:rsidRPr="00F17C15">
        <w:t>hole</w:t>
      </w:r>
      <w:r w:rsidR="00BB5227">
        <w:t>-</w:t>
      </w:r>
      <w:r w:rsidRPr="00F17C15">
        <w:t>of</w:t>
      </w:r>
      <w:r w:rsidR="00BB5227">
        <w:t>-</w:t>
      </w:r>
      <w:r w:rsidRPr="00F17C15">
        <w:t>Victorian</w:t>
      </w:r>
      <w:r w:rsidR="00BB5227">
        <w:t>-</w:t>
      </w:r>
      <w:r w:rsidRPr="00F17C15">
        <w:t xml:space="preserve">Government </w:t>
      </w:r>
      <w:r w:rsidR="004F47FD">
        <w:t xml:space="preserve">decision </w:t>
      </w:r>
      <w:r w:rsidRPr="00F17C15">
        <w:t>to reduce</w:t>
      </w:r>
      <w:r w:rsidR="00B81109">
        <w:t xml:space="preserve"> the overall</w:t>
      </w:r>
      <w:r w:rsidRPr="00F17C15">
        <w:t xml:space="preserve"> accommodation footprint</w:t>
      </w:r>
      <w:r w:rsidR="005F5958">
        <w:t xml:space="preserve">. This decision included the </w:t>
      </w:r>
      <w:r w:rsidR="005B7037">
        <w:t>Commission</w:t>
      </w:r>
      <w:r w:rsidR="005F5958">
        <w:t xml:space="preserve">’s office </w:t>
      </w:r>
      <w:r w:rsidRPr="00F17C15">
        <w:t>at 570 Bourke Street.</w:t>
      </w:r>
      <w:r w:rsidR="005B7037">
        <w:t xml:space="preserve"> </w:t>
      </w:r>
      <w:r w:rsidR="005F5958">
        <w:t>T</w:t>
      </w:r>
      <w:r w:rsidR="00BD156C">
        <w:t>he Commission</w:t>
      </w:r>
      <w:r w:rsidR="005F5958">
        <w:t xml:space="preserve"> </w:t>
      </w:r>
      <w:r w:rsidR="00BD156C">
        <w:t>secure</w:t>
      </w:r>
      <w:r w:rsidR="005F5958">
        <w:t>d</w:t>
      </w:r>
      <w:r w:rsidR="00BD156C">
        <w:t xml:space="preserve"> a</w:t>
      </w:r>
      <w:r w:rsidR="005F5958">
        <w:t xml:space="preserve"> </w:t>
      </w:r>
      <w:r w:rsidR="00BD156C">
        <w:t>CBD office location</w:t>
      </w:r>
      <w:r w:rsidR="00CA1604">
        <w:t xml:space="preserve"> that mee</w:t>
      </w:r>
      <w:r w:rsidR="00486A8F">
        <w:t>t</w:t>
      </w:r>
      <w:r w:rsidR="00CA1604">
        <w:t xml:space="preserve">s </w:t>
      </w:r>
      <w:r w:rsidR="00BD156C">
        <w:t>accessibility needs</w:t>
      </w:r>
      <w:r w:rsidR="0055659B">
        <w:t xml:space="preserve"> of staff and stakeholders</w:t>
      </w:r>
      <w:r w:rsidR="006A747F">
        <w:t>.</w:t>
      </w:r>
      <w:r w:rsidR="00CC4AB8">
        <w:t xml:space="preserve"> </w:t>
      </w:r>
    </w:p>
    <w:p w14:paraId="6D1DF9D8" w14:textId="6736248C" w:rsidR="00713312" w:rsidRPr="00713312" w:rsidRDefault="13FB7A73" w:rsidP="00D527EE">
      <w:pPr>
        <w:pStyle w:val="VDWCbodyafterbullets"/>
      </w:pPr>
      <w:r>
        <w:t>During the report</w:t>
      </w:r>
      <w:r w:rsidR="2E9803A6">
        <w:t>ing</w:t>
      </w:r>
      <w:r>
        <w:t xml:space="preserve"> year, the Commission </w:t>
      </w:r>
      <w:r w:rsidR="2B043B57">
        <w:t xml:space="preserve">delivered </w:t>
      </w:r>
      <w:r w:rsidR="0C6C4B53">
        <w:t xml:space="preserve">3 </w:t>
      </w:r>
      <w:r>
        <w:t>face-to-face training</w:t>
      </w:r>
      <w:r w:rsidR="5D5466FC">
        <w:t xml:space="preserve"> sessions</w:t>
      </w:r>
      <w:r>
        <w:t xml:space="preserve"> for all staff on </w:t>
      </w:r>
      <w:r w:rsidR="3AF46E81">
        <w:t>b</w:t>
      </w:r>
      <w:r>
        <w:t xml:space="preserve">uilding </w:t>
      </w:r>
      <w:r w:rsidR="3AF46E81">
        <w:t>p</w:t>
      </w:r>
      <w:r>
        <w:t xml:space="preserve">sychological </w:t>
      </w:r>
      <w:r w:rsidR="3AF46E81">
        <w:t>s</w:t>
      </w:r>
      <w:r>
        <w:t>afety</w:t>
      </w:r>
      <w:r w:rsidR="03931868">
        <w:t xml:space="preserve"> and </w:t>
      </w:r>
      <w:r w:rsidR="3AF46E81">
        <w:t>w</w:t>
      </w:r>
      <w:r w:rsidR="03931868">
        <w:t xml:space="preserve">ellbeing at </w:t>
      </w:r>
      <w:r w:rsidR="3AF46E81">
        <w:t>w</w:t>
      </w:r>
      <w:r w:rsidR="03931868">
        <w:t>ork</w:t>
      </w:r>
      <w:r>
        <w:t xml:space="preserve">. </w:t>
      </w:r>
    </w:p>
    <w:p w14:paraId="353E7668" w14:textId="77777777" w:rsidR="00713312" w:rsidRDefault="00713312" w:rsidP="00D527EE">
      <w:pPr>
        <w:pStyle w:val="VDWCbody"/>
        <w:rPr>
          <w:rFonts w:eastAsia="Aptos" w:cs="Arial"/>
          <w:szCs w:val="22"/>
        </w:rPr>
      </w:pPr>
      <w:r w:rsidRPr="00713312">
        <w:rPr>
          <w:rFonts w:eastAsia="Aptos" w:cs="Arial"/>
          <w:szCs w:val="22"/>
        </w:rPr>
        <w:t xml:space="preserve">Staff elected a health and safety representative to represent their views on health and safety to the Commission. The representative can inspect any Commission and Board workplace in the event of an incident or a situation where there is an immediate risk to health and safety. They can also take part in investigations when an incident or injury has occurred. </w:t>
      </w:r>
    </w:p>
    <w:p w14:paraId="31E8EFFB" w14:textId="11FEB224" w:rsidR="00713312" w:rsidRPr="00713312" w:rsidRDefault="00713312" w:rsidP="00D527EE">
      <w:pPr>
        <w:pStyle w:val="VDWCbody"/>
        <w:rPr>
          <w:rFonts w:eastAsia="Aptos" w:cs="Arial"/>
          <w:szCs w:val="22"/>
        </w:rPr>
      </w:pPr>
      <w:r w:rsidRPr="00713312">
        <w:rPr>
          <w:rFonts w:eastAsia="Aptos" w:cs="Arial"/>
          <w:szCs w:val="22"/>
        </w:rPr>
        <w:lastRenderedPageBreak/>
        <w:t>Various occupational health and safety positions, namely fire warden, floor warden, designated management representative and first aid representative, were filled. Elected representatives undergo relevant certifications and refresher training.</w:t>
      </w:r>
    </w:p>
    <w:p w14:paraId="425C3DF7" w14:textId="77777777" w:rsidR="00713312" w:rsidRPr="00713312" w:rsidRDefault="00713312" w:rsidP="00B9601A">
      <w:pPr>
        <w:pStyle w:val="Heading2"/>
        <w:rPr>
          <w:rFonts w:eastAsia="Calibri"/>
          <w:lang w:eastAsia="en-AU" w:bidi="en-AU"/>
        </w:rPr>
      </w:pPr>
      <w:bookmarkStart w:id="84" w:name="_Toc208386523"/>
      <w:r w:rsidRPr="52D2EB3B">
        <w:rPr>
          <w:rFonts w:eastAsia="Calibri"/>
          <w:lang w:eastAsia="en-AU" w:bidi="en-AU"/>
        </w:rPr>
        <w:t>Incident management</w:t>
      </w:r>
      <w:bookmarkEnd w:id="84"/>
      <w:r w:rsidRPr="52D2EB3B">
        <w:rPr>
          <w:rFonts w:eastAsia="Calibri"/>
          <w:lang w:eastAsia="en-AU" w:bidi="en-AU"/>
        </w:rPr>
        <w:t xml:space="preserve"> </w:t>
      </w:r>
    </w:p>
    <w:p w14:paraId="67C1F69C" w14:textId="27FED796" w:rsidR="00713312" w:rsidRPr="00713312" w:rsidRDefault="00A850B6" w:rsidP="00D527EE">
      <w:pPr>
        <w:pStyle w:val="VDWCbody"/>
        <w:rPr>
          <w:rFonts w:eastAsia="Calibri" w:cs="Arial"/>
          <w:b/>
          <w:bCs/>
          <w:spacing w:val="-3"/>
          <w:lang w:eastAsia="en-AU" w:bidi="en-AU"/>
        </w:rPr>
      </w:pPr>
      <w:r>
        <w:t>Our</w:t>
      </w:r>
      <w:r w:rsidRPr="00713312">
        <w:t xml:space="preserve"> </w:t>
      </w:r>
      <w:r w:rsidR="00713312" w:rsidRPr="00713312">
        <w:t xml:space="preserve">online system for reporting workplace incidents and hazards is eDINMAR (electronic disease, injury, near miss, accident report). All staff </w:t>
      </w:r>
      <w:r>
        <w:t>must</w:t>
      </w:r>
      <w:r w:rsidR="00713312" w:rsidRPr="00713312">
        <w:t xml:space="preserve"> train</w:t>
      </w:r>
      <w:r w:rsidR="00823173">
        <w:t xml:space="preserve"> in </w:t>
      </w:r>
      <w:r w:rsidR="00567A99">
        <w:t xml:space="preserve">how to </w:t>
      </w:r>
      <w:r w:rsidR="00823173">
        <w:t>report hazards</w:t>
      </w:r>
      <w:r w:rsidR="00713312" w:rsidRPr="00713312">
        <w:t xml:space="preserve">. </w:t>
      </w:r>
    </w:p>
    <w:p w14:paraId="3702DE77" w14:textId="1192D8AF" w:rsidR="006C3AC7" w:rsidRPr="006C3AC7" w:rsidRDefault="006C3AC7" w:rsidP="00D527EE">
      <w:pPr>
        <w:pStyle w:val="VDWCbody"/>
      </w:pPr>
      <w:r w:rsidRPr="006C3AC7">
        <w:t>The incidents reported in 202</w:t>
      </w:r>
      <w:r w:rsidR="0055281F">
        <w:t>4</w:t>
      </w:r>
      <w:r w:rsidRPr="006C3AC7">
        <w:t>–2</w:t>
      </w:r>
      <w:r w:rsidR="0055281F">
        <w:t>5</w:t>
      </w:r>
      <w:r w:rsidRPr="006C3AC7">
        <w:t xml:space="preserve"> were:</w:t>
      </w:r>
    </w:p>
    <w:p w14:paraId="041D4A49" w14:textId="498F78FB" w:rsidR="006C3AC7" w:rsidRPr="006C3AC7" w:rsidRDefault="006C3AC7" w:rsidP="00085DEB">
      <w:pPr>
        <w:pStyle w:val="VDWCbullet1"/>
      </w:pPr>
      <w:r w:rsidRPr="006C3AC7">
        <w:t xml:space="preserve">number of reported hazards or incidents – </w:t>
      </w:r>
      <w:r w:rsidR="00D06241">
        <w:t>5</w:t>
      </w:r>
    </w:p>
    <w:p w14:paraId="72B777D5" w14:textId="202112FF" w:rsidR="006C3AC7" w:rsidRPr="006C3AC7" w:rsidRDefault="006C3AC7" w:rsidP="00085DEB">
      <w:pPr>
        <w:pStyle w:val="VDWCbullet1"/>
      </w:pPr>
      <w:r w:rsidRPr="006C3AC7">
        <w:t xml:space="preserve">number of ‘lost time’ standard claims – </w:t>
      </w:r>
      <w:r w:rsidR="00A1200B" w:rsidRPr="00D70378">
        <w:t>0</w:t>
      </w:r>
      <w:r w:rsidRPr="00D70378">
        <w:t xml:space="preserve"> days</w:t>
      </w:r>
    </w:p>
    <w:p w14:paraId="57F32E05" w14:textId="1D3ECDB9" w:rsidR="006C3AC7" w:rsidRPr="006C3AC7" w:rsidRDefault="006C3AC7" w:rsidP="00085DEB">
      <w:pPr>
        <w:pStyle w:val="VDWCbullet1"/>
      </w:pPr>
      <w:r w:rsidRPr="006C3AC7">
        <w:t xml:space="preserve">average cost per claim (including payments to date and an estimate of outstanding claim costs as advised by WorkSafe) – </w:t>
      </w:r>
      <w:r w:rsidRPr="00D70378">
        <w:t>nil.</w:t>
      </w:r>
    </w:p>
    <w:p w14:paraId="309C964B" w14:textId="77777777" w:rsidR="000765D4" w:rsidRDefault="15839FAB" w:rsidP="000765D4">
      <w:pPr>
        <w:pStyle w:val="Heading2"/>
      </w:pPr>
      <w:bookmarkStart w:id="85" w:name="_Toc208386524"/>
      <w:bookmarkEnd w:id="82"/>
      <w:r>
        <w:t>Freedom of Information Act</w:t>
      </w:r>
      <w:bookmarkEnd w:id="85"/>
    </w:p>
    <w:p w14:paraId="023E91A4" w14:textId="77777777" w:rsidR="000765D4" w:rsidRDefault="000765D4" w:rsidP="007E08B0">
      <w:pPr>
        <w:pStyle w:val="VDWCbody"/>
      </w:pPr>
      <w:r>
        <w:t xml:space="preserve">The </w:t>
      </w:r>
      <w:r w:rsidRPr="00FA0FB9">
        <w:rPr>
          <w:rStyle w:val="Bodyitalics"/>
          <w:b/>
          <w:bCs/>
          <w:i w:val="0"/>
          <w:iCs w:val="0"/>
        </w:rPr>
        <w:t>Freedom of Information Act 1982</w:t>
      </w:r>
      <w:r>
        <w:rPr>
          <w:rStyle w:val="Bodyitalics"/>
        </w:rPr>
        <w:t xml:space="preserve"> </w:t>
      </w:r>
      <w:r>
        <w:t>(FOI Act) gives the public access to documents held by the Commission and the Commissioner.</w:t>
      </w:r>
    </w:p>
    <w:p w14:paraId="3566049D" w14:textId="77777777" w:rsidR="000765D4" w:rsidRDefault="000765D4" w:rsidP="007E08B0">
      <w:pPr>
        <w:pStyle w:val="VDWCbody"/>
      </w:pPr>
      <w:r>
        <w:t>The purpose of the FOI Act is to extend, as far as possible, the right of the community to access information held by:</w:t>
      </w:r>
    </w:p>
    <w:p w14:paraId="25CBD22E" w14:textId="442D1CD2" w:rsidR="000765D4" w:rsidRDefault="000765D4" w:rsidP="007E08B0">
      <w:pPr>
        <w:pStyle w:val="VDWCbullet1"/>
      </w:pPr>
      <w:r>
        <w:t>government departments</w:t>
      </w:r>
    </w:p>
    <w:p w14:paraId="174B02B5" w14:textId="4612B94F" w:rsidR="000765D4" w:rsidRDefault="000765D4" w:rsidP="007E08B0">
      <w:pPr>
        <w:pStyle w:val="VDWCbullet1"/>
      </w:pPr>
      <w:r>
        <w:t>local councils</w:t>
      </w:r>
    </w:p>
    <w:p w14:paraId="33B3A4FC" w14:textId="7B6D91B5" w:rsidR="000765D4" w:rsidRDefault="000765D4" w:rsidP="007E08B0">
      <w:pPr>
        <w:pStyle w:val="VDWCbullet1"/>
      </w:pPr>
      <w:r>
        <w:t>ministers</w:t>
      </w:r>
    </w:p>
    <w:p w14:paraId="0DCD191D" w14:textId="67F45606" w:rsidR="000765D4" w:rsidRDefault="000765D4" w:rsidP="007E08B0">
      <w:pPr>
        <w:pStyle w:val="VDWCbullet1"/>
      </w:pPr>
      <w:r>
        <w:t>other bodies subject to the FOI Act.</w:t>
      </w:r>
    </w:p>
    <w:p w14:paraId="10491E8B" w14:textId="77777777" w:rsidR="000765D4" w:rsidRDefault="000765D4" w:rsidP="00D527EE">
      <w:pPr>
        <w:pStyle w:val="VDWCbodyafterbullets"/>
      </w:pPr>
      <w:r>
        <w:t>This applies to documents both created by agencies and supplied to agencies by an external organisation or individual.</w:t>
      </w:r>
    </w:p>
    <w:p w14:paraId="60256607" w14:textId="13B41B9D" w:rsidR="000765D4" w:rsidRDefault="000765D4" w:rsidP="007E08B0">
      <w:pPr>
        <w:pStyle w:val="VDWCbody"/>
      </w:pPr>
      <w:r>
        <w:t xml:space="preserve">Information about the type of material produced by the Commission and Commissioner is available on </w:t>
      </w:r>
      <w:hyperlink r:id="rId35" w:history="1">
        <w:r w:rsidRPr="00CA4289">
          <w:rPr>
            <w:rStyle w:val="Hyperlink"/>
          </w:rPr>
          <w:t>our website</w:t>
        </w:r>
      </w:hyperlink>
      <w:r>
        <w:t xml:space="preserve"> &lt;</w:t>
      </w:r>
      <w:r w:rsidR="00CA4289" w:rsidRPr="00CA4289">
        <w:t>https://www.vdwc.vic.gov.au/about/part-ii-statement-under-freedom-information-act</w:t>
      </w:r>
      <w:r>
        <w:t>&gt;.</w:t>
      </w:r>
    </w:p>
    <w:p w14:paraId="3607E1F8" w14:textId="77777777" w:rsidR="000765D4" w:rsidRDefault="000765D4" w:rsidP="007E08B0">
      <w:pPr>
        <w:pStyle w:val="VDWCbody"/>
      </w:pPr>
      <w:r>
        <w:t>The FOI Act allows an agency to refuse access to certain documents or information, either fully or partially. Examples of documents that may not be accessed include:</w:t>
      </w:r>
    </w:p>
    <w:p w14:paraId="6774B3F8" w14:textId="225C9EAF" w:rsidR="000765D4" w:rsidRDefault="000765D4" w:rsidP="007E08B0">
      <w:pPr>
        <w:pStyle w:val="VDWCbullet1"/>
      </w:pPr>
      <w:r>
        <w:t>Cabinet documents</w:t>
      </w:r>
    </w:p>
    <w:p w14:paraId="032918E0" w14:textId="7E1ABBBE" w:rsidR="000765D4" w:rsidRDefault="000765D4" w:rsidP="007E08B0">
      <w:pPr>
        <w:pStyle w:val="VDWCbullet1"/>
      </w:pPr>
      <w:r>
        <w:t>some internal working documents</w:t>
      </w:r>
    </w:p>
    <w:p w14:paraId="5AABEC71" w14:textId="6519EB89" w:rsidR="000765D4" w:rsidRDefault="000765D4" w:rsidP="007E08B0">
      <w:pPr>
        <w:pStyle w:val="VDWCbullet1"/>
      </w:pPr>
      <w:r>
        <w:t>law enforcement documents</w:t>
      </w:r>
    </w:p>
    <w:p w14:paraId="109A8532" w14:textId="489ED780" w:rsidR="000765D4" w:rsidRDefault="000765D4" w:rsidP="007E08B0">
      <w:pPr>
        <w:pStyle w:val="VDWCbullet1"/>
      </w:pPr>
      <w:r>
        <w:t>documents covered by legal professional privilege such as legal advice</w:t>
      </w:r>
    </w:p>
    <w:p w14:paraId="12F486FD" w14:textId="6A026AE7" w:rsidR="000765D4" w:rsidRDefault="000765D4" w:rsidP="007E08B0">
      <w:pPr>
        <w:pStyle w:val="VDWCbullet1"/>
      </w:pPr>
      <w:r>
        <w:t>personal information about other people</w:t>
      </w:r>
    </w:p>
    <w:p w14:paraId="49EB57C0" w14:textId="2632BFDC" w:rsidR="000765D4" w:rsidRDefault="000765D4" w:rsidP="007E08B0">
      <w:pPr>
        <w:pStyle w:val="VDWCbullet1"/>
      </w:pPr>
      <w:r>
        <w:t>information given to an agency in confidence.</w:t>
      </w:r>
    </w:p>
    <w:p w14:paraId="6492314C" w14:textId="3D7AB606" w:rsidR="000765D4" w:rsidRDefault="000765D4" w:rsidP="00E102B3">
      <w:pPr>
        <w:pStyle w:val="VDWCbodyafterbullets"/>
      </w:pPr>
      <w:r>
        <w:lastRenderedPageBreak/>
        <w:t xml:space="preserve">FOI requests must generally be processed within 30 days. However, when external consultation is needed, </w:t>
      </w:r>
      <w:r w:rsidR="00567A99">
        <w:t xml:space="preserve">the </w:t>
      </w:r>
      <w:r>
        <w:t>processing time is 45 days. These timeframes may be extended in consultation with the applicant.</w:t>
      </w:r>
    </w:p>
    <w:p w14:paraId="577A1490" w14:textId="5409F5D5" w:rsidR="000765D4" w:rsidRDefault="000765D4" w:rsidP="007E08B0">
      <w:pPr>
        <w:pStyle w:val="VDWCbody"/>
      </w:pPr>
      <w:r>
        <w:t>If an applicant is not satisfied with a decision we make about an FOI request, they can seek a review by the Office of the Victorian Information Commissioner within 28 days of receiving a decision letter (s 49A of the FOI Act).</w:t>
      </w:r>
    </w:p>
    <w:p w14:paraId="0173BDFF" w14:textId="77777777" w:rsidR="000765D4" w:rsidRDefault="000765D4" w:rsidP="006D4138">
      <w:pPr>
        <w:pStyle w:val="Heading3"/>
      </w:pPr>
      <w:r>
        <w:t>Making a request</w:t>
      </w:r>
    </w:p>
    <w:p w14:paraId="504C7F68" w14:textId="10AAEE5B" w:rsidR="000765D4" w:rsidRDefault="000765D4" w:rsidP="007E08B0">
      <w:pPr>
        <w:pStyle w:val="VDWCbody"/>
      </w:pPr>
      <w:r>
        <w:t xml:space="preserve">To make an FOI request, </w:t>
      </w:r>
      <w:hyperlink r:id="rId36" w:history="1">
        <w:r>
          <w:rPr>
            <w:rStyle w:val="Hyperlink"/>
          </w:rPr>
          <w:t>email the Commission’s FOI Officer</w:t>
        </w:r>
      </w:hyperlink>
      <w:r>
        <w:t xml:space="preserve"> &lt;foi@vdwc.vic.gov.au&gt;.</w:t>
      </w:r>
    </w:p>
    <w:p w14:paraId="7CF70F99" w14:textId="77777777" w:rsidR="00E46CCB" w:rsidRPr="00C525C2" w:rsidRDefault="70E1AAF5" w:rsidP="00C525C2">
      <w:pPr>
        <w:pStyle w:val="VDWCbody"/>
        <w:rPr>
          <w:rStyle w:val="normaltextrun"/>
        </w:rPr>
      </w:pPr>
      <w:r>
        <w:t xml:space="preserve">An application fee applies. </w:t>
      </w:r>
      <w:r w:rsidR="00E46CCB">
        <w:t>In 2024-25 this was $32.70. Applicants can also request the fee be waived</w:t>
      </w:r>
      <w:r w:rsidR="00E46CCB" w:rsidRPr="00C525C2">
        <w:t xml:space="preserve">. </w:t>
      </w:r>
    </w:p>
    <w:p w14:paraId="21C09339" w14:textId="499BE6EE" w:rsidR="000765D4" w:rsidRDefault="70E1AAF5" w:rsidP="00C525C2">
      <w:pPr>
        <w:pStyle w:val="VDWCbody"/>
      </w:pPr>
      <w:r w:rsidRPr="00C525C2">
        <w:t>Access charges may</w:t>
      </w:r>
      <w:r>
        <w:t xml:space="preserve"> also be payable if the document request is large and the search for material is time consuming.</w:t>
      </w:r>
    </w:p>
    <w:p w14:paraId="73DCB9DC" w14:textId="77777777" w:rsidR="000765D4" w:rsidRDefault="000765D4" w:rsidP="007E08B0">
      <w:pPr>
        <w:pStyle w:val="VDWCbody"/>
      </w:pPr>
      <w:r>
        <w:t>When making FOI requests, applicants should ensure requests:</w:t>
      </w:r>
    </w:p>
    <w:p w14:paraId="75D32A0D" w14:textId="7530DCBA" w:rsidR="000765D4" w:rsidRDefault="000765D4" w:rsidP="007E08B0">
      <w:pPr>
        <w:pStyle w:val="VDWCbullet1"/>
      </w:pPr>
      <w:r>
        <w:t>are in writing</w:t>
      </w:r>
    </w:p>
    <w:p w14:paraId="41011BC0" w14:textId="496E83A2" w:rsidR="000765D4" w:rsidRDefault="000765D4" w:rsidP="007E08B0">
      <w:pPr>
        <w:pStyle w:val="VDWCbullet1"/>
      </w:pPr>
      <w:r>
        <w:t>clearly identify the type of material or documents being sought</w:t>
      </w:r>
    </w:p>
    <w:p w14:paraId="6292654C" w14:textId="7763E183" w:rsidR="000765D4" w:rsidRDefault="000765D4" w:rsidP="007E08B0">
      <w:pPr>
        <w:pStyle w:val="VDWCbullet1"/>
      </w:pPr>
      <w:r>
        <w:t>include the relevant fee.</w:t>
      </w:r>
    </w:p>
    <w:p w14:paraId="2544F891" w14:textId="77777777" w:rsidR="000765D4" w:rsidRDefault="000765D4" w:rsidP="006D4138">
      <w:pPr>
        <w:pStyle w:val="Heading3"/>
      </w:pPr>
      <w:r>
        <w:t>Freedom of information statistics</w:t>
      </w:r>
    </w:p>
    <w:p w14:paraId="620091FD" w14:textId="77777777" w:rsidR="000765D4" w:rsidRDefault="000765D4" w:rsidP="007E08B0">
      <w:pPr>
        <w:pStyle w:val="VDWCbody"/>
      </w:pPr>
      <w:r>
        <w:t>During the reporting period, the Commission and Commissioner received no requests under the FOI Act. The Commission and Commissioner were not required to make any FOI decisions in the reporting period.</w:t>
      </w:r>
    </w:p>
    <w:p w14:paraId="14D70739" w14:textId="1D28D32F" w:rsidR="000765D4" w:rsidRDefault="000765D4" w:rsidP="00E102B3">
      <w:pPr>
        <w:pStyle w:val="VDWCbody"/>
      </w:pPr>
      <w:r>
        <w:t xml:space="preserve">During the reporting period, no requests were subject to a complaint or internal review by </w:t>
      </w:r>
      <w:r w:rsidR="00D20072">
        <w:t>the Office of the Victorian Information Commissioner</w:t>
      </w:r>
      <w:r>
        <w:t>. No requests went to the Victorian Civil and Administrative Tribunal.</w:t>
      </w:r>
    </w:p>
    <w:p w14:paraId="183CD267" w14:textId="77777777" w:rsidR="000765D4" w:rsidRDefault="000765D4" w:rsidP="006D4138">
      <w:pPr>
        <w:pStyle w:val="Heading3"/>
      </w:pPr>
      <w:r>
        <w:t>More information</w:t>
      </w:r>
    </w:p>
    <w:p w14:paraId="706071D6" w14:textId="423A6DA4" w:rsidR="000765D4" w:rsidRDefault="000765D4" w:rsidP="007E08B0">
      <w:pPr>
        <w:pStyle w:val="VDWCbody"/>
      </w:pPr>
      <w:r>
        <w:t xml:space="preserve">More on the operation and scope of FOI is on the </w:t>
      </w:r>
      <w:hyperlink r:id="rId37" w:history="1">
        <w:r w:rsidR="00D20072" w:rsidRPr="00D20072">
          <w:rPr>
            <w:rStyle w:val="Hyperlink"/>
          </w:rPr>
          <w:t xml:space="preserve">Office of the Victorian Information Commissioner </w:t>
        </w:r>
        <w:r w:rsidRPr="00633AF5">
          <w:rPr>
            <w:rStyle w:val="Hyperlink"/>
          </w:rPr>
          <w:t>website</w:t>
        </w:r>
      </w:hyperlink>
      <w:r w:rsidRPr="00633AF5">
        <w:rPr>
          <w:rStyle w:val="Hyperlink"/>
        </w:rPr>
        <w:t xml:space="preserve"> </w:t>
      </w:r>
      <w:r>
        <w:t>&lt;https://ovic.vic.gov.au/freedom-of-information&gt;.</w:t>
      </w:r>
    </w:p>
    <w:p w14:paraId="3EFC1654" w14:textId="77777777" w:rsidR="000765D4" w:rsidRDefault="000765D4" w:rsidP="000765D4">
      <w:pPr>
        <w:pStyle w:val="Heading2"/>
      </w:pPr>
      <w:bookmarkStart w:id="86" w:name="_Toc208386525"/>
      <w:r>
        <w:t>Access to information</w:t>
      </w:r>
      <w:bookmarkEnd w:id="86"/>
    </w:p>
    <w:p w14:paraId="67F16A75" w14:textId="77777777" w:rsidR="000765D4" w:rsidRDefault="000765D4" w:rsidP="007E08B0">
      <w:pPr>
        <w:pStyle w:val="VDWCbody"/>
      </w:pPr>
      <w:r>
        <w:t>The Commission and Board disclose information online and through printed publications.</w:t>
      </w:r>
    </w:p>
    <w:p w14:paraId="338DF175" w14:textId="77777777" w:rsidR="000765D4" w:rsidRDefault="000765D4" w:rsidP="007E08B0">
      <w:pPr>
        <w:pStyle w:val="VDWCbody"/>
      </w:pPr>
      <w:r>
        <w:t>We also provide information services:</w:t>
      </w:r>
    </w:p>
    <w:p w14:paraId="6774DF02" w14:textId="6CC01004" w:rsidR="000765D4" w:rsidRDefault="000765D4" w:rsidP="007E08B0">
      <w:pPr>
        <w:pStyle w:val="VDWCbullet1"/>
      </w:pPr>
      <w:r>
        <w:t>in person</w:t>
      </w:r>
    </w:p>
    <w:p w14:paraId="099C30D6" w14:textId="0D671D76" w:rsidR="000765D4" w:rsidRDefault="000765D4" w:rsidP="007E08B0">
      <w:pPr>
        <w:pStyle w:val="VDWCbullet1"/>
      </w:pPr>
      <w:r>
        <w:t>by phone</w:t>
      </w:r>
    </w:p>
    <w:p w14:paraId="480A44CE" w14:textId="41843B57" w:rsidR="000765D4" w:rsidRDefault="000765D4" w:rsidP="007E08B0">
      <w:pPr>
        <w:pStyle w:val="VDWCbullet1"/>
      </w:pPr>
      <w:r>
        <w:t>in our annual report</w:t>
      </w:r>
    </w:p>
    <w:p w14:paraId="4CFE5C1E" w14:textId="32B207ED" w:rsidR="000765D4" w:rsidRDefault="000765D4" w:rsidP="007E08B0">
      <w:pPr>
        <w:pStyle w:val="VDWCbullet1"/>
      </w:pPr>
      <w:r>
        <w:t xml:space="preserve">on </w:t>
      </w:r>
      <w:hyperlink r:id="rId38">
        <w:r w:rsidRPr="7FDE5BD4">
          <w:rPr>
            <w:rStyle w:val="Hyperlink"/>
          </w:rPr>
          <w:t>our website</w:t>
        </w:r>
      </w:hyperlink>
      <w:r>
        <w:t xml:space="preserve"> &lt;</w:t>
      </w:r>
      <w:r w:rsidR="7E583F58">
        <w:t>https://www.vdwc.vic.gov.au/</w:t>
      </w:r>
      <w:r>
        <w:t>&gt;.</w:t>
      </w:r>
    </w:p>
    <w:p w14:paraId="5520B719" w14:textId="77777777" w:rsidR="000765D4" w:rsidRDefault="000765D4" w:rsidP="000765D4">
      <w:pPr>
        <w:pStyle w:val="Heading2"/>
      </w:pPr>
      <w:bookmarkStart w:id="87" w:name="_Toc208386526"/>
      <w:r>
        <w:lastRenderedPageBreak/>
        <w:t>Competitive neutrality policy</w:t>
      </w:r>
      <w:bookmarkEnd w:id="87"/>
    </w:p>
    <w:p w14:paraId="631D2FDE" w14:textId="77777777" w:rsidR="000765D4" w:rsidRDefault="000765D4" w:rsidP="007E08B0">
      <w:pPr>
        <w:pStyle w:val="VDWCbody"/>
      </w:pPr>
      <w:r>
        <w:t>Where services compete or may compete with the private sector, government businesses must ensure any advantage arising solely from government ownership be removed if it is not in the public interest.</w:t>
      </w:r>
    </w:p>
    <w:p w14:paraId="71C2462A" w14:textId="77777777" w:rsidR="000765D4" w:rsidRDefault="000765D4" w:rsidP="007E08B0">
      <w:pPr>
        <w:pStyle w:val="VDWCbody"/>
      </w:pPr>
      <w:r>
        <w:t>Government businesses must cost these services as if they were privately owned.</w:t>
      </w:r>
    </w:p>
    <w:p w14:paraId="450AB663" w14:textId="24C6C047" w:rsidR="000765D4" w:rsidRDefault="001C753B" w:rsidP="007E08B0">
      <w:pPr>
        <w:pStyle w:val="VDWCbody"/>
      </w:pPr>
      <w:r>
        <w:t>The c</w:t>
      </w:r>
      <w:r w:rsidR="000765D4">
        <w:t xml:space="preserve">ompetitive neutrality policy supports fair competition between public and private businesses. It gives government businesses a tool to improve resource allocation decisions. This policy does not override other </w:t>
      </w:r>
      <w:r>
        <w:t xml:space="preserve">government </w:t>
      </w:r>
      <w:r w:rsidR="000765D4">
        <w:t>policy objectives. It focuses on efficiency in providing services.</w:t>
      </w:r>
    </w:p>
    <w:p w14:paraId="4703DAFE" w14:textId="77777777" w:rsidR="000765D4" w:rsidRDefault="000765D4" w:rsidP="007E08B0">
      <w:pPr>
        <w:pStyle w:val="VDWCbody"/>
      </w:pPr>
      <w:r>
        <w:t>The nature of the functions of the Board and Commission as independent regulators do not fall within the scope of the competitive neutrality policy.</w:t>
      </w:r>
    </w:p>
    <w:p w14:paraId="79F512BE" w14:textId="77777777" w:rsidR="000765D4" w:rsidRDefault="15839FAB" w:rsidP="000765D4">
      <w:pPr>
        <w:pStyle w:val="Heading2"/>
      </w:pPr>
      <w:bookmarkStart w:id="88" w:name="_Toc208386527"/>
      <w:r>
        <w:t>Public Interest Disclosures Act</w:t>
      </w:r>
      <w:bookmarkEnd w:id="88"/>
    </w:p>
    <w:p w14:paraId="49DD065F" w14:textId="77777777" w:rsidR="000765D4" w:rsidRDefault="000765D4" w:rsidP="007E08B0">
      <w:pPr>
        <w:pStyle w:val="VDWCbody"/>
      </w:pPr>
      <w:r>
        <w:t xml:space="preserve">The </w:t>
      </w:r>
      <w:r w:rsidRPr="00FA0FB9">
        <w:rPr>
          <w:rStyle w:val="Bodyitalics"/>
          <w:b/>
          <w:bCs/>
          <w:i w:val="0"/>
          <w:iCs w:val="0"/>
        </w:rPr>
        <w:t>Public Interest Disclosures Act 2012</w:t>
      </w:r>
      <w:r>
        <w:t xml:space="preserve"> (PID Act) encourages and helps people to make a disclosure about corrupt or improper conduct by a public officer or a public body.</w:t>
      </w:r>
    </w:p>
    <w:p w14:paraId="3F4A5463" w14:textId="77777777" w:rsidR="000765D4" w:rsidRDefault="000765D4" w:rsidP="007E08B0">
      <w:pPr>
        <w:pStyle w:val="VDWCbody"/>
      </w:pPr>
      <w:r>
        <w:t>The PID Act protects people who make disclosures in line with the Act. It also sets up a system for the matters disclosed to be investigated and rectified.</w:t>
      </w:r>
    </w:p>
    <w:p w14:paraId="219426B2" w14:textId="77777777" w:rsidR="000765D4" w:rsidRDefault="000765D4" w:rsidP="007E08B0">
      <w:pPr>
        <w:pStyle w:val="VDWCbody"/>
      </w:pPr>
      <w:r>
        <w:t>The Commission, the Commissioner and the Board are subject to the PID Act.</w:t>
      </w:r>
    </w:p>
    <w:p w14:paraId="4B9D2E24" w14:textId="77777777" w:rsidR="000765D4" w:rsidRDefault="000765D4" w:rsidP="007E08B0">
      <w:pPr>
        <w:pStyle w:val="VDWCbody"/>
      </w:pPr>
      <w:r>
        <w:t>The entities are committed to the aims and objectives of the PID Act. They recognise the value of transparency and accountability in administrative and management practices. They support disclosures that reveal improper conduct or detrimental action.</w:t>
      </w:r>
    </w:p>
    <w:p w14:paraId="67FFECBF" w14:textId="77777777" w:rsidR="000765D4" w:rsidRDefault="000765D4" w:rsidP="007E08B0">
      <w:pPr>
        <w:pStyle w:val="VDWCbody"/>
      </w:pPr>
      <w:r>
        <w:t>The entities have established procedures for public interest disclosures. They have processes to protect people from detrimental action in reprisal for making a public interest disclosure.</w:t>
      </w:r>
    </w:p>
    <w:p w14:paraId="602A5B23" w14:textId="72FD9317" w:rsidR="000765D4" w:rsidRPr="00532D8E" w:rsidRDefault="000765D4" w:rsidP="007E08B0">
      <w:pPr>
        <w:pStyle w:val="VDWCbody"/>
      </w:pPr>
      <w:r>
        <w:t xml:space="preserve">The procedures are available on </w:t>
      </w:r>
      <w:hyperlink r:id="rId39" w:history="1">
        <w:r>
          <w:rPr>
            <w:rStyle w:val="Hyperlink"/>
          </w:rPr>
          <w:t>our website</w:t>
        </w:r>
      </w:hyperlink>
      <w:r>
        <w:rPr>
          <w:rStyle w:val="Hyperlink"/>
        </w:rPr>
        <w:t xml:space="preserve"> </w:t>
      </w:r>
      <w:r w:rsidRPr="00532D8E">
        <w:t>&lt;www.vdwc.vic.gov.au/about/public-interest-disclosures&gt;.</w:t>
      </w:r>
    </w:p>
    <w:p w14:paraId="53F7424D" w14:textId="77777777" w:rsidR="000765D4" w:rsidRDefault="000765D4" w:rsidP="006D4138">
      <w:pPr>
        <w:pStyle w:val="Heading3"/>
      </w:pPr>
      <w:r>
        <w:t>Making a public interest disclosure</w:t>
      </w:r>
    </w:p>
    <w:p w14:paraId="4FB77616" w14:textId="77777777" w:rsidR="000765D4" w:rsidRDefault="000765D4" w:rsidP="007E08B0">
      <w:pPr>
        <w:pStyle w:val="VDWCbody"/>
      </w:pPr>
      <w:r>
        <w:t>Under the PID Act, the Commission and Board cannot receive public interest disclosures.</w:t>
      </w:r>
    </w:p>
    <w:p w14:paraId="4C3A1C55" w14:textId="77777777" w:rsidR="000765D4" w:rsidRDefault="000765D4" w:rsidP="007E08B0">
      <w:pPr>
        <w:pStyle w:val="VDWCbody"/>
      </w:pPr>
      <w:r>
        <w:t>Contact the Independent Broad-based Anti-Corruption Commission (IBAC) to make a public interest disclosure about improper conduct or detrimental action committed by:</w:t>
      </w:r>
    </w:p>
    <w:p w14:paraId="6C5DC9C2" w14:textId="5B254A2C" w:rsidR="000765D4" w:rsidRDefault="000765D4" w:rsidP="007E08B0">
      <w:pPr>
        <w:pStyle w:val="VDWCbullet1"/>
      </w:pPr>
      <w:r>
        <w:t>the Board or its members</w:t>
      </w:r>
    </w:p>
    <w:p w14:paraId="6512125B" w14:textId="222AD47B" w:rsidR="000765D4" w:rsidRDefault="000765D4" w:rsidP="007E08B0">
      <w:pPr>
        <w:pStyle w:val="VDWCbullet1"/>
      </w:pPr>
      <w:r>
        <w:t>the Commission or its officers or employees</w:t>
      </w:r>
    </w:p>
    <w:p w14:paraId="01572912" w14:textId="362A9B2F" w:rsidR="000765D4" w:rsidRDefault="000765D4" w:rsidP="007E08B0">
      <w:pPr>
        <w:pStyle w:val="VDWCbullet1"/>
      </w:pPr>
      <w:r>
        <w:t>the Commissioner.</w:t>
      </w:r>
    </w:p>
    <w:p w14:paraId="07CF3C42" w14:textId="77777777" w:rsidR="000765D4" w:rsidRDefault="000765D4" w:rsidP="006D4138">
      <w:pPr>
        <w:pStyle w:val="Heading3"/>
      </w:pPr>
      <w:r>
        <w:lastRenderedPageBreak/>
        <w:t>Contact IBAC:</w:t>
      </w:r>
    </w:p>
    <w:p w14:paraId="3447639B" w14:textId="568D15ED" w:rsidR="000765D4" w:rsidRDefault="000765D4" w:rsidP="00E102B3">
      <w:pPr>
        <w:pStyle w:val="VDWCbullet1"/>
      </w:pPr>
      <w:r>
        <w:t>by mail</w:t>
      </w:r>
      <w:r w:rsidRPr="7FDE5BD4">
        <w:rPr>
          <w:rStyle w:val="BodyBold"/>
        </w:rPr>
        <w:t xml:space="preserve"> </w:t>
      </w:r>
      <w:r>
        <w:t>– Independent Broad-based Anti-Corruption Commission, GPO Box 24234, Melbourne VIC 3001</w:t>
      </w:r>
    </w:p>
    <w:p w14:paraId="31C4F60E" w14:textId="7D8F0DC5" w:rsidR="000765D4" w:rsidRDefault="000765D4" w:rsidP="007E08B0">
      <w:pPr>
        <w:pStyle w:val="VDWCbullet1"/>
      </w:pPr>
      <w:r w:rsidRPr="00AA5343">
        <w:t>online</w:t>
      </w:r>
      <w:r>
        <w:t xml:space="preserve"> – </w:t>
      </w:r>
      <w:r w:rsidR="00C03B27" w:rsidRPr="00B9601A">
        <w:t>IBAC website’s</w:t>
      </w:r>
      <w:r w:rsidR="00C03B27">
        <w:t xml:space="preserve"> </w:t>
      </w:r>
      <w:hyperlink r:id="rId40" w:history="1">
        <w:r w:rsidR="00C03B27" w:rsidRPr="00C03B27">
          <w:rPr>
            <w:rStyle w:val="Hyperlink"/>
          </w:rPr>
          <w:t>‘Report corruption or misconduct’ page</w:t>
        </w:r>
      </w:hyperlink>
      <w:r w:rsidR="32653036">
        <w:t xml:space="preserve"> </w:t>
      </w:r>
      <w:r>
        <w:t>&lt;</w:t>
      </w:r>
      <w:r w:rsidR="2F77C476">
        <w:t>https://www.ibac.vic.gov.au/report</w:t>
      </w:r>
      <w:r>
        <w:t>&gt;</w:t>
      </w:r>
    </w:p>
    <w:p w14:paraId="6C2056E1" w14:textId="0FC427AB" w:rsidR="000765D4" w:rsidRDefault="000765D4" w:rsidP="007E08B0">
      <w:pPr>
        <w:pStyle w:val="VDWCbullet1"/>
      </w:pPr>
      <w:r w:rsidRPr="00AA5343">
        <w:t>by phone</w:t>
      </w:r>
      <w:r w:rsidRPr="7FDE5BD4">
        <w:rPr>
          <w:rStyle w:val="BodyBold"/>
        </w:rPr>
        <w:t xml:space="preserve"> </w:t>
      </w:r>
      <w:r>
        <w:t>– 1300 735 135.</w:t>
      </w:r>
    </w:p>
    <w:p w14:paraId="2FB1EB7D" w14:textId="77777777" w:rsidR="000765D4" w:rsidRDefault="000765D4" w:rsidP="006D4138">
      <w:pPr>
        <w:pStyle w:val="Heading3"/>
      </w:pPr>
      <w:r>
        <w:t>Additional information available on request</w:t>
      </w:r>
    </w:p>
    <w:p w14:paraId="57A3F24D" w14:textId="77777777" w:rsidR="000765D4" w:rsidRDefault="000765D4" w:rsidP="007E08B0">
      <w:pPr>
        <w:pStyle w:val="VDWCbody"/>
      </w:pPr>
      <w:r>
        <w:t>In compliance with the requirements of the Standing Directions 2018 of the Minister for Finance (FRD 22), details in respect of the following items (where applicable to the entities) have been retained:</w:t>
      </w:r>
    </w:p>
    <w:p w14:paraId="47935049" w14:textId="34FBE8C1" w:rsidR="000765D4" w:rsidRDefault="000765D4" w:rsidP="007E08B0">
      <w:pPr>
        <w:pStyle w:val="VDWCbullet1"/>
      </w:pPr>
      <w:r>
        <w:t>a statement that declarations of pecuniary interests have been duly completed by all relevant officers</w:t>
      </w:r>
    </w:p>
    <w:p w14:paraId="797BD1F7" w14:textId="595F534B" w:rsidR="000765D4" w:rsidRDefault="000765D4" w:rsidP="007E08B0">
      <w:pPr>
        <w:pStyle w:val="VDWCbullet1"/>
      </w:pPr>
      <w:r>
        <w:t>details of shares held by a senior officer as nominee or held beneficially in a statutory authority or subsidiary</w:t>
      </w:r>
    </w:p>
    <w:p w14:paraId="1E32DB95" w14:textId="013C8DF1" w:rsidR="000765D4" w:rsidRDefault="000765D4" w:rsidP="007E08B0">
      <w:pPr>
        <w:pStyle w:val="VDWCbullet1"/>
      </w:pPr>
      <w:r>
        <w:t>details of publications produced by the entities and how these can be obtained</w:t>
      </w:r>
    </w:p>
    <w:p w14:paraId="201E9782" w14:textId="1A1D4419" w:rsidR="000765D4" w:rsidRDefault="000765D4" w:rsidP="007E08B0">
      <w:pPr>
        <w:pStyle w:val="VDWCbullet1"/>
      </w:pPr>
      <w:r>
        <w:t>details of changes in prices, fees, charges, rates and levies charged by the entities</w:t>
      </w:r>
    </w:p>
    <w:p w14:paraId="50A7086E" w14:textId="3C25BBCE" w:rsidR="000765D4" w:rsidRDefault="000765D4" w:rsidP="007E08B0">
      <w:pPr>
        <w:pStyle w:val="VDWCbullet1"/>
      </w:pPr>
      <w:r>
        <w:t>details of any major external reviews carried out on the entities</w:t>
      </w:r>
    </w:p>
    <w:p w14:paraId="32FB3243" w14:textId="0D92115B" w:rsidR="000765D4" w:rsidRDefault="000765D4" w:rsidP="007E08B0">
      <w:pPr>
        <w:pStyle w:val="VDWCbullet1"/>
      </w:pPr>
      <w:r>
        <w:t>details of major research and development activities undertaken by the entities</w:t>
      </w:r>
    </w:p>
    <w:p w14:paraId="69C4070F" w14:textId="0A202B88" w:rsidR="000765D4" w:rsidRDefault="000765D4" w:rsidP="007E08B0">
      <w:pPr>
        <w:pStyle w:val="VDWCbullet1"/>
      </w:pPr>
      <w:r>
        <w:t>details of overseas visits undertaken, including a summary of the objectives and outcomes of each visit</w:t>
      </w:r>
    </w:p>
    <w:p w14:paraId="204FB8AC" w14:textId="26A1BCFC" w:rsidR="000765D4" w:rsidRDefault="000765D4" w:rsidP="007E08B0">
      <w:pPr>
        <w:pStyle w:val="VDWCbullet1"/>
      </w:pPr>
      <w:r>
        <w:t>details of major promotional, public relations and marketing activities undertaken by the entities to develop community awareness of the entities and their services</w:t>
      </w:r>
    </w:p>
    <w:p w14:paraId="2D6C5961" w14:textId="7BAA4547" w:rsidR="000765D4" w:rsidRDefault="000765D4" w:rsidP="007E08B0">
      <w:pPr>
        <w:pStyle w:val="VDWCbullet1"/>
      </w:pPr>
      <w:r>
        <w:t>details of assessments and measures undertaken to improve the occupational health and safety of employees</w:t>
      </w:r>
    </w:p>
    <w:p w14:paraId="30ADAF3D" w14:textId="3DD5E9CC" w:rsidR="000765D4" w:rsidRDefault="000765D4" w:rsidP="007E08B0">
      <w:pPr>
        <w:pStyle w:val="VDWCbullet1"/>
      </w:pPr>
      <w:r>
        <w:t>a general statement on industrial relations within the entities and details of time lost through industrial accidents and disputes</w:t>
      </w:r>
    </w:p>
    <w:p w14:paraId="12287833" w14:textId="3CF1AA87" w:rsidR="000765D4" w:rsidRDefault="000765D4" w:rsidP="007E08B0">
      <w:pPr>
        <w:pStyle w:val="VDWCbullet1"/>
      </w:pPr>
      <w:r>
        <w:t>a list of major committees sponsored by the entities, the purposes of each committee and the extent to which the purposes have been achieved</w:t>
      </w:r>
    </w:p>
    <w:p w14:paraId="3598097B" w14:textId="784EDA93" w:rsidR="000765D4" w:rsidRDefault="000765D4" w:rsidP="007E08B0">
      <w:pPr>
        <w:pStyle w:val="VDWCbullet1"/>
      </w:pPr>
      <w:r>
        <w:t>details of all consultancies and contractors including consultants or contractors engaged, services provided and expenditure committed for each engagement.</w:t>
      </w:r>
    </w:p>
    <w:p w14:paraId="24B07C11" w14:textId="5EA5DD84" w:rsidR="000765D4" w:rsidRDefault="000765D4" w:rsidP="00E102B3">
      <w:pPr>
        <w:pStyle w:val="VDWCbodyafterbullets"/>
      </w:pPr>
      <w:r>
        <w:t xml:space="preserve">This </w:t>
      </w:r>
      <w:r w:rsidRPr="00E102B3">
        <w:t>information</w:t>
      </w:r>
      <w:r>
        <w:t xml:space="preserve"> is available on request, subject to the provisions of the FOI Act, other applicable laws and policies. To request this information, </w:t>
      </w:r>
      <w:hyperlink r:id="rId41" w:history="1">
        <w:r w:rsidRPr="00FD56C8">
          <w:rPr>
            <w:rStyle w:val="Hyperlink"/>
          </w:rPr>
          <w:t>email the Commission’s FOI Officer</w:t>
        </w:r>
      </w:hyperlink>
      <w:r>
        <w:t xml:space="preserve"> &lt;foi@vdwc.vic.gov.au&gt;.</w:t>
      </w:r>
    </w:p>
    <w:p w14:paraId="21945D7D" w14:textId="77777777" w:rsidR="000765D4" w:rsidRDefault="000765D4" w:rsidP="000765D4">
      <w:pPr>
        <w:pStyle w:val="Heading2"/>
      </w:pPr>
      <w:bookmarkStart w:id="89" w:name="_Toc208386528"/>
      <w:r>
        <w:t>Building Act</w:t>
      </w:r>
      <w:bookmarkEnd w:id="89"/>
    </w:p>
    <w:p w14:paraId="53D3388F" w14:textId="77777777" w:rsidR="000765D4" w:rsidRDefault="000765D4" w:rsidP="007E08B0">
      <w:pPr>
        <w:pStyle w:val="VDWCbody"/>
      </w:pPr>
      <w:r>
        <w:t xml:space="preserve">The Commission and Board do not own or control any government buildings. Because of this, we are exempt from notifying compliance with the building and maintenance provisions of the </w:t>
      </w:r>
      <w:r w:rsidRPr="00FA0FB9">
        <w:rPr>
          <w:rStyle w:val="Bodyitalics"/>
          <w:b/>
          <w:bCs/>
          <w:i w:val="0"/>
          <w:iCs w:val="0"/>
        </w:rPr>
        <w:t>Building Act 1993</w:t>
      </w:r>
      <w:r>
        <w:t>.</w:t>
      </w:r>
    </w:p>
    <w:p w14:paraId="692DAFF8" w14:textId="77777777" w:rsidR="000765D4" w:rsidRDefault="000765D4" w:rsidP="000765D4">
      <w:pPr>
        <w:pStyle w:val="Heading2"/>
      </w:pPr>
      <w:bookmarkStart w:id="90" w:name="_Toc208386529"/>
      <w:bookmarkStart w:id="91" w:name="_Hlk202946750"/>
      <w:r>
        <w:lastRenderedPageBreak/>
        <w:t>Local Jobs First Act</w:t>
      </w:r>
      <w:bookmarkEnd w:id="90"/>
    </w:p>
    <w:p w14:paraId="4EBE7CDC" w14:textId="504802B2" w:rsidR="000765D4" w:rsidRDefault="000765D4" w:rsidP="001E795F">
      <w:pPr>
        <w:pStyle w:val="VDWCbody"/>
      </w:pPr>
      <w:r>
        <w:t xml:space="preserve">The </w:t>
      </w:r>
      <w:r w:rsidRPr="00FA0FB9">
        <w:rPr>
          <w:rStyle w:val="Bodyitalics"/>
          <w:b/>
          <w:bCs/>
          <w:i w:val="0"/>
          <w:iCs w:val="0"/>
        </w:rPr>
        <w:t>Local Jobs First Act 2003</w:t>
      </w:r>
      <w:r>
        <w:t>, introduced in August 2018, brings together the</w:t>
      </w:r>
      <w:r w:rsidRPr="00B9601A">
        <w:rPr>
          <w:i/>
          <w:iCs/>
        </w:rPr>
        <w:t xml:space="preserve"> </w:t>
      </w:r>
      <w:r w:rsidRPr="00FA0FB9">
        <w:rPr>
          <w:b/>
          <w:bCs/>
        </w:rPr>
        <w:t>Victorian industry participation policy</w:t>
      </w:r>
      <w:r>
        <w:t xml:space="preserve"> and</w:t>
      </w:r>
      <w:r w:rsidR="00C03B27">
        <w:t xml:space="preserve"> the</w:t>
      </w:r>
      <w:r>
        <w:t xml:space="preserve"> </w:t>
      </w:r>
      <w:r w:rsidRPr="00FA0FB9">
        <w:rPr>
          <w:b/>
          <w:bCs/>
        </w:rPr>
        <w:t>Major project skills guarantee policy</w:t>
      </w:r>
      <w:r>
        <w:t>. These were previously administered separately.</w:t>
      </w:r>
    </w:p>
    <w:p w14:paraId="7CC8D657" w14:textId="62825554" w:rsidR="000765D4" w:rsidRDefault="000765D4" w:rsidP="001E795F">
      <w:pPr>
        <w:pStyle w:val="VDWCbody"/>
      </w:pPr>
      <w:r>
        <w:t xml:space="preserve">Government departments and public sector bodies must apply the </w:t>
      </w:r>
      <w:r w:rsidRPr="00FA0FB9">
        <w:rPr>
          <w:b/>
          <w:bCs/>
        </w:rPr>
        <w:t xml:space="preserve">Local </w:t>
      </w:r>
      <w:r w:rsidR="553EBCD9" w:rsidRPr="00FA0FB9">
        <w:rPr>
          <w:b/>
          <w:bCs/>
        </w:rPr>
        <w:t>J</w:t>
      </w:r>
      <w:r w:rsidRPr="00FA0FB9">
        <w:rPr>
          <w:b/>
          <w:bCs/>
        </w:rPr>
        <w:t xml:space="preserve">obs </w:t>
      </w:r>
      <w:r w:rsidR="7838B965" w:rsidRPr="00FA0FB9">
        <w:rPr>
          <w:b/>
          <w:bCs/>
        </w:rPr>
        <w:t>F</w:t>
      </w:r>
      <w:r w:rsidRPr="00FA0FB9">
        <w:rPr>
          <w:b/>
          <w:bCs/>
        </w:rPr>
        <w:t xml:space="preserve">irst </w:t>
      </w:r>
      <w:r w:rsidR="4FF382D9" w:rsidRPr="00FA0FB9">
        <w:rPr>
          <w:b/>
          <w:bCs/>
        </w:rPr>
        <w:t>P</w:t>
      </w:r>
      <w:r w:rsidRPr="00FA0FB9">
        <w:rPr>
          <w:b/>
          <w:bCs/>
        </w:rPr>
        <w:t>olicy</w:t>
      </w:r>
      <w:r>
        <w:t xml:space="preserve"> in all projects valued at:</w:t>
      </w:r>
    </w:p>
    <w:p w14:paraId="3FD3C051" w14:textId="74103540" w:rsidR="000765D4" w:rsidRDefault="000765D4" w:rsidP="005D560B">
      <w:pPr>
        <w:pStyle w:val="VDWCbullet1"/>
      </w:pPr>
      <w:r>
        <w:t>$3 million or more in metropolitan Melbourne or for statewide projects</w:t>
      </w:r>
    </w:p>
    <w:p w14:paraId="3985AEE1" w14:textId="7C811E90" w:rsidR="000765D4" w:rsidRDefault="000765D4" w:rsidP="005D560B">
      <w:pPr>
        <w:pStyle w:val="VDWCbullet1"/>
      </w:pPr>
      <w:r>
        <w:t>$1 million or more for projects in regional Victoria.</w:t>
      </w:r>
    </w:p>
    <w:p w14:paraId="1589CB23" w14:textId="310A4C8F" w:rsidR="000765D4" w:rsidRPr="00EC77E9" w:rsidRDefault="00E519B1" w:rsidP="005D560B">
      <w:pPr>
        <w:pStyle w:val="VDWCbodyafterbullets"/>
        <w:rPr>
          <w:rFonts w:ascii="Aptos" w:eastAsia="Aptos" w:hAnsi="Aptos" w:cs="Aptos"/>
          <w:szCs w:val="24"/>
        </w:rPr>
      </w:pPr>
      <w:r w:rsidRPr="00E519B1">
        <w:t>During 2024</w:t>
      </w:r>
      <w:r w:rsidR="005F41A7">
        <w:t>–</w:t>
      </w:r>
      <w:r w:rsidRPr="00E519B1">
        <w:t xml:space="preserve">25, the Commission </w:t>
      </w:r>
      <w:r w:rsidR="00B36F51">
        <w:t>began</w:t>
      </w:r>
      <w:r w:rsidR="00B36F51" w:rsidRPr="00E519B1">
        <w:t xml:space="preserve"> </w:t>
      </w:r>
      <w:r w:rsidRPr="00E519B1">
        <w:t>one Local Jobs First Standard project totalling $4.752</w:t>
      </w:r>
      <w:r w:rsidR="001A2C95">
        <w:t> </w:t>
      </w:r>
      <w:r w:rsidRPr="00E519B1">
        <w:t>million. This project has a commitment of 97</w:t>
      </w:r>
      <w:r w:rsidR="005F41A7">
        <w:t>%</w:t>
      </w:r>
      <w:r w:rsidRPr="00E519B1">
        <w:t xml:space="preserve"> of local content and will </w:t>
      </w:r>
      <w:r w:rsidR="00B36F51">
        <w:t>retain</w:t>
      </w:r>
      <w:r w:rsidRPr="00E519B1">
        <w:t xml:space="preserve"> 4.24 existing jobs. One enterprise prepared a Local Industry Development Plan (LIDP) for this contract.</w:t>
      </w:r>
    </w:p>
    <w:p w14:paraId="117DF043" w14:textId="77777777" w:rsidR="000765D4" w:rsidRDefault="000765D4" w:rsidP="000765D4">
      <w:pPr>
        <w:pStyle w:val="Heading2"/>
      </w:pPr>
      <w:bookmarkStart w:id="92" w:name="_Toc208386530"/>
      <w:bookmarkStart w:id="93" w:name="_Hlk171426576"/>
      <w:bookmarkEnd w:id="91"/>
      <w:r>
        <w:t>Disability Act</w:t>
      </w:r>
      <w:bookmarkEnd w:id="92"/>
    </w:p>
    <w:bookmarkEnd w:id="93"/>
    <w:p w14:paraId="78F68705" w14:textId="77777777" w:rsidR="006C3AC7" w:rsidRPr="006C3AC7" w:rsidRDefault="006C3AC7" w:rsidP="00D527EE">
      <w:pPr>
        <w:pStyle w:val="VDWCbody"/>
      </w:pPr>
      <w:r w:rsidRPr="006C3AC7">
        <w:t xml:space="preserve">The </w:t>
      </w:r>
      <w:r w:rsidRPr="00A817F7">
        <w:rPr>
          <w:b/>
          <w:bCs/>
        </w:rPr>
        <w:t>Disability Act 2006</w:t>
      </w:r>
      <w:r w:rsidRPr="006C3AC7">
        <w:t xml:space="preserve"> reaffirms and strengthens the rights of people with disability. The Act recognises that this needs support across the government sector and within the community.</w:t>
      </w:r>
    </w:p>
    <w:p w14:paraId="24A6D2AA" w14:textId="77777777" w:rsidR="006C3AC7" w:rsidRPr="006C3AC7" w:rsidRDefault="006C3AC7" w:rsidP="00D527EE">
      <w:pPr>
        <w:pStyle w:val="VDWCbody"/>
      </w:pPr>
      <w:r w:rsidRPr="006C3AC7">
        <w:t>The Commission and Board actively seek to provide services in a way that reduces barriers and promotes the inclusion and participation of people with disability.</w:t>
      </w:r>
    </w:p>
    <w:p w14:paraId="2EEC8360" w14:textId="77777777" w:rsidR="006C3AC7" w:rsidRPr="006C3AC7" w:rsidRDefault="006C3AC7" w:rsidP="00D527EE">
      <w:pPr>
        <w:pStyle w:val="VDWCbody"/>
      </w:pPr>
      <w:r w:rsidRPr="006C3AC7">
        <w:t xml:space="preserve">The Commission supports the government’s </w:t>
      </w:r>
      <w:r w:rsidRPr="00EF4E88">
        <w:rPr>
          <w:b/>
          <w:bCs/>
        </w:rPr>
        <w:t>I</w:t>
      </w:r>
      <w:r w:rsidRPr="00A817F7">
        <w:rPr>
          <w:b/>
          <w:bCs/>
        </w:rPr>
        <w:t>nclusive Victoria: state disability plan 2022–26</w:t>
      </w:r>
      <w:r w:rsidRPr="006C3AC7">
        <w:rPr>
          <w:i/>
          <w:iCs/>
        </w:rPr>
        <w:t xml:space="preserve"> </w:t>
      </w:r>
      <w:r w:rsidRPr="006C3AC7">
        <w:t>and</w:t>
      </w:r>
      <w:r w:rsidRPr="006C3AC7">
        <w:rPr>
          <w:i/>
          <w:iCs/>
        </w:rPr>
        <w:t xml:space="preserve"> </w:t>
      </w:r>
      <w:r w:rsidRPr="00A817F7">
        <w:rPr>
          <w:b/>
          <w:bCs/>
        </w:rPr>
        <w:t>Getting to work: Victorian public sector disability employment action plan 2018–2025</w:t>
      </w:r>
      <w:r w:rsidRPr="006C3AC7">
        <w:t>. This is a long-term employment plan for people with disability in the public sector.</w:t>
      </w:r>
    </w:p>
    <w:p w14:paraId="4278B585" w14:textId="4E990DFA" w:rsidR="006C3AC7" w:rsidRPr="006C3AC7" w:rsidRDefault="006C3AC7" w:rsidP="00D527EE">
      <w:pPr>
        <w:pStyle w:val="VDWCbody"/>
      </w:pPr>
      <w:r w:rsidRPr="006C3AC7">
        <w:rPr>
          <w:spacing w:val="-3"/>
        </w:rPr>
        <w:t>The government’s action plan target was 6</w:t>
      </w:r>
      <w:r w:rsidR="00C41347">
        <w:rPr>
          <w:spacing w:val="-3"/>
        </w:rPr>
        <w:t>%</w:t>
      </w:r>
      <w:r w:rsidRPr="006C3AC7">
        <w:rPr>
          <w:spacing w:val="-3"/>
        </w:rPr>
        <w:t xml:space="preserve"> </w:t>
      </w:r>
      <w:r w:rsidRPr="006C3AC7">
        <w:t>representation by 2020 and 12</w:t>
      </w:r>
      <w:r w:rsidR="00C41347">
        <w:t>%</w:t>
      </w:r>
      <w:r w:rsidRPr="006C3AC7">
        <w:t xml:space="preserve"> by 2025. The Commission’s priority and target for employing people with disability is 20</w:t>
      </w:r>
      <w:r w:rsidR="00C41347">
        <w:t>%</w:t>
      </w:r>
      <w:r w:rsidRPr="006C3AC7">
        <w:t xml:space="preserve">. The result in </w:t>
      </w:r>
      <w:r w:rsidRPr="006D20B1">
        <w:t>202</w:t>
      </w:r>
      <w:r w:rsidR="00036D2D">
        <w:t>4</w:t>
      </w:r>
      <w:r w:rsidRPr="006D20B1">
        <w:t>–2</w:t>
      </w:r>
      <w:r w:rsidR="00036D2D">
        <w:t>5</w:t>
      </w:r>
      <w:r w:rsidRPr="006D20B1">
        <w:t xml:space="preserve"> </w:t>
      </w:r>
      <w:r w:rsidR="00187812" w:rsidRPr="006D20B1">
        <w:t>was</w:t>
      </w:r>
      <w:r w:rsidRPr="006D20B1">
        <w:t xml:space="preserve"> 1</w:t>
      </w:r>
      <w:r w:rsidR="003A77E1">
        <w:t>7</w:t>
      </w:r>
      <w:r w:rsidRPr="006D20B1">
        <w:t>% across the Commission.</w:t>
      </w:r>
    </w:p>
    <w:p w14:paraId="2BD87946" w14:textId="77777777" w:rsidR="006C3AC7" w:rsidRPr="006C3AC7" w:rsidRDefault="006C3AC7" w:rsidP="00D527EE">
      <w:pPr>
        <w:pStyle w:val="VDWCbody"/>
      </w:pPr>
      <w:r w:rsidRPr="006C3AC7">
        <w:t xml:space="preserve">The Commission has also adopted the </w:t>
      </w:r>
      <w:r w:rsidRPr="00A817F7">
        <w:rPr>
          <w:b/>
          <w:bCs/>
        </w:rPr>
        <w:t>Disability confident recruitment guide</w:t>
      </w:r>
      <w:r w:rsidRPr="006C3AC7">
        <w:t>, which helps recruiting managers to:</w:t>
      </w:r>
    </w:p>
    <w:p w14:paraId="2AB1309F" w14:textId="77777777" w:rsidR="006C3AC7" w:rsidRPr="006C3AC7" w:rsidRDefault="006C3AC7" w:rsidP="00D527EE">
      <w:pPr>
        <w:pStyle w:val="VDWCbullet1"/>
      </w:pPr>
      <w:r w:rsidRPr="006C3AC7">
        <w:t>improve their ability to recruit talented people with disabilities</w:t>
      </w:r>
    </w:p>
    <w:p w14:paraId="6AA31475" w14:textId="77777777" w:rsidR="006C3AC7" w:rsidRPr="006C3AC7" w:rsidRDefault="006C3AC7" w:rsidP="00D527EE">
      <w:pPr>
        <w:pStyle w:val="VDWCbullet1"/>
      </w:pPr>
      <w:r w:rsidRPr="006C3AC7">
        <w:t>ensure recruitment processes are inclusive and barrier-free for all candidates.</w:t>
      </w:r>
    </w:p>
    <w:p w14:paraId="31CDBC6B" w14:textId="5D6A7ACE" w:rsidR="006C3AC7" w:rsidRDefault="006C3AC7" w:rsidP="00D527EE">
      <w:pPr>
        <w:pStyle w:val="VDWCbodyafterbullets"/>
      </w:pPr>
      <w:r w:rsidRPr="006C3AC7">
        <w:t xml:space="preserve">All Commission staff </w:t>
      </w:r>
      <w:r w:rsidR="00C03B27">
        <w:t>must</w:t>
      </w:r>
      <w:r w:rsidRPr="006C3AC7">
        <w:t xml:space="preserve"> complete </w:t>
      </w:r>
      <w:r w:rsidR="00C03B27">
        <w:t>d</w:t>
      </w:r>
      <w:r w:rsidRPr="006C3AC7">
        <w:t xml:space="preserve">iversity and </w:t>
      </w:r>
      <w:r w:rsidR="00C03B27">
        <w:t>i</w:t>
      </w:r>
      <w:r w:rsidRPr="006C3AC7">
        <w:t>nclusion training. This include</w:t>
      </w:r>
      <w:r>
        <w:t>s the</w:t>
      </w:r>
      <w:r w:rsidRPr="006C3AC7">
        <w:t xml:space="preserve"> Charter of </w:t>
      </w:r>
      <w:r>
        <w:t>H</w:t>
      </w:r>
      <w:r w:rsidRPr="006C3AC7">
        <w:t xml:space="preserve">uman </w:t>
      </w:r>
      <w:r>
        <w:t>R</w:t>
      </w:r>
      <w:r w:rsidRPr="006C3AC7">
        <w:t>ights in Victoria</w:t>
      </w:r>
      <w:r>
        <w:t>;</w:t>
      </w:r>
      <w:r w:rsidRPr="006C3AC7">
        <w:t xml:space="preserve"> Equity, </w:t>
      </w:r>
      <w:r>
        <w:t>D</w:t>
      </w:r>
      <w:r w:rsidRPr="006C3AC7">
        <w:t xml:space="preserve">iversity and </w:t>
      </w:r>
      <w:r>
        <w:t>I</w:t>
      </w:r>
      <w:r w:rsidRPr="006C3AC7">
        <w:t>nclusion</w:t>
      </w:r>
      <w:r w:rsidR="002606EA">
        <w:t>;</w:t>
      </w:r>
      <w:r w:rsidRPr="006C3AC7">
        <w:t xml:space="preserve"> and Disability </w:t>
      </w:r>
      <w:r>
        <w:t>A</w:t>
      </w:r>
      <w:r w:rsidRPr="006C3AC7">
        <w:t xml:space="preserve">wareness training. </w:t>
      </w:r>
    </w:p>
    <w:p w14:paraId="4E6FAA72" w14:textId="7D7DDFCC" w:rsidR="000765D4" w:rsidRDefault="52188478" w:rsidP="6A4CC02C">
      <w:pPr>
        <w:pStyle w:val="VDWCbody"/>
      </w:pPr>
      <w:r>
        <w:t>Consistent with the functions of the Board, the Act requires that at least</w:t>
      </w:r>
      <w:r w:rsidR="62B41C1D">
        <w:t xml:space="preserve"> 3 </w:t>
      </w:r>
      <w:r>
        <w:t>members of the Board are people with disability.</w:t>
      </w:r>
    </w:p>
    <w:p w14:paraId="2CEAC2A3" w14:textId="33D81F59" w:rsidR="000765D4" w:rsidRDefault="000765D4" w:rsidP="000765D4">
      <w:pPr>
        <w:pStyle w:val="Heading2"/>
      </w:pPr>
      <w:bookmarkStart w:id="94" w:name="_Toc208386531"/>
      <w:r>
        <w:lastRenderedPageBreak/>
        <w:t>Office-based environmental impacts</w:t>
      </w:r>
      <w:bookmarkEnd w:id="94"/>
    </w:p>
    <w:p w14:paraId="4539BE48" w14:textId="77777777" w:rsidR="000765D4" w:rsidRDefault="000765D4" w:rsidP="007E08B0">
      <w:pPr>
        <w:pStyle w:val="VDWCbody"/>
      </w:pPr>
      <w:r>
        <w:t>The Commission is committed to reducing our environmental footprint by promoting awareness and reducing environmental impacts.</w:t>
      </w:r>
    </w:p>
    <w:p w14:paraId="5345AC8B" w14:textId="52ECA90F" w:rsidR="000765D4" w:rsidRDefault="000765D4" w:rsidP="007E08B0">
      <w:pPr>
        <w:pStyle w:val="VDWCbody"/>
      </w:pPr>
      <w:r>
        <w:t>The Commission has 5</w:t>
      </w:r>
      <w:r w:rsidR="00490265">
        <w:t>9</w:t>
      </w:r>
      <w:r>
        <w:t xml:space="preserve"> personnel (VPS and contractors) and an accommodation space of 578 square metres.</w:t>
      </w:r>
    </w:p>
    <w:p w14:paraId="32F928EA" w14:textId="77777777" w:rsidR="000765D4" w:rsidRDefault="000765D4" w:rsidP="007E08B0">
      <w:pPr>
        <w:pStyle w:val="VDWCbody"/>
      </w:pPr>
      <w:r>
        <w:t>The Commission aims to minimise electricity use by using efficient appliances and office equipment, including energy-efficient lighting.</w:t>
      </w:r>
    </w:p>
    <w:p w14:paraId="1BA35960" w14:textId="4C6CDD83" w:rsidR="000765D4" w:rsidRDefault="000765D4" w:rsidP="007E08B0">
      <w:pPr>
        <w:pStyle w:val="VDWCbody"/>
      </w:pPr>
      <w:r>
        <w:t>The Commission uses 100</w:t>
      </w:r>
      <w:r w:rsidR="00C41347">
        <w:t>%</w:t>
      </w:r>
      <w:r>
        <w:t xml:space="preserve"> recycled paper, creates and stores records electronically</w:t>
      </w:r>
      <w:r w:rsidR="002606EA">
        <w:t>,</w:t>
      </w:r>
      <w:r>
        <w:t xml:space="preserve"> encourages double-sided printing</w:t>
      </w:r>
      <w:r w:rsidR="00D8162B">
        <w:t xml:space="preserve"> and </w:t>
      </w:r>
      <w:r w:rsidR="002606EA">
        <w:t xml:space="preserve">promotes </w:t>
      </w:r>
      <w:r w:rsidR="00D8162B">
        <w:t xml:space="preserve">biodegradable cutlery use to </w:t>
      </w:r>
      <w:r w:rsidR="00861F92">
        <w:t xml:space="preserve">reduce </w:t>
      </w:r>
      <w:r w:rsidR="002606EA">
        <w:t xml:space="preserve">our </w:t>
      </w:r>
      <w:r w:rsidR="00861F92">
        <w:t>carbon footprint</w:t>
      </w:r>
      <w:r>
        <w:t>.</w:t>
      </w:r>
    </w:p>
    <w:p w14:paraId="64A86C79" w14:textId="77777777" w:rsidR="000765D4" w:rsidRDefault="000765D4" w:rsidP="007E08B0">
      <w:pPr>
        <w:pStyle w:val="VDWCbody"/>
      </w:pPr>
      <w:r>
        <w:t>The Commission also separates waste systems into recycled, glass, landfill and compost.</w:t>
      </w:r>
    </w:p>
    <w:p w14:paraId="2C564B6E" w14:textId="77777777" w:rsidR="000765D4" w:rsidRDefault="000765D4" w:rsidP="007E08B0">
      <w:pPr>
        <w:pStyle w:val="VDWCbody"/>
      </w:pPr>
      <w:r>
        <w:t>Staff are encouraged to use public transport for business activities.</w:t>
      </w:r>
    </w:p>
    <w:p w14:paraId="05987CE7" w14:textId="77777777" w:rsidR="000765D4" w:rsidRDefault="15839FAB" w:rsidP="000765D4">
      <w:pPr>
        <w:pStyle w:val="Heading2"/>
      </w:pPr>
      <w:bookmarkStart w:id="95" w:name="_Toc208386532"/>
      <w:r>
        <w:t>Consultancy expenditure</w:t>
      </w:r>
      <w:bookmarkEnd w:id="95"/>
    </w:p>
    <w:p w14:paraId="74A92E8B" w14:textId="0EF685B2" w:rsidR="000765D4" w:rsidRPr="00E7457F" w:rsidRDefault="000765D4" w:rsidP="006D4138">
      <w:pPr>
        <w:pStyle w:val="Heading3"/>
      </w:pPr>
      <w:r w:rsidRPr="002606EA">
        <w:t>Details</w:t>
      </w:r>
      <w:r>
        <w:t xml:space="preserve"> of consultancies valued at $10,000 or greater</w:t>
      </w:r>
    </w:p>
    <w:p w14:paraId="63D39209" w14:textId="47EE6B84" w:rsidR="00E7457F" w:rsidRPr="00E7457F" w:rsidRDefault="00E7457F" w:rsidP="00E7457F">
      <w:pPr>
        <w:pStyle w:val="VDWCbody"/>
      </w:pPr>
      <w:r w:rsidRPr="461B6C47">
        <w:rPr>
          <w:rFonts w:eastAsia="Arial" w:cs="Arial"/>
          <w:szCs w:val="22"/>
        </w:rPr>
        <w:t>In 2024–25 one consultancy where the total fees payable to the consultant w</w:t>
      </w:r>
      <w:r w:rsidRPr="5D5C3DEC">
        <w:rPr>
          <w:rFonts w:eastAsia="Arial" w:cs="Arial"/>
          <w:color w:val="000000" w:themeColor="text1"/>
          <w:szCs w:val="22"/>
        </w:rPr>
        <w:t xml:space="preserve">ere $10,000 or greater. The total expenditure incurred </w:t>
      </w:r>
      <w:r w:rsidRPr="461B6C47">
        <w:rPr>
          <w:rFonts w:eastAsia="Arial" w:cs="Arial"/>
          <w:color w:val="000000" w:themeColor="text1"/>
          <w:szCs w:val="22"/>
        </w:rPr>
        <w:t xml:space="preserve">in </w:t>
      </w:r>
      <w:r w:rsidRPr="5D5C3DEC">
        <w:rPr>
          <w:rFonts w:eastAsia="Arial" w:cs="Arial"/>
          <w:color w:val="000000" w:themeColor="text1"/>
          <w:szCs w:val="22"/>
        </w:rPr>
        <w:t xml:space="preserve">2024–25 </w:t>
      </w:r>
      <w:r>
        <w:rPr>
          <w:rFonts w:eastAsia="Arial" w:cs="Arial"/>
          <w:color w:val="000000" w:themeColor="text1"/>
          <w:szCs w:val="22"/>
        </w:rPr>
        <w:t xml:space="preserve">for this </w:t>
      </w:r>
      <w:r w:rsidRPr="461B6C47">
        <w:rPr>
          <w:rFonts w:eastAsia="Arial" w:cs="Arial"/>
          <w:color w:val="000000" w:themeColor="text1"/>
          <w:szCs w:val="22"/>
        </w:rPr>
        <w:t>is consultancy was</w:t>
      </w:r>
      <w:r w:rsidRPr="5D5C3DEC">
        <w:rPr>
          <w:rFonts w:eastAsia="Arial" w:cs="Arial"/>
          <w:color w:val="000000" w:themeColor="text1"/>
          <w:szCs w:val="22"/>
        </w:rPr>
        <w:t xml:space="preserve"> $38,639 (excluding GST)</w:t>
      </w:r>
      <w:r>
        <w:rPr>
          <w:rFonts w:eastAsia="Arial" w:cs="Arial"/>
          <w:color w:val="000000" w:themeColor="text1"/>
          <w:szCs w:val="22"/>
        </w:rPr>
        <w:t xml:space="preserve">, representing </w:t>
      </w:r>
      <w:r w:rsidRPr="5D5C3DEC">
        <w:rPr>
          <w:rFonts w:eastAsia="Arial" w:cs="Arial"/>
          <w:color w:val="000000" w:themeColor="text1"/>
          <w:szCs w:val="22"/>
        </w:rPr>
        <w:t>the final milestone</w:t>
      </w:r>
      <w:r>
        <w:rPr>
          <w:rFonts w:eastAsia="Arial" w:cs="Arial"/>
          <w:color w:val="000000" w:themeColor="text1"/>
          <w:szCs w:val="22"/>
        </w:rPr>
        <w:t xml:space="preserve"> payment</w:t>
      </w:r>
      <w:r w:rsidRPr="5D5C3DEC">
        <w:rPr>
          <w:rFonts w:eastAsia="Arial" w:cs="Arial"/>
          <w:color w:val="000000" w:themeColor="text1"/>
          <w:szCs w:val="22"/>
        </w:rPr>
        <w:t xml:space="preserve"> of the consultancy engaged in 2023–24.</w:t>
      </w:r>
    </w:p>
    <w:p w14:paraId="7CB1C7B5" w14:textId="07F5635E" w:rsidR="000765D4" w:rsidRDefault="51B97C3C" w:rsidP="00AA5343">
      <w:pPr>
        <w:pStyle w:val="Tablecaption"/>
      </w:pPr>
      <w:r w:rsidRPr="461B6C47">
        <w:t xml:space="preserve">Table </w:t>
      </w:r>
      <w:r w:rsidR="49DA6B06" w:rsidRPr="793C1206">
        <w:t>4</w:t>
      </w:r>
      <w:r w:rsidRPr="461B6C47">
        <w:t>: Consultancies valued at $10,000 or greater 2024</w:t>
      </w:r>
      <w:r w:rsidR="00AA5343" w:rsidRPr="5D5C3DEC">
        <w:rPr>
          <w:rFonts w:eastAsia="Arial" w:cs="Arial"/>
          <w:color w:val="000000" w:themeColor="text1"/>
          <w:szCs w:val="22"/>
        </w:rPr>
        <w:t>–</w:t>
      </w:r>
      <w:r w:rsidRPr="461B6C47">
        <w:t>25</w:t>
      </w:r>
    </w:p>
    <w:p w14:paraId="2CF84ACE" w14:textId="77777777" w:rsidR="00B06A20" w:rsidRDefault="00B06A20" w:rsidP="00AA5343">
      <w:pPr>
        <w:pStyle w:val="Tablecolhead"/>
        <w:rPr>
          <w:rFonts w:eastAsia="Arial"/>
        </w:rPr>
        <w:sectPr w:rsidR="00B06A20" w:rsidSect="00FA0FB9">
          <w:headerReference w:type="even" r:id="rId42"/>
          <w:pgSz w:w="11906" w:h="16838"/>
          <w:pgMar w:top="1134" w:right="1304" w:bottom="1560" w:left="1304" w:header="454" w:footer="454" w:gutter="0"/>
          <w:cols w:space="720"/>
          <w:noEndnote/>
          <w:docGrid w:linePitch="272"/>
        </w:sectPr>
      </w:pP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55"/>
        <w:gridCol w:w="3118"/>
        <w:gridCol w:w="1588"/>
        <w:gridCol w:w="1588"/>
        <w:gridCol w:w="1588"/>
      </w:tblGrid>
      <w:tr w:rsidR="009F66C0" w:rsidRPr="00B06A20" w14:paraId="1F4B8BA7" w14:textId="77777777" w:rsidTr="0049409F">
        <w:tc>
          <w:tcPr>
            <w:tcW w:w="1555" w:type="dxa"/>
          </w:tcPr>
          <w:p w14:paraId="11BD704C" w14:textId="1EC52286" w:rsidR="00BE736E" w:rsidRPr="00B06A20" w:rsidRDefault="00BE736E" w:rsidP="00EF4E88">
            <w:pPr>
              <w:pStyle w:val="VDWCtablecolhead"/>
              <w:rPr>
                <w:rFonts w:eastAsia="Arial"/>
              </w:rPr>
            </w:pPr>
            <w:r w:rsidRPr="00B06A20">
              <w:rPr>
                <w:rFonts w:eastAsia="Arial"/>
              </w:rPr>
              <w:t>Consultant</w:t>
            </w:r>
          </w:p>
        </w:tc>
        <w:tc>
          <w:tcPr>
            <w:tcW w:w="3118" w:type="dxa"/>
          </w:tcPr>
          <w:p w14:paraId="27D4E0F4" w14:textId="17F695AA" w:rsidR="00BE736E" w:rsidRPr="00B06A20" w:rsidRDefault="00BE736E" w:rsidP="00EF4E88">
            <w:pPr>
              <w:pStyle w:val="VDWCtablecolhead"/>
              <w:rPr>
                <w:rFonts w:eastAsia="Arial"/>
              </w:rPr>
            </w:pPr>
            <w:r w:rsidRPr="00B06A20">
              <w:rPr>
                <w:rFonts w:eastAsia="Arial"/>
              </w:rPr>
              <w:t>Purpose of consultancy</w:t>
            </w:r>
          </w:p>
        </w:tc>
        <w:tc>
          <w:tcPr>
            <w:tcW w:w="1588" w:type="dxa"/>
          </w:tcPr>
          <w:p w14:paraId="046DA204" w14:textId="77777777" w:rsidR="00BE736E" w:rsidRPr="00B06A20" w:rsidRDefault="00BE736E" w:rsidP="00EF4E88">
            <w:pPr>
              <w:pStyle w:val="VDWCtablecolhead"/>
              <w:rPr>
                <w:rFonts w:eastAsia="Arial"/>
              </w:rPr>
            </w:pPr>
            <w:r w:rsidRPr="00B06A20">
              <w:rPr>
                <w:rFonts w:eastAsia="Arial"/>
              </w:rPr>
              <w:t>Total approved project fee</w:t>
            </w:r>
          </w:p>
          <w:p w14:paraId="4D30F1B4" w14:textId="253059FC" w:rsidR="00BE736E" w:rsidRPr="00B06A20" w:rsidRDefault="00BE736E" w:rsidP="00EF4E88">
            <w:pPr>
              <w:pStyle w:val="VDWCtablecolhead"/>
              <w:rPr>
                <w:rFonts w:eastAsia="Arial"/>
              </w:rPr>
            </w:pPr>
            <w:r w:rsidRPr="00B06A20">
              <w:rPr>
                <w:rFonts w:eastAsia="Arial"/>
              </w:rPr>
              <w:t>($) (excl. GST)</w:t>
            </w:r>
          </w:p>
        </w:tc>
        <w:tc>
          <w:tcPr>
            <w:tcW w:w="1588" w:type="dxa"/>
          </w:tcPr>
          <w:p w14:paraId="38229AA6" w14:textId="77777777" w:rsidR="00BE736E" w:rsidRPr="00B06A20" w:rsidRDefault="00BE736E" w:rsidP="00EF4E88">
            <w:pPr>
              <w:pStyle w:val="VDWCtablecolhead"/>
              <w:rPr>
                <w:rFonts w:eastAsia="Arial"/>
              </w:rPr>
            </w:pPr>
            <w:r w:rsidRPr="00B06A20">
              <w:rPr>
                <w:rFonts w:eastAsia="Arial"/>
              </w:rPr>
              <w:t>Expenditure 2024–25</w:t>
            </w:r>
          </w:p>
          <w:p w14:paraId="5179FAE4" w14:textId="48E82F1F" w:rsidR="00BE736E" w:rsidRPr="00B06A20" w:rsidRDefault="00BE736E" w:rsidP="00EF4E88">
            <w:pPr>
              <w:pStyle w:val="VDWCtablecolhead"/>
              <w:rPr>
                <w:rFonts w:eastAsia="Arial"/>
              </w:rPr>
            </w:pPr>
            <w:r w:rsidRPr="00B06A20">
              <w:rPr>
                <w:rFonts w:eastAsia="Arial"/>
              </w:rPr>
              <w:t>($) (excl. GST)</w:t>
            </w:r>
          </w:p>
        </w:tc>
        <w:tc>
          <w:tcPr>
            <w:tcW w:w="1588" w:type="dxa"/>
          </w:tcPr>
          <w:p w14:paraId="63A23C1F" w14:textId="26F9F996" w:rsidR="00BE736E" w:rsidRPr="00B06A20" w:rsidRDefault="00BE736E" w:rsidP="00EF4E88">
            <w:pPr>
              <w:pStyle w:val="VDWCtablecolhead"/>
              <w:rPr>
                <w:rFonts w:eastAsia="Arial"/>
              </w:rPr>
            </w:pPr>
            <w:r w:rsidRPr="00B06A20">
              <w:rPr>
                <w:rFonts w:eastAsia="Arial"/>
              </w:rPr>
              <w:t>Future expenditur</w:t>
            </w:r>
            <w:r w:rsidR="00B06A20">
              <w:rPr>
                <w:rFonts w:eastAsia="Arial"/>
              </w:rPr>
              <w:t>e</w:t>
            </w:r>
          </w:p>
          <w:p w14:paraId="64B35C87" w14:textId="2A2C1652" w:rsidR="00BE736E" w:rsidRPr="00B06A20" w:rsidRDefault="00B06A20" w:rsidP="00EF4E88">
            <w:pPr>
              <w:pStyle w:val="VDWCtablecolhead"/>
              <w:rPr>
                <w:rFonts w:eastAsia="Arial"/>
              </w:rPr>
            </w:pPr>
            <w:r>
              <w:rPr>
                <w:rFonts w:eastAsia="Arial"/>
              </w:rPr>
              <w:t>(</w:t>
            </w:r>
            <w:r w:rsidR="00BE736E" w:rsidRPr="00B06A20">
              <w:rPr>
                <w:rFonts w:eastAsia="Arial"/>
              </w:rPr>
              <w:t>$) (excl. GST)</w:t>
            </w:r>
          </w:p>
        </w:tc>
      </w:tr>
      <w:tr w:rsidR="00DA67C5" w:rsidRPr="00B06A20" w14:paraId="7AE91FAD" w14:textId="77777777" w:rsidTr="0049409F">
        <w:trPr>
          <w:trHeight w:val="1125"/>
        </w:trPr>
        <w:tc>
          <w:tcPr>
            <w:tcW w:w="1555" w:type="dxa"/>
            <w:vAlign w:val="center"/>
          </w:tcPr>
          <w:p w14:paraId="098373AE" w14:textId="35FF552C" w:rsidR="21B863B4" w:rsidRPr="00B06A20" w:rsidRDefault="00EF4E88" w:rsidP="00EF4E88">
            <w:pPr>
              <w:pStyle w:val="VDWCtabletext"/>
              <w:rPr>
                <w:rFonts w:eastAsia="Calibri"/>
              </w:rPr>
            </w:pPr>
            <w:r>
              <w:rPr>
                <w:rFonts w:eastAsia="Calibri"/>
              </w:rPr>
              <w:t>dandolo-</w:t>
            </w:r>
            <w:r w:rsidR="00BE736E" w:rsidRPr="00B06A20">
              <w:rPr>
                <w:rFonts w:eastAsia="Calibri"/>
              </w:rPr>
              <w:t>par</w:t>
            </w:r>
            <w:r w:rsidR="00AA5343" w:rsidRPr="00B06A20">
              <w:rPr>
                <w:rFonts w:eastAsia="Calibri"/>
              </w:rPr>
              <w:t>t</w:t>
            </w:r>
            <w:r w:rsidR="00BE736E" w:rsidRPr="00B06A20">
              <w:rPr>
                <w:rFonts w:eastAsia="Calibri"/>
              </w:rPr>
              <w:t>ners</w:t>
            </w:r>
          </w:p>
        </w:tc>
        <w:tc>
          <w:tcPr>
            <w:tcW w:w="3118" w:type="dxa"/>
            <w:vAlign w:val="center"/>
          </w:tcPr>
          <w:p w14:paraId="5B9B514D" w14:textId="02218F7C" w:rsidR="21B863B4" w:rsidRPr="00B06A20" w:rsidRDefault="21B863B4" w:rsidP="00EF4E88">
            <w:pPr>
              <w:pStyle w:val="VDWCtabletext"/>
              <w:rPr>
                <w:rFonts w:eastAsia="Arial" w:cs="Arial"/>
              </w:rPr>
            </w:pPr>
            <w:r w:rsidRPr="00B06A20">
              <w:rPr>
                <w:rFonts w:eastAsia="Arial" w:cs="Arial"/>
              </w:rPr>
              <w:t>Strategic plan for 2024</w:t>
            </w:r>
            <w:r w:rsidR="00FF1557">
              <w:rPr>
                <w:rFonts w:eastAsia="Arial" w:cs="Arial"/>
              </w:rPr>
              <w:t>–</w:t>
            </w:r>
            <w:r w:rsidRPr="00B06A20">
              <w:rPr>
                <w:rFonts w:eastAsia="Arial" w:cs="Arial"/>
              </w:rPr>
              <w:t>27, first year business plan 2024</w:t>
            </w:r>
            <w:r w:rsidR="00FF1557">
              <w:rPr>
                <w:rFonts w:eastAsia="Arial" w:cs="Arial"/>
              </w:rPr>
              <w:t>–</w:t>
            </w:r>
            <w:r w:rsidRPr="00B06A20">
              <w:rPr>
                <w:rFonts w:eastAsia="Arial" w:cs="Arial"/>
              </w:rPr>
              <w:t>25 and review of Theory of Change</w:t>
            </w:r>
          </w:p>
        </w:tc>
        <w:tc>
          <w:tcPr>
            <w:tcW w:w="1588" w:type="dxa"/>
            <w:vAlign w:val="center"/>
          </w:tcPr>
          <w:p w14:paraId="183DF984" w14:textId="27043ACB" w:rsidR="21B863B4" w:rsidRPr="00B06A20" w:rsidRDefault="21B863B4" w:rsidP="00946486">
            <w:pPr>
              <w:pStyle w:val="VDWCtabletext"/>
              <w:jc w:val="right"/>
              <w:rPr>
                <w:rFonts w:eastAsia="Arial" w:cs="Arial"/>
              </w:rPr>
            </w:pPr>
            <w:r w:rsidRPr="00B06A20">
              <w:rPr>
                <w:rFonts w:eastAsia="Arial" w:cs="Arial"/>
              </w:rPr>
              <w:t>75,896</w:t>
            </w:r>
          </w:p>
        </w:tc>
        <w:tc>
          <w:tcPr>
            <w:tcW w:w="1588" w:type="dxa"/>
            <w:vAlign w:val="center"/>
          </w:tcPr>
          <w:p w14:paraId="48E7A81F" w14:textId="4AB10006" w:rsidR="21B863B4" w:rsidRPr="00B06A20" w:rsidRDefault="21B863B4" w:rsidP="00946486">
            <w:pPr>
              <w:pStyle w:val="VDWCtabletext"/>
              <w:jc w:val="right"/>
              <w:rPr>
                <w:rFonts w:eastAsia="Arial" w:cs="Arial"/>
              </w:rPr>
            </w:pPr>
            <w:r w:rsidRPr="00B06A20">
              <w:rPr>
                <w:rFonts w:eastAsia="Arial" w:cs="Arial"/>
              </w:rPr>
              <w:t>38,639</w:t>
            </w:r>
          </w:p>
        </w:tc>
        <w:tc>
          <w:tcPr>
            <w:tcW w:w="1588" w:type="dxa"/>
            <w:vAlign w:val="center"/>
          </w:tcPr>
          <w:p w14:paraId="3C9E2411" w14:textId="5C8A4BDB" w:rsidR="21B863B4" w:rsidRPr="00B06A20" w:rsidRDefault="00EF4E88" w:rsidP="00946486">
            <w:pPr>
              <w:pStyle w:val="VDWCtabletext"/>
              <w:jc w:val="right"/>
              <w:rPr>
                <w:rFonts w:eastAsia="Arial" w:cs="Arial"/>
              </w:rPr>
            </w:pPr>
            <w:r>
              <w:rPr>
                <w:rFonts w:eastAsia="Arial" w:cs="Arial"/>
              </w:rPr>
              <w:t>–</w:t>
            </w:r>
          </w:p>
        </w:tc>
      </w:tr>
    </w:tbl>
    <w:p w14:paraId="4C5A8D7D" w14:textId="77777777" w:rsidR="00B06A20" w:rsidRDefault="00B06A20" w:rsidP="21B863B4">
      <w:pPr>
        <w:pStyle w:val="VDWCbody"/>
        <w:sectPr w:rsidR="00B06A20" w:rsidSect="00B06A20">
          <w:type w:val="continuous"/>
          <w:pgSz w:w="11906" w:h="16838"/>
          <w:pgMar w:top="1701" w:right="1304" w:bottom="1247" w:left="1304" w:header="454" w:footer="454" w:gutter="0"/>
          <w:cols w:space="720"/>
          <w:noEndnote/>
          <w:docGrid w:linePitch="272"/>
        </w:sectPr>
      </w:pPr>
    </w:p>
    <w:p w14:paraId="6548DE0D" w14:textId="29B4C4DA" w:rsidR="000765D4" w:rsidRDefault="000765D4" w:rsidP="006D4138">
      <w:pPr>
        <w:pStyle w:val="Heading3"/>
      </w:pPr>
      <w:r>
        <w:t>Details of consultancies under $10,000</w:t>
      </w:r>
    </w:p>
    <w:p w14:paraId="377B8C56" w14:textId="01F0A5A4" w:rsidR="000765D4" w:rsidRDefault="000765D4" w:rsidP="007E08B0">
      <w:pPr>
        <w:pStyle w:val="VDWCbody"/>
      </w:pPr>
      <w:r>
        <w:t xml:space="preserve">No consultancies were engaged in </w:t>
      </w:r>
      <w:r w:rsidR="3C1CAB61">
        <w:t>202</w:t>
      </w:r>
      <w:r w:rsidR="23B09FD5">
        <w:t>4</w:t>
      </w:r>
      <w:r w:rsidR="3C1CAB61">
        <w:t>–2</w:t>
      </w:r>
      <w:r w:rsidR="25B90021">
        <w:t>5</w:t>
      </w:r>
      <w:r>
        <w:t xml:space="preserve"> where the total fees payable to the individual consultancy were less than $10,000.</w:t>
      </w:r>
    </w:p>
    <w:p w14:paraId="19C3A380" w14:textId="77777777" w:rsidR="000765D4" w:rsidRDefault="000765D4" w:rsidP="000765D4">
      <w:pPr>
        <w:pStyle w:val="Heading2"/>
      </w:pPr>
      <w:bookmarkStart w:id="96" w:name="_Toc208386533"/>
      <w:r>
        <w:lastRenderedPageBreak/>
        <w:t>Declaration of pecuniary interests</w:t>
      </w:r>
      <w:bookmarkEnd w:id="96"/>
    </w:p>
    <w:p w14:paraId="01641A54" w14:textId="77777777" w:rsidR="000765D4" w:rsidRDefault="000765D4" w:rsidP="007E08B0">
      <w:pPr>
        <w:pStyle w:val="VDWCbody"/>
      </w:pPr>
      <w:r>
        <w:t>All Commission officers exercising a financial delegation have completed a declaration of pecuniary interest in line with the Commission’s delegation and conflict of interest policies.</w:t>
      </w:r>
    </w:p>
    <w:p w14:paraId="7852BE29" w14:textId="77777777" w:rsidR="000765D4" w:rsidRDefault="59F1ABF5" w:rsidP="000765D4">
      <w:pPr>
        <w:pStyle w:val="Heading2"/>
      </w:pPr>
      <w:bookmarkStart w:id="97" w:name="_Toc208386534"/>
      <w:r>
        <w:t>Disclosure of grants and sponsorships</w:t>
      </w:r>
      <w:bookmarkEnd w:id="97"/>
    </w:p>
    <w:p w14:paraId="19562D33" w14:textId="7218839B" w:rsidR="000765D4" w:rsidRDefault="31349892" w:rsidP="007E08B0">
      <w:pPr>
        <w:pStyle w:val="VDWCbody"/>
      </w:pPr>
      <w:r>
        <w:t>In 202</w:t>
      </w:r>
      <w:r w:rsidR="6A998BF4">
        <w:t>4</w:t>
      </w:r>
      <w:r>
        <w:t>–2</w:t>
      </w:r>
      <w:r w:rsidR="21EC02F9">
        <w:t>5</w:t>
      </w:r>
      <w:r>
        <w:t xml:space="preserve"> the Commission provided sponsorships totalling $3</w:t>
      </w:r>
      <w:r w:rsidR="50A1D731">
        <w:t>0</w:t>
      </w:r>
      <w:r>
        <w:t>,000 (excluding GST)</w:t>
      </w:r>
      <w:r w:rsidR="4316B573">
        <w:t xml:space="preserve"> (Table</w:t>
      </w:r>
      <w:r w:rsidR="0067189D">
        <w:t> </w:t>
      </w:r>
      <w:r w:rsidR="645917D0">
        <w:t>5</w:t>
      </w:r>
      <w:r w:rsidR="4316B573">
        <w:t>)</w:t>
      </w:r>
      <w:r>
        <w:t>.</w:t>
      </w:r>
    </w:p>
    <w:p w14:paraId="1A10B7C0" w14:textId="450B4441" w:rsidR="000765D4" w:rsidRPr="00D10561" w:rsidRDefault="3E5535D8" w:rsidP="00D10561">
      <w:pPr>
        <w:pStyle w:val="VDWCtablecaption"/>
      </w:pPr>
      <w:r>
        <w:t xml:space="preserve">Table </w:t>
      </w:r>
      <w:r w:rsidR="52A8EAE6">
        <w:t>5</w:t>
      </w:r>
      <w:r>
        <w:t>: Sponsorshi</w:t>
      </w:r>
      <w:r w:rsidR="41FEF743">
        <w:t>p</w:t>
      </w:r>
      <w:r w:rsidR="008E36E3">
        <w:t>s</w:t>
      </w:r>
      <w:r w:rsidR="4316B573">
        <w:t>,</w:t>
      </w:r>
      <w:r w:rsidR="41FEF743">
        <w:t xml:space="preserve"> 202</w:t>
      </w:r>
      <w:r w:rsidR="3C404097">
        <w:t>4</w:t>
      </w:r>
      <w:r w:rsidR="0A59E4DF">
        <w:t>–</w:t>
      </w:r>
      <w:r>
        <w:t>2</w:t>
      </w:r>
      <w:r w:rsidR="19446E15">
        <w:t>5</w:t>
      </w:r>
    </w:p>
    <w:tbl>
      <w:tblPr>
        <w:tblStyle w:val="TableGrid1"/>
        <w:tblW w:w="9153" w:type="dxa"/>
        <w:tblLayout w:type="fixed"/>
        <w:tblLook w:val="00A0" w:firstRow="1" w:lastRow="0" w:firstColumn="1" w:lastColumn="0" w:noHBand="0" w:noVBand="0"/>
      </w:tblPr>
      <w:tblGrid>
        <w:gridCol w:w="2602"/>
        <w:gridCol w:w="2655"/>
        <w:gridCol w:w="2021"/>
        <w:gridCol w:w="1875"/>
      </w:tblGrid>
      <w:tr w:rsidR="000765D4" w:rsidRPr="00621BB4" w14:paraId="4473D454" w14:textId="77777777" w:rsidTr="00EF54C6">
        <w:trPr>
          <w:trHeight w:val="680"/>
          <w:tblHeader/>
        </w:trPr>
        <w:tc>
          <w:tcPr>
            <w:tcW w:w="2602" w:type="dxa"/>
          </w:tcPr>
          <w:p w14:paraId="0E65F966" w14:textId="77777777" w:rsidR="000765D4" w:rsidRPr="00BC5529" w:rsidRDefault="000765D4" w:rsidP="009F66C0">
            <w:pPr>
              <w:pStyle w:val="VDWCtablecolhead"/>
            </w:pPr>
            <w:r>
              <w:t>Sponsorship</w:t>
            </w:r>
          </w:p>
        </w:tc>
        <w:tc>
          <w:tcPr>
            <w:tcW w:w="2655" w:type="dxa"/>
          </w:tcPr>
          <w:p w14:paraId="791D7DD1" w14:textId="36CA37CE" w:rsidR="000765D4" w:rsidRPr="00BC5529" w:rsidRDefault="000765D4" w:rsidP="009F66C0">
            <w:pPr>
              <w:pStyle w:val="VDWCtablecolhead"/>
            </w:pPr>
            <w:r>
              <w:t>Purpose</w:t>
            </w:r>
          </w:p>
        </w:tc>
        <w:tc>
          <w:tcPr>
            <w:tcW w:w="2021" w:type="dxa"/>
          </w:tcPr>
          <w:p w14:paraId="7B70AADE" w14:textId="06CBB999" w:rsidR="000765D4" w:rsidRPr="00BC5529" w:rsidRDefault="000765D4" w:rsidP="009F66C0">
            <w:pPr>
              <w:pStyle w:val="VDWCtablecolhead"/>
            </w:pPr>
            <w:r>
              <w:t>Date</w:t>
            </w:r>
          </w:p>
        </w:tc>
        <w:tc>
          <w:tcPr>
            <w:tcW w:w="1875" w:type="dxa"/>
          </w:tcPr>
          <w:p w14:paraId="2C57EEE0" w14:textId="2408FDC7" w:rsidR="000765D4" w:rsidRPr="00BC5529" w:rsidRDefault="59F1ABF5" w:rsidP="00F70315">
            <w:pPr>
              <w:pStyle w:val="VDWCtablecolhead"/>
            </w:pPr>
            <w:r>
              <w:t xml:space="preserve">Expenditure </w:t>
            </w:r>
            <w:r>
              <w:br/>
            </w:r>
            <w:r w:rsidR="00D527EE">
              <w:t xml:space="preserve">($) </w:t>
            </w:r>
            <w:r>
              <w:t>(excl. GST)</w:t>
            </w:r>
          </w:p>
        </w:tc>
      </w:tr>
      <w:tr w:rsidR="000765D4" w:rsidRPr="00621BB4" w14:paraId="3BB4E504" w14:textId="77777777" w:rsidTr="00EF54C6">
        <w:trPr>
          <w:trHeight w:val="170"/>
          <w:tblHeader/>
        </w:trPr>
        <w:tc>
          <w:tcPr>
            <w:tcW w:w="2602" w:type="dxa"/>
          </w:tcPr>
          <w:p w14:paraId="2AA562E6" w14:textId="168ECB81" w:rsidR="000765D4" w:rsidRPr="00EF4E88" w:rsidRDefault="283CC01F" w:rsidP="00EF4E88">
            <w:pPr>
              <w:pStyle w:val="VDWCtabletext"/>
            </w:pPr>
            <w:r w:rsidRPr="00EF4E88">
              <w:t>Scope</w:t>
            </w:r>
            <w:r w:rsidR="00333362" w:rsidRPr="00EF4E88">
              <w:t>–</w:t>
            </w:r>
            <w:r w:rsidRPr="00EF4E88">
              <w:t xml:space="preserve">University of Melbourne </w:t>
            </w:r>
            <w:r w:rsidR="002606EA" w:rsidRPr="00EF4E88">
              <w:t>p</w:t>
            </w:r>
            <w:r w:rsidRPr="00EF4E88">
              <w:t>artnership</w:t>
            </w:r>
          </w:p>
        </w:tc>
        <w:tc>
          <w:tcPr>
            <w:tcW w:w="2655" w:type="dxa"/>
          </w:tcPr>
          <w:p w14:paraId="25CFD6DE" w14:textId="40D0A3C5" w:rsidR="000765D4" w:rsidRPr="00EF4E88" w:rsidRDefault="283CC01F" w:rsidP="00EF4E88">
            <w:pPr>
              <w:pStyle w:val="VDWCtabletext"/>
            </w:pPr>
            <w:r w:rsidRPr="00EF4E88">
              <w:t>Virtual</w:t>
            </w:r>
            <w:r w:rsidR="3C932E22" w:rsidRPr="00EF4E88">
              <w:t xml:space="preserve"> Disability </w:t>
            </w:r>
            <w:r w:rsidRPr="00EF4E88">
              <w:t>Conference</w:t>
            </w:r>
          </w:p>
        </w:tc>
        <w:tc>
          <w:tcPr>
            <w:tcW w:w="2021" w:type="dxa"/>
          </w:tcPr>
          <w:p w14:paraId="3172B6CD" w14:textId="7283291C" w:rsidR="000765D4" w:rsidRPr="00EF4E88" w:rsidRDefault="283CC01F" w:rsidP="00EF4E88">
            <w:pPr>
              <w:pStyle w:val="VDWCtabletext"/>
            </w:pPr>
            <w:r w:rsidRPr="00EF4E88">
              <w:t>September 2024</w:t>
            </w:r>
          </w:p>
        </w:tc>
        <w:tc>
          <w:tcPr>
            <w:tcW w:w="1875" w:type="dxa"/>
          </w:tcPr>
          <w:p w14:paraId="18DB9A23" w14:textId="3408B2A0" w:rsidR="000765D4" w:rsidRPr="00EF4E88" w:rsidRDefault="000765D4" w:rsidP="00946486">
            <w:pPr>
              <w:pStyle w:val="VDWCtabletext"/>
              <w:jc w:val="right"/>
            </w:pPr>
            <w:r w:rsidRPr="00EF4E88">
              <w:t xml:space="preserve"> </w:t>
            </w:r>
            <w:r w:rsidR="1E558CF1" w:rsidRPr="00EF4E88">
              <w:t>3</w:t>
            </w:r>
            <w:r w:rsidR="4A3028FC" w:rsidRPr="00EF4E88">
              <w:t>,000</w:t>
            </w:r>
          </w:p>
        </w:tc>
      </w:tr>
      <w:tr w:rsidR="000765D4" w:rsidRPr="00621BB4" w14:paraId="221A1257" w14:textId="77777777" w:rsidTr="00EF54C6">
        <w:trPr>
          <w:trHeight w:val="113"/>
          <w:tblHeader/>
        </w:trPr>
        <w:tc>
          <w:tcPr>
            <w:tcW w:w="2602" w:type="dxa"/>
          </w:tcPr>
          <w:p w14:paraId="25C29C0D" w14:textId="6E52ADA1" w:rsidR="000765D4" w:rsidRPr="00EF4E88" w:rsidRDefault="35F23AF0" w:rsidP="00EF4E88">
            <w:pPr>
              <w:pStyle w:val="VDWCtabletext"/>
            </w:pPr>
            <w:r w:rsidRPr="00EF4E88">
              <w:t xml:space="preserve">VALID </w:t>
            </w:r>
            <w:r w:rsidR="005D560B" w:rsidRPr="00EF4E88">
              <w:t xml:space="preserve">Victorian Advocacy League for Individuals with Disability </w:t>
            </w:r>
            <w:r w:rsidRPr="00EF4E88">
              <w:t>I</w:t>
            </w:r>
            <w:r w:rsidR="008E36E3" w:rsidRPr="00EF4E88">
              <w:t>nc</w:t>
            </w:r>
          </w:p>
        </w:tc>
        <w:tc>
          <w:tcPr>
            <w:tcW w:w="2655" w:type="dxa"/>
          </w:tcPr>
          <w:p w14:paraId="35E97125" w14:textId="77777777" w:rsidR="000765D4" w:rsidRPr="00EF4E88" w:rsidRDefault="000765D4" w:rsidP="00EF4E88">
            <w:pPr>
              <w:pStyle w:val="VDWCtabletext"/>
            </w:pPr>
            <w:r w:rsidRPr="00EF4E88">
              <w:t>Having a Say Conference</w:t>
            </w:r>
          </w:p>
        </w:tc>
        <w:tc>
          <w:tcPr>
            <w:tcW w:w="2021" w:type="dxa"/>
          </w:tcPr>
          <w:p w14:paraId="57A66AC9" w14:textId="35CD5E53" w:rsidR="000765D4" w:rsidRPr="00EF4E88" w:rsidRDefault="7298528D" w:rsidP="00EF4E88">
            <w:pPr>
              <w:pStyle w:val="VDWCtabletext"/>
            </w:pPr>
            <w:r w:rsidRPr="00EF4E88">
              <w:t>Jan</w:t>
            </w:r>
            <w:r w:rsidR="532452CB" w:rsidRPr="00EF4E88">
              <w:t>uary 202</w:t>
            </w:r>
            <w:r w:rsidR="4D708259" w:rsidRPr="00EF4E88">
              <w:t>5</w:t>
            </w:r>
          </w:p>
        </w:tc>
        <w:tc>
          <w:tcPr>
            <w:tcW w:w="1875" w:type="dxa"/>
          </w:tcPr>
          <w:p w14:paraId="265B92C3" w14:textId="77777777" w:rsidR="000765D4" w:rsidRPr="00EF4E88" w:rsidRDefault="000765D4" w:rsidP="00946486">
            <w:pPr>
              <w:pStyle w:val="VDWCtabletext"/>
              <w:jc w:val="right"/>
            </w:pPr>
            <w:r w:rsidRPr="00EF4E88">
              <w:t xml:space="preserve"> 25,000</w:t>
            </w:r>
          </w:p>
        </w:tc>
      </w:tr>
      <w:tr w:rsidR="7097CF34" w14:paraId="2833AAF7" w14:textId="77777777" w:rsidTr="00EF54C6">
        <w:trPr>
          <w:trHeight w:val="300"/>
          <w:tblHeader/>
        </w:trPr>
        <w:tc>
          <w:tcPr>
            <w:tcW w:w="2602" w:type="dxa"/>
          </w:tcPr>
          <w:p w14:paraId="65E2CF07" w14:textId="45A54B30" w:rsidR="67030CBA" w:rsidRPr="00EF4E88" w:rsidRDefault="67030CBA" w:rsidP="00EF4E88">
            <w:pPr>
              <w:pStyle w:val="VDWCtabletext"/>
            </w:pPr>
            <w:r w:rsidRPr="00EF4E88">
              <w:t xml:space="preserve">VALID </w:t>
            </w:r>
            <w:r w:rsidR="005D560B" w:rsidRPr="00EF4E88">
              <w:t xml:space="preserve">Victorian Advocacy League for Individuals with Disability </w:t>
            </w:r>
            <w:r w:rsidRPr="00EF4E88">
              <w:t>I</w:t>
            </w:r>
            <w:r w:rsidR="008E36E3" w:rsidRPr="00EF4E88">
              <w:t>nc</w:t>
            </w:r>
          </w:p>
        </w:tc>
        <w:tc>
          <w:tcPr>
            <w:tcW w:w="2655" w:type="dxa"/>
          </w:tcPr>
          <w:p w14:paraId="7605C681" w14:textId="5331587E" w:rsidR="67030CBA" w:rsidRPr="00EF4E88" w:rsidRDefault="67030CBA" w:rsidP="00EF4E88">
            <w:pPr>
              <w:pStyle w:val="VDWCtabletext"/>
            </w:pPr>
            <w:r w:rsidRPr="00EF4E88">
              <w:t>Advocacy in Action Conference</w:t>
            </w:r>
          </w:p>
        </w:tc>
        <w:tc>
          <w:tcPr>
            <w:tcW w:w="2021" w:type="dxa"/>
          </w:tcPr>
          <w:p w14:paraId="39FB0AEE" w14:textId="4C356532" w:rsidR="67030CBA" w:rsidRPr="00EF4E88" w:rsidRDefault="67030CBA" w:rsidP="00EF4E88">
            <w:pPr>
              <w:pStyle w:val="VDWCtabletext"/>
            </w:pPr>
            <w:r w:rsidRPr="00EF4E88">
              <w:t>June 2025</w:t>
            </w:r>
          </w:p>
        </w:tc>
        <w:tc>
          <w:tcPr>
            <w:tcW w:w="1875" w:type="dxa"/>
          </w:tcPr>
          <w:p w14:paraId="0AD7723D" w14:textId="1B764590" w:rsidR="67030CBA" w:rsidRPr="00EF4E88" w:rsidRDefault="67030CBA" w:rsidP="00946486">
            <w:pPr>
              <w:pStyle w:val="VDWCtabletext"/>
              <w:jc w:val="right"/>
            </w:pPr>
            <w:r w:rsidRPr="00EF4E88">
              <w:t>2,000</w:t>
            </w:r>
          </w:p>
        </w:tc>
      </w:tr>
    </w:tbl>
    <w:p w14:paraId="32A39E1A" w14:textId="65A2D110" w:rsidR="1E52687E" w:rsidRDefault="1E52687E" w:rsidP="0ABE8FEC">
      <w:pPr>
        <w:pStyle w:val="Heading2"/>
      </w:pPr>
      <w:bookmarkStart w:id="98" w:name="_Toc208386535"/>
      <w:bookmarkStart w:id="99" w:name="_Hlk203484974"/>
      <w:r>
        <w:t>Reviews and studies expenditure</w:t>
      </w:r>
      <w:bookmarkEnd w:id="98"/>
    </w:p>
    <w:p w14:paraId="52A0A819" w14:textId="6D2A4A47" w:rsidR="662F1026" w:rsidRDefault="1E52687E" w:rsidP="0ABE8FEC">
      <w:pPr>
        <w:pStyle w:val="VDWCbody"/>
      </w:pPr>
      <w:bookmarkStart w:id="100" w:name="_Hlk203497753"/>
      <w:r>
        <w:t>During 202</w:t>
      </w:r>
      <w:r w:rsidR="00486A8F">
        <w:t>4</w:t>
      </w:r>
      <w:r w:rsidR="00E868AC">
        <w:t>–</w:t>
      </w:r>
      <w:r>
        <w:t>2</w:t>
      </w:r>
      <w:r w:rsidR="00486A8F">
        <w:t>5</w:t>
      </w:r>
      <w:r>
        <w:t xml:space="preserve">, </w:t>
      </w:r>
      <w:r w:rsidR="009F66C0">
        <w:t xml:space="preserve">the Commission undertook </w:t>
      </w:r>
      <w:r w:rsidR="3A829A7D">
        <w:t>2</w:t>
      </w:r>
      <w:r>
        <w:t xml:space="preserve"> reviews </w:t>
      </w:r>
      <w:r w:rsidR="3B164FBA">
        <w:t>or</w:t>
      </w:r>
      <w:r>
        <w:t xml:space="preserve"> studies with the total cost of $</w:t>
      </w:r>
      <w:r w:rsidR="008A1C62">
        <w:t>1</w:t>
      </w:r>
      <w:r w:rsidR="1FE9FE2D">
        <w:t>15</w:t>
      </w:r>
      <w:r w:rsidR="008A1C62">
        <w:t>,</w:t>
      </w:r>
      <w:r w:rsidR="1CDE4718">
        <w:t>8</w:t>
      </w:r>
      <w:r w:rsidR="00D50348">
        <w:t>39</w:t>
      </w:r>
      <w:r w:rsidR="008A1C62">
        <w:t xml:space="preserve">. </w:t>
      </w:r>
      <w:r>
        <w:t xml:space="preserve">Details of individual reviews and studies are outlined </w:t>
      </w:r>
      <w:r w:rsidR="009E1C2C">
        <w:t xml:space="preserve">in Table </w:t>
      </w:r>
      <w:r w:rsidR="7892956D">
        <w:t>6</w:t>
      </w:r>
      <w:r>
        <w:t>.</w:t>
      </w:r>
    </w:p>
    <w:bookmarkEnd w:id="100"/>
    <w:p w14:paraId="4B1CE00C" w14:textId="4AB97686" w:rsidR="17471BC4" w:rsidRDefault="7ED064A2" w:rsidP="424F77C4">
      <w:pPr>
        <w:pStyle w:val="VDWCtablecaption"/>
      </w:pPr>
      <w:r>
        <w:t xml:space="preserve">Table </w:t>
      </w:r>
      <w:r w:rsidR="317B5B57">
        <w:t>6</w:t>
      </w:r>
      <w:r>
        <w:t>: Reviews and studies, 202</w:t>
      </w:r>
      <w:r w:rsidR="008E36E3">
        <w:t>4</w:t>
      </w:r>
      <w:r>
        <w:t>–2</w:t>
      </w:r>
      <w:r w:rsidR="008E36E3">
        <w:t>5</w:t>
      </w:r>
    </w:p>
    <w:tbl>
      <w:tblPr>
        <w:tblW w:w="0" w:type="auto"/>
        <w:tblLayout w:type="fixed"/>
        <w:tblLook w:val="06A0" w:firstRow="1" w:lastRow="0" w:firstColumn="1" w:lastColumn="0" w:noHBand="1" w:noVBand="1"/>
      </w:tblPr>
      <w:tblGrid>
        <w:gridCol w:w="1271"/>
        <w:gridCol w:w="1276"/>
        <w:gridCol w:w="1701"/>
        <w:gridCol w:w="1559"/>
        <w:gridCol w:w="1134"/>
        <w:gridCol w:w="1276"/>
        <w:gridCol w:w="1068"/>
      </w:tblGrid>
      <w:tr w:rsidR="424F77C4" w:rsidRPr="00B06A20" w14:paraId="3EF9950F" w14:textId="77777777" w:rsidTr="00B06A20">
        <w:trPr>
          <w:trHeight w:val="585"/>
        </w:trPr>
        <w:tc>
          <w:tcPr>
            <w:tcW w:w="1271" w:type="dxa"/>
            <w:tcBorders>
              <w:top w:val="single" w:sz="4" w:space="0" w:color="auto"/>
              <w:left w:val="single" w:sz="4" w:space="0" w:color="auto"/>
              <w:bottom w:val="single" w:sz="4" w:space="0" w:color="auto"/>
              <w:right w:val="single" w:sz="4" w:space="0" w:color="auto"/>
            </w:tcBorders>
          </w:tcPr>
          <w:p w14:paraId="4FAAB3CB" w14:textId="5B1C5AB7" w:rsidR="424F77C4" w:rsidRPr="00EF4E88" w:rsidRDefault="424F77C4" w:rsidP="00EF4E88">
            <w:pPr>
              <w:pStyle w:val="VDWCtablecolhead"/>
            </w:pPr>
            <w:r w:rsidRPr="00EF4E88">
              <w:rPr>
                <w:rFonts w:eastAsiaTheme="minorHAnsi"/>
              </w:rPr>
              <w:t xml:space="preserve">Name of review </w:t>
            </w:r>
          </w:p>
        </w:tc>
        <w:tc>
          <w:tcPr>
            <w:tcW w:w="1276" w:type="dxa"/>
            <w:tcBorders>
              <w:top w:val="single" w:sz="4" w:space="0" w:color="auto"/>
              <w:left w:val="single" w:sz="4" w:space="0" w:color="auto"/>
              <w:bottom w:val="single" w:sz="4" w:space="0" w:color="auto"/>
              <w:right w:val="single" w:sz="4" w:space="0" w:color="auto"/>
            </w:tcBorders>
          </w:tcPr>
          <w:p w14:paraId="75C0B1F9" w14:textId="770E2FEA" w:rsidR="424F77C4" w:rsidRPr="00EF4E88" w:rsidRDefault="424F77C4" w:rsidP="00EF4E88">
            <w:pPr>
              <w:pStyle w:val="VDWCtablecolhead"/>
            </w:pPr>
            <w:r w:rsidRPr="00EF4E88">
              <w:rPr>
                <w:rFonts w:eastAsiaTheme="minorHAnsi"/>
              </w:rPr>
              <w:t>Reasons for review/</w:t>
            </w:r>
            <w:r w:rsidR="009F66C0" w:rsidRPr="00EF4E88">
              <w:rPr>
                <w:rFonts w:eastAsiaTheme="minorHAnsi"/>
              </w:rPr>
              <w:t xml:space="preserve"> </w:t>
            </w:r>
            <w:r w:rsidRPr="00EF4E88">
              <w:rPr>
                <w:rFonts w:eastAsiaTheme="minorHAnsi"/>
              </w:rPr>
              <w:t>study</w:t>
            </w:r>
          </w:p>
        </w:tc>
        <w:tc>
          <w:tcPr>
            <w:tcW w:w="1701" w:type="dxa"/>
            <w:tcBorders>
              <w:top w:val="single" w:sz="4" w:space="0" w:color="auto"/>
              <w:left w:val="single" w:sz="4" w:space="0" w:color="auto"/>
              <w:bottom w:val="single" w:sz="4" w:space="0" w:color="auto"/>
              <w:right w:val="single" w:sz="4" w:space="0" w:color="auto"/>
            </w:tcBorders>
          </w:tcPr>
          <w:p w14:paraId="45EEAF2B" w14:textId="3E1DE349" w:rsidR="424F77C4" w:rsidRPr="00EF4E88" w:rsidRDefault="424F77C4" w:rsidP="00EF4E88">
            <w:pPr>
              <w:pStyle w:val="VDWCtablecolhead"/>
            </w:pPr>
            <w:r w:rsidRPr="00EF4E88">
              <w:rPr>
                <w:rFonts w:eastAsiaTheme="minorHAnsi"/>
              </w:rPr>
              <w:t>Terms of reference</w:t>
            </w:r>
            <w:r w:rsidR="002606EA" w:rsidRPr="00EF4E88">
              <w:rPr>
                <w:rFonts w:eastAsiaTheme="minorHAnsi"/>
              </w:rPr>
              <w:t xml:space="preserve"> </w:t>
            </w:r>
          </w:p>
        </w:tc>
        <w:tc>
          <w:tcPr>
            <w:tcW w:w="1559" w:type="dxa"/>
            <w:tcBorders>
              <w:top w:val="single" w:sz="4" w:space="0" w:color="auto"/>
              <w:left w:val="single" w:sz="4" w:space="0" w:color="auto"/>
              <w:bottom w:val="single" w:sz="4" w:space="0" w:color="auto"/>
              <w:right w:val="single" w:sz="4" w:space="0" w:color="auto"/>
            </w:tcBorders>
          </w:tcPr>
          <w:p w14:paraId="7FE8CF5B" w14:textId="13956D7E" w:rsidR="424F77C4" w:rsidRPr="00EF4E88" w:rsidRDefault="424F77C4" w:rsidP="00EF4E88">
            <w:pPr>
              <w:pStyle w:val="VDWCtablecolhead"/>
            </w:pPr>
            <w:r w:rsidRPr="00EF4E88">
              <w:rPr>
                <w:rFonts w:eastAsiaTheme="minorHAnsi"/>
              </w:rPr>
              <w:t>Anticipated outcomes</w:t>
            </w:r>
          </w:p>
        </w:tc>
        <w:tc>
          <w:tcPr>
            <w:tcW w:w="1134" w:type="dxa"/>
            <w:tcBorders>
              <w:top w:val="single" w:sz="4" w:space="0" w:color="auto"/>
              <w:left w:val="single" w:sz="4" w:space="0" w:color="auto"/>
              <w:bottom w:val="single" w:sz="4" w:space="0" w:color="auto"/>
              <w:right w:val="single" w:sz="4" w:space="0" w:color="auto"/>
            </w:tcBorders>
          </w:tcPr>
          <w:p w14:paraId="1687250F" w14:textId="69D0FE3D" w:rsidR="424F77C4" w:rsidRPr="00EF4E88" w:rsidRDefault="424F77C4" w:rsidP="00EF4E88">
            <w:pPr>
              <w:pStyle w:val="VDWCtablecolhead"/>
            </w:pPr>
            <w:r w:rsidRPr="00EF4E88">
              <w:rPr>
                <w:rFonts w:eastAsiaTheme="minorHAnsi"/>
              </w:rPr>
              <w:t xml:space="preserve">Estimated cost </w:t>
            </w:r>
            <w:r w:rsidR="00EF54C6" w:rsidRPr="00EF4E88">
              <w:rPr>
                <w:rFonts w:eastAsiaTheme="minorHAnsi"/>
              </w:rPr>
              <w:t xml:space="preserve">$ </w:t>
            </w:r>
            <w:r w:rsidRPr="00EF4E88">
              <w:rPr>
                <w:rFonts w:eastAsiaTheme="minorHAnsi"/>
              </w:rPr>
              <w:t>(excl. GST)</w:t>
            </w:r>
          </w:p>
        </w:tc>
        <w:tc>
          <w:tcPr>
            <w:tcW w:w="1276" w:type="dxa"/>
            <w:tcBorders>
              <w:top w:val="single" w:sz="4" w:space="0" w:color="auto"/>
              <w:left w:val="single" w:sz="4" w:space="0" w:color="auto"/>
              <w:bottom w:val="single" w:sz="4" w:space="0" w:color="auto"/>
              <w:right w:val="single" w:sz="4" w:space="0" w:color="auto"/>
            </w:tcBorders>
          </w:tcPr>
          <w:p w14:paraId="36CB9FEE" w14:textId="68BABD8B" w:rsidR="424F77C4" w:rsidRPr="00EF4E88" w:rsidRDefault="424F77C4" w:rsidP="00EF4E88">
            <w:pPr>
              <w:pStyle w:val="VDWCtablecolhead"/>
            </w:pPr>
            <w:r w:rsidRPr="00EF4E88">
              <w:rPr>
                <w:rFonts w:eastAsiaTheme="minorHAnsi"/>
              </w:rPr>
              <w:t xml:space="preserve">Final cost if completed </w:t>
            </w:r>
            <w:r w:rsidR="00EF54C6" w:rsidRPr="00EF4E88">
              <w:rPr>
                <w:rFonts w:eastAsiaTheme="minorHAnsi"/>
              </w:rPr>
              <w:t xml:space="preserve">$ </w:t>
            </w:r>
            <w:r w:rsidRPr="00EF4E88">
              <w:rPr>
                <w:rFonts w:eastAsiaTheme="minorHAnsi"/>
              </w:rPr>
              <w:t>(excl. GST)</w:t>
            </w:r>
          </w:p>
        </w:tc>
        <w:tc>
          <w:tcPr>
            <w:tcW w:w="1068" w:type="dxa"/>
            <w:tcBorders>
              <w:top w:val="single" w:sz="4" w:space="0" w:color="auto"/>
              <w:left w:val="single" w:sz="4" w:space="0" w:color="auto"/>
              <w:bottom w:val="single" w:sz="4" w:space="0" w:color="auto"/>
              <w:right w:val="single" w:sz="4" w:space="0" w:color="auto"/>
            </w:tcBorders>
          </w:tcPr>
          <w:p w14:paraId="1B84C4AF" w14:textId="554EB610" w:rsidR="424F77C4" w:rsidRPr="00EF4E88" w:rsidRDefault="424F77C4" w:rsidP="00EF4E88">
            <w:pPr>
              <w:pStyle w:val="VDWCtablecolhead"/>
            </w:pPr>
            <w:r w:rsidRPr="00EF4E88">
              <w:rPr>
                <w:rFonts w:eastAsiaTheme="minorHAnsi"/>
              </w:rPr>
              <w:t>Publicly available (Y/N) and URL</w:t>
            </w:r>
          </w:p>
        </w:tc>
      </w:tr>
      <w:tr w:rsidR="424F77C4" w:rsidRPr="00B06A20" w14:paraId="128B5BFD" w14:textId="77777777" w:rsidTr="00B06A20">
        <w:trPr>
          <w:trHeight w:val="620"/>
        </w:trPr>
        <w:tc>
          <w:tcPr>
            <w:tcW w:w="1271" w:type="dxa"/>
            <w:tcBorders>
              <w:top w:val="single" w:sz="4" w:space="0" w:color="auto"/>
              <w:left w:val="single" w:sz="4" w:space="0" w:color="auto"/>
              <w:bottom w:val="single" w:sz="4" w:space="0" w:color="auto"/>
              <w:right w:val="single" w:sz="4" w:space="0" w:color="auto"/>
            </w:tcBorders>
          </w:tcPr>
          <w:p w14:paraId="69B705A2" w14:textId="3164E539" w:rsidR="424F77C4" w:rsidRPr="00EF4E88" w:rsidRDefault="33F0ACE1" w:rsidP="00EF4E88">
            <w:pPr>
              <w:pStyle w:val="VDWCtabletext"/>
            </w:pPr>
            <w:r w:rsidRPr="00EF4E88">
              <w:rPr>
                <w:rFonts w:eastAsiaTheme="minorHAnsi"/>
              </w:rPr>
              <w:t xml:space="preserve">Evaluation of the </w:t>
            </w:r>
            <w:r w:rsidR="00115E74" w:rsidRPr="00EF4E88">
              <w:rPr>
                <w:rFonts w:eastAsiaTheme="minorHAnsi"/>
              </w:rPr>
              <w:t>t</w:t>
            </w:r>
            <w:r w:rsidRPr="00EF4E88">
              <w:rPr>
                <w:rFonts w:eastAsiaTheme="minorHAnsi"/>
              </w:rPr>
              <w:t xml:space="preserve">raining and </w:t>
            </w:r>
            <w:r w:rsidR="00115E74" w:rsidRPr="00EF4E88">
              <w:rPr>
                <w:rFonts w:eastAsiaTheme="minorHAnsi"/>
              </w:rPr>
              <w:t>d</w:t>
            </w:r>
            <w:r w:rsidRPr="00EF4E88">
              <w:rPr>
                <w:rFonts w:eastAsiaTheme="minorHAnsi"/>
              </w:rPr>
              <w:t>evelopm</w:t>
            </w:r>
            <w:r w:rsidRPr="00EF4E88">
              <w:rPr>
                <w:rFonts w:eastAsiaTheme="minorHAnsi"/>
              </w:rPr>
              <w:lastRenderedPageBreak/>
              <w:t xml:space="preserve">ent </w:t>
            </w:r>
            <w:r w:rsidR="00115E74" w:rsidRPr="00EF4E88">
              <w:rPr>
                <w:rFonts w:eastAsiaTheme="minorHAnsi"/>
              </w:rPr>
              <w:t>c</w:t>
            </w:r>
            <w:r w:rsidRPr="00EF4E88">
              <w:rPr>
                <w:rFonts w:eastAsiaTheme="minorHAnsi"/>
              </w:rPr>
              <w:t>atalogue</w:t>
            </w:r>
          </w:p>
        </w:tc>
        <w:tc>
          <w:tcPr>
            <w:tcW w:w="1276" w:type="dxa"/>
            <w:tcBorders>
              <w:top w:val="single" w:sz="4" w:space="0" w:color="auto"/>
              <w:left w:val="single" w:sz="4" w:space="0" w:color="auto"/>
              <w:bottom w:val="single" w:sz="4" w:space="0" w:color="auto"/>
              <w:right w:val="single" w:sz="4" w:space="0" w:color="auto"/>
            </w:tcBorders>
          </w:tcPr>
          <w:p w14:paraId="1411295C" w14:textId="364E1E52" w:rsidR="424F77C4" w:rsidRPr="00EF4E88" w:rsidRDefault="00B41E0B" w:rsidP="00EF4E88">
            <w:pPr>
              <w:pStyle w:val="VDWCtabletext"/>
            </w:pPr>
            <w:r w:rsidRPr="00EF4E88">
              <w:lastRenderedPageBreak/>
              <w:t>To evaluate the web-based Training and developm</w:t>
            </w:r>
            <w:r w:rsidRPr="00EF4E88">
              <w:lastRenderedPageBreak/>
              <w:t>ent catalogue (TDC) that assists disability workers improve the quality and safety of the support they provide</w:t>
            </w:r>
          </w:p>
        </w:tc>
        <w:tc>
          <w:tcPr>
            <w:tcW w:w="1701" w:type="dxa"/>
            <w:tcBorders>
              <w:top w:val="single" w:sz="4" w:space="0" w:color="auto"/>
              <w:left w:val="single" w:sz="4" w:space="0" w:color="auto"/>
              <w:bottom w:val="single" w:sz="4" w:space="0" w:color="auto"/>
              <w:right w:val="single" w:sz="4" w:space="0" w:color="auto"/>
            </w:tcBorders>
          </w:tcPr>
          <w:p w14:paraId="58FEA39C" w14:textId="06BA7DCC" w:rsidR="00B41E0B" w:rsidRPr="00EF4E88" w:rsidRDefault="00B41E0B" w:rsidP="00EF4E88">
            <w:pPr>
              <w:pStyle w:val="VDWCtabletext"/>
            </w:pPr>
            <w:r w:rsidRPr="00EF4E88">
              <w:lastRenderedPageBreak/>
              <w:t>Evaluat</w:t>
            </w:r>
            <w:r w:rsidR="00115E74" w:rsidRPr="00EF4E88">
              <w:t>e</w:t>
            </w:r>
            <w:r w:rsidRPr="00EF4E88">
              <w:t xml:space="preserve"> the impacts of the first 12 months of the TDC</w:t>
            </w:r>
          </w:p>
          <w:p w14:paraId="7B4C708D" w14:textId="47E88164" w:rsidR="00B41E0B" w:rsidRPr="00EF4E88" w:rsidRDefault="00B41E0B" w:rsidP="00EF4E88">
            <w:pPr>
              <w:pStyle w:val="VDWCtabletext"/>
            </w:pPr>
            <w:r w:rsidRPr="00EF4E88">
              <w:lastRenderedPageBreak/>
              <w:t>Assess</w:t>
            </w:r>
            <w:r w:rsidR="00B06A20" w:rsidRPr="00EF4E88">
              <w:t xml:space="preserve"> </w:t>
            </w:r>
            <w:r w:rsidRPr="00EF4E88">
              <w:t>the TDC’s utilisation and utility for and by</w:t>
            </w:r>
            <w:r w:rsidR="001A263F" w:rsidRPr="00EF4E88">
              <w:t xml:space="preserve"> </w:t>
            </w:r>
            <w:r w:rsidRPr="00EF4E88">
              <w:t>disability workers in Victoria</w:t>
            </w:r>
          </w:p>
          <w:p w14:paraId="08E43069" w14:textId="20FF3475" w:rsidR="424F77C4" w:rsidRPr="00EF4E88" w:rsidRDefault="00B41E0B" w:rsidP="00EF4E88">
            <w:pPr>
              <w:pStyle w:val="VDWCtabletext"/>
            </w:pPr>
            <w:r w:rsidRPr="00EF4E88">
              <w:t xml:space="preserve">Consider the TDC and the continuous professional development (CPD) needs of registered disability workers </w:t>
            </w:r>
          </w:p>
        </w:tc>
        <w:tc>
          <w:tcPr>
            <w:tcW w:w="1559" w:type="dxa"/>
            <w:tcBorders>
              <w:top w:val="single" w:sz="4" w:space="0" w:color="auto"/>
              <w:left w:val="single" w:sz="4" w:space="0" w:color="auto"/>
              <w:bottom w:val="single" w:sz="4" w:space="0" w:color="auto"/>
              <w:right w:val="single" w:sz="4" w:space="0" w:color="auto"/>
            </w:tcBorders>
          </w:tcPr>
          <w:p w14:paraId="011704F3" w14:textId="3465ADE7" w:rsidR="424F77C4" w:rsidRPr="00EF4E88" w:rsidRDefault="00B41E0B" w:rsidP="00EF4E88">
            <w:pPr>
              <w:pStyle w:val="VDWCtabletext"/>
              <w:rPr>
                <w:rFonts w:eastAsiaTheme="minorHAnsi"/>
              </w:rPr>
            </w:pPr>
            <w:r w:rsidRPr="00EF4E88">
              <w:rPr>
                <w:rFonts w:eastAsiaTheme="minorHAnsi"/>
              </w:rPr>
              <w:lastRenderedPageBreak/>
              <w:t>Report highlighting the impacts of 12 months of TDC and recommend</w:t>
            </w:r>
            <w:r w:rsidRPr="00EF4E88">
              <w:rPr>
                <w:rFonts w:eastAsiaTheme="minorHAnsi"/>
              </w:rPr>
              <w:lastRenderedPageBreak/>
              <w:t>ations for next steps.</w:t>
            </w:r>
          </w:p>
        </w:tc>
        <w:tc>
          <w:tcPr>
            <w:tcW w:w="1134" w:type="dxa"/>
            <w:tcBorders>
              <w:top w:val="single" w:sz="4" w:space="0" w:color="auto"/>
              <w:left w:val="single" w:sz="4" w:space="0" w:color="auto"/>
              <w:bottom w:val="single" w:sz="4" w:space="0" w:color="auto"/>
              <w:right w:val="single" w:sz="4" w:space="0" w:color="auto"/>
            </w:tcBorders>
          </w:tcPr>
          <w:p w14:paraId="1F6B10D5" w14:textId="040A739A" w:rsidR="424F77C4" w:rsidRPr="00EF4E88" w:rsidRDefault="00B41E0B" w:rsidP="00946486">
            <w:pPr>
              <w:pStyle w:val="VDWCtabletext"/>
              <w:jc w:val="right"/>
            </w:pPr>
            <w:r w:rsidRPr="00EF4E88">
              <w:lastRenderedPageBreak/>
              <w:t>32,344</w:t>
            </w:r>
          </w:p>
        </w:tc>
        <w:tc>
          <w:tcPr>
            <w:tcW w:w="1276" w:type="dxa"/>
            <w:tcBorders>
              <w:top w:val="single" w:sz="4" w:space="0" w:color="auto"/>
              <w:left w:val="single" w:sz="4" w:space="0" w:color="auto"/>
              <w:bottom w:val="single" w:sz="4" w:space="0" w:color="auto"/>
              <w:right w:val="single" w:sz="4" w:space="0" w:color="auto"/>
            </w:tcBorders>
          </w:tcPr>
          <w:p w14:paraId="5BB9B684" w14:textId="73237CCD" w:rsidR="424F77C4" w:rsidRPr="00EF4E88" w:rsidRDefault="00B41E0B" w:rsidP="00946486">
            <w:pPr>
              <w:pStyle w:val="VDWCtabletext"/>
              <w:jc w:val="right"/>
            </w:pPr>
            <w:r w:rsidRPr="00EF4E88">
              <w:t>32,344</w:t>
            </w:r>
          </w:p>
        </w:tc>
        <w:tc>
          <w:tcPr>
            <w:tcW w:w="1068" w:type="dxa"/>
            <w:tcBorders>
              <w:top w:val="single" w:sz="4" w:space="0" w:color="auto"/>
              <w:left w:val="single" w:sz="4" w:space="0" w:color="auto"/>
              <w:bottom w:val="single" w:sz="4" w:space="0" w:color="auto"/>
              <w:right w:val="single" w:sz="4" w:space="0" w:color="auto"/>
            </w:tcBorders>
          </w:tcPr>
          <w:p w14:paraId="63ED44DA" w14:textId="13290A07" w:rsidR="424F77C4" w:rsidRPr="00EF4E88" w:rsidRDefault="008A1C62" w:rsidP="00946486">
            <w:pPr>
              <w:pStyle w:val="VDWCtabletext"/>
              <w:jc w:val="right"/>
            </w:pPr>
            <w:r w:rsidRPr="00EF4E88">
              <w:rPr>
                <w:rFonts w:eastAsiaTheme="minorHAnsi"/>
              </w:rPr>
              <w:t>N</w:t>
            </w:r>
          </w:p>
        </w:tc>
      </w:tr>
      <w:tr w:rsidR="424F77C4" w:rsidRPr="00B06A20" w14:paraId="72DF34BD" w14:textId="77777777" w:rsidTr="00B06A20">
        <w:trPr>
          <w:trHeight w:val="1155"/>
        </w:trPr>
        <w:tc>
          <w:tcPr>
            <w:tcW w:w="1271" w:type="dxa"/>
            <w:tcBorders>
              <w:top w:val="single" w:sz="4" w:space="0" w:color="auto"/>
              <w:left w:val="single" w:sz="4" w:space="0" w:color="auto"/>
              <w:bottom w:val="single" w:sz="4" w:space="0" w:color="auto"/>
              <w:right w:val="single" w:sz="4" w:space="0" w:color="auto"/>
            </w:tcBorders>
          </w:tcPr>
          <w:p w14:paraId="280DF1D1" w14:textId="0A99F910" w:rsidR="424F77C4" w:rsidRPr="00EF4E88" w:rsidRDefault="424F77C4" w:rsidP="00EF4E88">
            <w:pPr>
              <w:pStyle w:val="VDWCtabletext"/>
              <w:rPr>
                <w:rFonts w:eastAsiaTheme="minorHAnsi"/>
              </w:rPr>
            </w:pPr>
            <w:r w:rsidRPr="00EF4E88">
              <w:rPr>
                <w:rFonts w:eastAsiaTheme="minorHAnsi"/>
              </w:rPr>
              <w:t>Annual Disability Sector Survey</w:t>
            </w:r>
          </w:p>
        </w:tc>
        <w:tc>
          <w:tcPr>
            <w:tcW w:w="1276" w:type="dxa"/>
            <w:tcBorders>
              <w:top w:val="single" w:sz="4" w:space="0" w:color="auto"/>
              <w:left w:val="single" w:sz="4" w:space="0" w:color="auto"/>
              <w:bottom w:val="single" w:sz="4" w:space="0" w:color="auto"/>
              <w:right w:val="single" w:sz="4" w:space="0" w:color="auto"/>
            </w:tcBorders>
          </w:tcPr>
          <w:p w14:paraId="26BCAD5E" w14:textId="7B7B43BE" w:rsidR="424F77C4" w:rsidRPr="00EF4E88" w:rsidRDefault="424F77C4" w:rsidP="00EF4E88">
            <w:pPr>
              <w:pStyle w:val="VDWCtabletext"/>
              <w:rPr>
                <w:rFonts w:eastAsiaTheme="minorHAnsi"/>
              </w:rPr>
            </w:pPr>
            <w:r w:rsidRPr="00EF4E88">
              <w:rPr>
                <w:rFonts w:eastAsiaTheme="minorHAnsi"/>
              </w:rPr>
              <w:t>To measure the uptake and effectiveness of the Disability Worker Regulation Scheme</w:t>
            </w:r>
          </w:p>
        </w:tc>
        <w:tc>
          <w:tcPr>
            <w:tcW w:w="1701" w:type="dxa"/>
            <w:tcBorders>
              <w:top w:val="single" w:sz="4" w:space="0" w:color="auto"/>
              <w:left w:val="single" w:sz="4" w:space="0" w:color="auto"/>
              <w:bottom w:val="single" w:sz="4" w:space="0" w:color="auto"/>
              <w:right w:val="single" w:sz="4" w:space="0" w:color="auto"/>
            </w:tcBorders>
          </w:tcPr>
          <w:p w14:paraId="24315DA8" w14:textId="232C123E" w:rsidR="424F77C4" w:rsidRPr="00EF4E88" w:rsidRDefault="424F77C4" w:rsidP="00EF4E88">
            <w:pPr>
              <w:pStyle w:val="VDWCtabletext"/>
              <w:rPr>
                <w:rFonts w:eastAsiaTheme="minorHAnsi"/>
              </w:rPr>
            </w:pPr>
            <w:r w:rsidRPr="00EF4E88">
              <w:rPr>
                <w:rFonts w:eastAsiaTheme="minorHAnsi"/>
              </w:rPr>
              <w:t>Conduct an annual disability sector survey and in-depth interviews</w:t>
            </w:r>
          </w:p>
        </w:tc>
        <w:tc>
          <w:tcPr>
            <w:tcW w:w="1559" w:type="dxa"/>
            <w:tcBorders>
              <w:top w:val="single" w:sz="4" w:space="0" w:color="auto"/>
              <w:left w:val="single" w:sz="4" w:space="0" w:color="auto"/>
              <w:bottom w:val="single" w:sz="4" w:space="0" w:color="auto"/>
              <w:right w:val="single" w:sz="4" w:space="0" w:color="auto"/>
            </w:tcBorders>
          </w:tcPr>
          <w:p w14:paraId="52882667" w14:textId="10DA087E" w:rsidR="424F77C4" w:rsidRPr="00EF4E88" w:rsidRDefault="424F77C4" w:rsidP="00EF4E88">
            <w:pPr>
              <w:pStyle w:val="VDWCtabletext"/>
              <w:rPr>
                <w:rFonts w:eastAsiaTheme="minorHAnsi"/>
              </w:rPr>
            </w:pPr>
            <w:r w:rsidRPr="00EF4E88">
              <w:rPr>
                <w:rFonts w:eastAsiaTheme="minorHAnsi"/>
              </w:rPr>
              <w:t>Report on sector outcomes for the Commission’s Monitoring, Evaluation and Learning (MEL) Framework</w:t>
            </w:r>
          </w:p>
        </w:tc>
        <w:tc>
          <w:tcPr>
            <w:tcW w:w="1134" w:type="dxa"/>
            <w:tcBorders>
              <w:top w:val="single" w:sz="4" w:space="0" w:color="auto"/>
              <w:left w:val="single" w:sz="4" w:space="0" w:color="auto"/>
              <w:bottom w:val="single" w:sz="4" w:space="0" w:color="auto"/>
              <w:right w:val="single" w:sz="4" w:space="0" w:color="auto"/>
            </w:tcBorders>
          </w:tcPr>
          <w:p w14:paraId="4A8791A0" w14:textId="72EAA892" w:rsidR="424F77C4" w:rsidRPr="00EF4E88" w:rsidRDefault="00CE0BA1" w:rsidP="00946486">
            <w:pPr>
              <w:pStyle w:val="VDWCtabletext"/>
              <w:jc w:val="right"/>
              <w:rPr>
                <w:rFonts w:eastAsiaTheme="minorHAnsi"/>
              </w:rPr>
            </w:pPr>
            <w:r w:rsidRPr="00EF4E88">
              <w:rPr>
                <w:rFonts w:eastAsiaTheme="minorHAnsi"/>
              </w:rPr>
              <w:t>83,495</w:t>
            </w:r>
          </w:p>
        </w:tc>
        <w:tc>
          <w:tcPr>
            <w:tcW w:w="1276" w:type="dxa"/>
            <w:tcBorders>
              <w:top w:val="single" w:sz="4" w:space="0" w:color="auto"/>
              <w:left w:val="single" w:sz="4" w:space="0" w:color="auto"/>
              <w:bottom w:val="single" w:sz="4" w:space="0" w:color="auto"/>
              <w:right w:val="single" w:sz="4" w:space="0" w:color="auto"/>
            </w:tcBorders>
          </w:tcPr>
          <w:p w14:paraId="604CBC9F" w14:textId="66AC596B" w:rsidR="424F77C4" w:rsidRPr="00EF4E88" w:rsidRDefault="7AC8B864" w:rsidP="00946486">
            <w:pPr>
              <w:pStyle w:val="VDWCtabletext"/>
              <w:jc w:val="right"/>
              <w:rPr>
                <w:rFonts w:eastAsiaTheme="minorHAnsi"/>
              </w:rPr>
            </w:pPr>
            <w:r w:rsidRPr="00EF4E88">
              <w:rPr>
                <w:rFonts w:eastAsiaTheme="minorHAnsi"/>
              </w:rPr>
              <w:t>1</w:t>
            </w:r>
            <w:r w:rsidR="00B41E0B" w:rsidRPr="00EF4E88">
              <w:rPr>
                <w:rFonts w:eastAsiaTheme="minorHAnsi"/>
              </w:rPr>
              <w:t>12</w:t>
            </w:r>
            <w:r w:rsidRPr="00EF4E88">
              <w:rPr>
                <w:rFonts w:eastAsiaTheme="minorHAnsi"/>
              </w:rPr>
              <w:t>,</w:t>
            </w:r>
            <w:r w:rsidR="00CE0BA1" w:rsidRPr="00EF4E88">
              <w:rPr>
                <w:rFonts w:eastAsiaTheme="minorHAnsi"/>
              </w:rPr>
              <w:t>211</w:t>
            </w:r>
            <w:r w:rsidRPr="00EF4E88">
              <w:rPr>
                <w:rFonts w:eastAsiaTheme="minorHAnsi"/>
              </w:rPr>
              <w:t xml:space="preserve"> </w:t>
            </w:r>
          </w:p>
        </w:tc>
        <w:tc>
          <w:tcPr>
            <w:tcW w:w="1068" w:type="dxa"/>
            <w:tcBorders>
              <w:top w:val="single" w:sz="4" w:space="0" w:color="auto"/>
              <w:left w:val="single" w:sz="4" w:space="0" w:color="auto"/>
              <w:bottom w:val="single" w:sz="4" w:space="0" w:color="auto"/>
              <w:right w:val="single" w:sz="4" w:space="0" w:color="auto"/>
            </w:tcBorders>
          </w:tcPr>
          <w:p w14:paraId="351432E3" w14:textId="2075D420" w:rsidR="424F77C4" w:rsidRPr="00EF4E88" w:rsidRDefault="00B41E0B" w:rsidP="00946486">
            <w:pPr>
              <w:pStyle w:val="VDWCtabletext"/>
              <w:jc w:val="right"/>
              <w:rPr>
                <w:rFonts w:eastAsiaTheme="minorHAnsi"/>
              </w:rPr>
            </w:pPr>
            <w:r w:rsidRPr="00EF4E88">
              <w:rPr>
                <w:rFonts w:eastAsiaTheme="minorHAnsi"/>
              </w:rPr>
              <w:t>N</w:t>
            </w:r>
          </w:p>
        </w:tc>
      </w:tr>
    </w:tbl>
    <w:p w14:paraId="04AC5E6C" w14:textId="11A94B7E" w:rsidR="17471BC4" w:rsidRDefault="00B31F8C" w:rsidP="758B55E7">
      <w:pPr>
        <w:pStyle w:val="Heading2"/>
      </w:pPr>
      <w:bookmarkStart w:id="101" w:name="_Toc208386536"/>
      <w:bookmarkEnd w:id="99"/>
      <w:r>
        <w:t>C</w:t>
      </w:r>
      <w:r w:rsidR="591C595F">
        <w:t>omplaints</w:t>
      </w:r>
      <w:r>
        <w:t xml:space="preserve"> about the Commission and Board</w:t>
      </w:r>
      <w:bookmarkEnd w:id="101"/>
    </w:p>
    <w:p w14:paraId="7E5C0575" w14:textId="58FAF74B" w:rsidR="00D33D9A" w:rsidRDefault="695BA554" w:rsidP="003838B7">
      <w:pPr>
        <w:pStyle w:val="VDWCbody"/>
      </w:pPr>
      <w:r>
        <w:t xml:space="preserve">The Commission and Board welcome complaints </w:t>
      </w:r>
      <w:r w:rsidR="65808132">
        <w:t xml:space="preserve">about their work </w:t>
      </w:r>
      <w:r>
        <w:t xml:space="preserve">and handle them in accordance with guidance issued by the Victorian Ombudsman. The Commission and Board recorded </w:t>
      </w:r>
      <w:r w:rsidR="00215B7A">
        <w:t>one</w:t>
      </w:r>
      <w:r>
        <w:t xml:space="preserve"> complaint in 2024</w:t>
      </w:r>
      <w:r w:rsidR="005F41A7">
        <w:t>–</w:t>
      </w:r>
      <w:r>
        <w:t>25. This was resolved by reflecting on the complainant’s feedback and providing an apology.</w:t>
      </w:r>
      <w:r w:rsidR="00CC4AB8">
        <w:t xml:space="preserve"> </w:t>
      </w:r>
    </w:p>
    <w:p w14:paraId="3EECDD04" w14:textId="685E9AB0" w:rsidR="00AA6BC0" w:rsidRDefault="00AA6BC0" w:rsidP="00AA6BC0">
      <w:pPr>
        <w:pStyle w:val="Heading2"/>
      </w:pPr>
      <w:bookmarkStart w:id="102" w:name="_Toc208386537"/>
      <w:r>
        <w:t>Disclosure of</w:t>
      </w:r>
      <w:r w:rsidR="00DA67C5">
        <w:t xml:space="preserve"> social</w:t>
      </w:r>
      <w:r>
        <w:t xml:space="preserve"> procurement</w:t>
      </w:r>
      <w:r w:rsidR="00DA67C5">
        <w:t xml:space="preserve"> activities under the Social Procurement Framework</w:t>
      </w:r>
      <w:bookmarkEnd w:id="102"/>
    </w:p>
    <w:p w14:paraId="500F113E" w14:textId="228FE154" w:rsidR="009B2CD0" w:rsidRDefault="004530AF" w:rsidP="009B2CD0">
      <w:pPr>
        <w:pStyle w:val="VDWCbody"/>
      </w:pPr>
      <w:r>
        <w:t xml:space="preserve">The </w:t>
      </w:r>
      <w:r w:rsidR="00625AE6">
        <w:t xml:space="preserve">Social Procurement Framework </w:t>
      </w:r>
      <w:r w:rsidR="00643C86">
        <w:t xml:space="preserve">(SPF) </w:t>
      </w:r>
      <w:r w:rsidR="00625AE6">
        <w:t>governs how the Victorian Government undertakes social procurement. The framework applies to the procurement of all goods, services and construction undertaken by, or on behalf of, entities</w:t>
      </w:r>
      <w:r w:rsidR="007D0FE6">
        <w:t xml:space="preserve"> </w:t>
      </w:r>
      <w:r w:rsidR="00625AE6">
        <w:t xml:space="preserve">subject to the Standing Directions 2018 under the </w:t>
      </w:r>
      <w:r w:rsidR="00625AE6" w:rsidRPr="00D72F9D">
        <w:rPr>
          <w:b/>
          <w:bCs/>
          <w:iCs/>
        </w:rPr>
        <w:t>Financial Management Act 1994</w:t>
      </w:r>
      <w:r w:rsidR="00625AE6">
        <w:t>.</w:t>
      </w:r>
      <w:r w:rsidR="005B0BE6">
        <w:t xml:space="preserve"> </w:t>
      </w:r>
    </w:p>
    <w:p w14:paraId="6D4B8DF0" w14:textId="49D1983B" w:rsidR="008750B7" w:rsidRDefault="009B2CD0" w:rsidP="00AA6BC0">
      <w:pPr>
        <w:pStyle w:val="VDWCbody"/>
      </w:pPr>
      <w:r>
        <w:lastRenderedPageBreak/>
        <w:t xml:space="preserve">As the Commission is principally engaged in the delivery of regulatory services, it has </w:t>
      </w:r>
      <w:r>
        <w:t>limited procurement activity, however we embrace the principles underpinning the SPF and aim to apply them across our operations</w:t>
      </w:r>
      <w:r w:rsidR="00FF4E67">
        <w:t xml:space="preserve">. </w:t>
      </w:r>
    </w:p>
    <w:p w14:paraId="361C59D3" w14:textId="7B3F7A40" w:rsidR="00EF1F10" w:rsidRDefault="008750B7" w:rsidP="00EF1F10">
      <w:pPr>
        <w:pStyle w:val="VDWCbody"/>
      </w:pPr>
      <w:r>
        <w:t xml:space="preserve">During </w:t>
      </w:r>
      <w:r w:rsidR="00547DBD">
        <w:t xml:space="preserve">the </w:t>
      </w:r>
      <w:r>
        <w:t>2024</w:t>
      </w:r>
      <w:r w:rsidR="00FD12D3">
        <w:rPr>
          <w:rFonts w:cs="Arial"/>
        </w:rPr>
        <w:t>–</w:t>
      </w:r>
      <w:r>
        <w:t>25</w:t>
      </w:r>
      <w:r w:rsidR="00854375">
        <w:t xml:space="preserve"> year</w:t>
      </w:r>
      <w:r>
        <w:t>, t</w:t>
      </w:r>
      <w:r w:rsidR="00AA6BC0" w:rsidRPr="6A475040">
        <w:t xml:space="preserve">he Commission </w:t>
      </w:r>
      <w:r w:rsidR="007C69D0">
        <w:t xml:space="preserve">engaged </w:t>
      </w:r>
      <w:r w:rsidR="00D72F9D">
        <w:t xml:space="preserve">2 </w:t>
      </w:r>
      <w:r w:rsidR="006D3C2C">
        <w:t>Aboriginal businesses and traditional owner corporations</w:t>
      </w:r>
      <w:r w:rsidR="0082653C">
        <w:t xml:space="preserve">, as well as </w:t>
      </w:r>
      <w:r w:rsidR="006D3C2C">
        <w:t>disability enterprise</w:t>
      </w:r>
      <w:r w:rsidR="0082653C">
        <w:t>,</w:t>
      </w:r>
      <w:r w:rsidR="00ED68A0">
        <w:t xml:space="preserve"> to deliver </w:t>
      </w:r>
      <w:r w:rsidR="00D2155E">
        <w:t>a</w:t>
      </w:r>
      <w:r w:rsidR="00584D54">
        <w:t xml:space="preserve"> </w:t>
      </w:r>
      <w:r w:rsidR="00584D54" w:rsidRPr="00584D54">
        <w:t>Cultural Safety and Awareness Training</w:t>
      </w:r>
      <w:r w:rsidR="00D2155E">
        <w:t xml:space="preserve"> </w:t>
      </w:r>
      <w:r w:rsidR="006D3C2C">
        <w:t>program</w:t>
      </w:r>
      <w:r w:rsidR="0082653C">
        <w:t xml:space="preserve">. This initiative </w:t>
      </w:r>
      <w:r w:rsidR="00FD32D5">
        <w:t xml:space="preserve">incorporates </w:t>
      </w:r>
      <w:r w:rsidR="00430EDA">
        <w:t xml:space="preserve">policy review and </w:t>
      </w:r>
      <w:r w:rsidR="00443BE4">
        <w:t xml:space="preserve">feedback from </w:t>
      </w:r>
      <w:r w:rsidR="00611209">
        <w:t xml:space="preserve">community </w:t>
      </w:r>
      <w:r w:rsidR="00D2155E">
        <w:t>consultation</w:t>
      </w:r>
      <w:r w:rsidR="00FD32D5">
        <w:t>s to ensure relevance</w:t>
      </w:r>
      <w:r w:rsidR="00443BE4">
        <w:t>. The</w:t>
      </w:r>
      <w:r w:rsidR="00F22AEB">
        <w:t xml:space="preserve"> total</w:t>
      </w:r>
      <w:r w:rsidR="00443BE4">
        <w:t xml:space="preserve"> expenditure</w:t>
      </w:r>
      <w:r w:rsidR="00F22AEB">
        <w:t xml:space="preserve"> for </w:t>
      </w:r>
      <w:r w:rsidR="00F22AEB">
        <w:t xml:space="preserve">these services </w:t>
      </w:r>
      <w:r w:rsidR="00443BE4">
        <w:t>totalled $</w:t>
      </w:r>
      <w:r w:rsidR="008F10FC">
        <w:t xml:space="preserve">153,000 </w:t>
      </w:r>
      <w:r w:rsidR="00F22AEB">
        <w:t>(</w:t>
      </w:r>
      <w:r w:rsidR="008F10FC">
        <w:t>excl</w:t>
      </w:r>
      <w:r w:rsidR="00F22AEB">
        <w:t xml:space="preserve">uding </w:t>
      </w:r>
      <w:r w:rsidR="004F281E">
        <w:t>GST</w:t>
      </w:r>
      <w:r w:rsidR="00F22AEB">
        <w:t>).</w:t>
      </w:r>
      <w:r w:rsidR="000D3B61">
        <w:t xml:space="preserve"> </w:t>
      </w:r>
    </w:p>
    <w:p w14:paraId="756E31C9" w14:textId="6F0A072C" w:rsidR="00816359" w:rsidRDefault="00EF1F10" w:rsidP="00EF1F10">
      <w:pPr>
        <w:pStyle w:val="VDWCbody"/>
      </w:pPr>
      <w:r>
        <w:t>The Com</w:t>
      </w:r>
      <w:r w:rsidR="00322BC3">
        <w:t xml:space="preserve">mission </w:t>
      </w:r>
      <w:r>
        <w:t>also implemented several initiatives to support its</w:t>
      </w:r>
      <w:r w:rsidR="00A551A3">
        <w:t xml:space="preserve"> commitment to the</w:t>
      </w:r>
      <w:r>
        <w:t xml:space="preserve"> Social Procurement </w:t>
      </w:r>
      <w:r w:rsidR="008E6236">
        <w:t>Strategy, including</w:t>
      </w:r>
      <w:r w:rsidR="00816359">
        <w:t xml:space="preserve">: </w:t>
      </w:r>
    </w:p>
    <w:p w14:paraId="29B2C82B" w14:textId="3DEB9877" w:rsidR="00BD72AB" w:rsidRDefault="00612EF2" w:rsidP="00B06A20">
      <w:pPr>
        <w:pStyle w:val="VDWCbullet1"/>
      </w:pPr>
      <w:r>
        <w:t>a</w:t>
      </w:r>
      <w:r w:rsidR="00125090">
        <w:t>dvertis</w:t>
      </w:r>
      <w:r>
        <w:t>ing</w:t>
      </w:r>
      <w:r w:rsidR="00125090">
        <w:t xml:space="preserve"> </w:t>
      </w:r>
      <w:r w:rsidR="00952952">
        <w:t xml:space="preserve">vacant </w:t>
      </w:r>
      <w:r w:rsidR="00125090">
        <w:t>positions</w:t>
      </w:r>
      <w:r w:rsidR="0071244F">
        <w:t xml:space="preserve"> with </w:t>
      </w:r>
      <w:r w:rsidR="002A78E6">
        <w:t xml:space="preserve">Koori Mail </w:t>
      </w:r>
      <w:r w:rsidR="00133CD3">
        <w:t xml:space="preserve">to </w:t>
      </w:r>
      <w:r w:rsidR="00944B42">
        <w:t xml:space="preserve">promote job opportunities </w:t>
      </w:r>
      <w:r w:rsidR="008E6236">
        <w:t xml:space="preserve">for </w:t>
      </w:r>
      <w:r w:rsidR="00BD72AB" w:rsidRPr="00BD72AB">
        <w:t>Aboriginal and Torres Strait Islander people</w:t>
      </w:r>
      <w:r w:rsidR="00636659">
        <w:t>s</w:t>
      </w:r>
    </w:p>
    <w:p w14:paraId="6A297703" w14:textId="7A5B5872" w:rsidR="00B03892" w:rsidRDefault="00612EF2" w:rsidP="00B06A20">
      <w:pPr>
        <w:pStyle w:val="VDWCbullet1"/>
      </w:pPr>
      <w:r>
        <w:t>p</w:t>
      </w:r>
      <w:r w:rsidR="00766E64">
        <w:t>rocur</w:t>
      </w:r>
      <w:r w:rsidR="00636659">
        <w:t>ing</w:t>
      </w:r>
      <w:r w:rsidR="00766E64">
        <w:t xml:space="preserve"> catering from </w:t>
      </w:r>
      <w:r w:rsidR="00692B93">
        <w:t xml:space="preserve">a </w:t>
      </w:r>
      <w:r w:rsidR="00766E64">
        <w:t>social enterprise</w:t>
      </w:r>
      <w:r w:rsidR="00692B93">
        <w:t xml:space="preserve"> that</w:t>
      </w:r>
      <w:r w:rsidR="00515A81">
        <w:t xml:space="preserve"> aims to </w:t>
      </w:r>
      <w:r w:rsidR="004B2A4D">
        <w:t xml:space="preserve">provide </w:t>
      </w:r>
      <w:r w:rsidR="004B2A4D" w:rsidRPr="004B2A4D">
        <w:t xml:space="preserve">opportunities </w:t>
      </w:r>
      <w:r w:rsidR="009E26CA">
        <w:t xml:space="preserve">for </w:t>
      </w:r>
      <w:r w:rsidR="004B2A4D" w:rsidRPr="004B2A4D">
        <w:t xml:space="preserve">Victoria’s most marginalised young people </w:t>
      </w:r>
      <w:r w:rsidR="009E26CA">
        <w:t>and create</w:t>
      </w:r>
      <w:r w:rsidR="004B67DF">
        <w:t>s</w:t>
      </w:r>
      <w:r w:rsidR="009E26CA">
        <w:t xml:space="preserve"> </w:t>
      </w:r>
      <w:r w:rsidR="009E26CA" w:rsidRPr="009E26CA">
        <w:t xml:space="preserve">meaningful employment opportunities for people with disabilities </w:t>
      </w:r>
    </w:p>
    <w:p w14:paraId="098FD7E1" w14:textId="17998A00" w:rsidR="00AA6BC0" w:rsidRDefault="00612EF2" w:rsidP="00B06A20">
      <w:pPr>
        <w:pStyle w:val="VDWCbullet1"/>
      </w:pPr>
      <w:r>
        <w:t>s</w:t>
      </w:r>
      <w:r w:rsidR="00825BD7">
        <w:t xml:space="preserve">electing venues in Victorian regional areas for stakeholder engagement </w:t>
      </w:r>
      <w:r w:rsidR="00D24438">
        <w:t xml:space="preserve">and consultation events, contributing to local economic </w:t>
      </w:r>
      <w:r w:rsidR="009157FE">
        <w:t>activity</w:t>
      </w:r>
      <w:r w:rsidR="00D24438">
        <w:t xml:space="preserve"> and </w:t>
      </w:r>
      <w:r w:rsidR="009157FE">
        <w:t>employment</w:t>
      </w:r>
      <w:r w:rsidR="00D24438">
        <w:t xml:space="preserve">. </w:t>
      </w:r>
    </w:p>
    <w:p w14:paraId="3CB61890" w14:textId="530F370D" w:rsidR="17471BC4" w:rsidRDefault="17471BC4" w:rsidP="758B55E7">
      <w:pPr>
        <w:pStyle w:val="Heading2"/>
      </w:pPr>
      <w:bookmarkStart w:id="103" w:name="_Toc208386538"/>
      <w:r>
        <w:t>Disclosure of procurement complaints</w:t>
      </w:r>
      <w:bookmarkEnd w:id="103"/>
    </w:p>
    <w:p w14:paraId="26CA87C0" w14:textId="0290A642" w:rsidR="17471BC4" w:rsidRDefault="17471BC4" w:rsidP="758B55E7">
      <w:pPr>
        <w:pStyle w:val="VDWCbody"/>
      </w:pPr>
      <w:r w:rsidRPr="0699CE74">
        <w:t>Under</w:t>
      </w:r>
      <w:r w:rsidRPr="342C895E">
        <w:t xml:space="preserve"> the Victorian Government Purchasing Board</w:t>
      </w:r>
      <w:r w:rsidR="00C03B27">
        <w:t>’s governance policy</w:t>
      </w:r>
      <w:r w:rsidRPr="342C895E">
        <w:t xml:space="preserve">, the </w:t>
      </w:r>
      <w:r w:rsidRPr="0699CE74">
        <w:t>Commission</w:t>
      </w:r>
      <w:r w:rsidRPr="342C895E">
        <w:t xml:space="preserve"> must disclose any formal complaints relating to the procurement of goods and services received through its procurement complaints management system.</w:t>
      </w:r>
    </w:p>
    <w:p w14:paraId="3E11C8B1" w14:textId="71054B83" w:rsidR="3FEF090F" w:rsidRDefault="5985A1FF" w:rsidP="00AD5BAB">
      <w:pPr>
        <w:pStyle w:val="VDWCbody"/>
      </w:pPr>
      <w:r w:rsidRPr="6A475040">
        <w:t>The Commission did not receive any</w:t>
      </w:r>
      <w:r w:rsidRPr="292ADF7A">
        <w:t xml:space="preserve"> formal complaint</w:t>
      </w:r>
      <w:r w:rsidR="0006505A">
        <w:t>s</w:t>
      </w:r>
      <w:r w:rsidRPr="292ADF7A">
        <w:t xml:space="preserve"> through its procurement complaints management system in </w:t>
      </w:r>
      <w:r w:rsidRPr="1C2157C4">
        <w:t>202</w:t>
      </w:r>
      <w:r w:rsidR="003838B7">
        <w:t>4</w:t>
      </w:r>
      <w:r w:rsidR="00E868AC">
        <w:t>–</w:t>
      </w:r>
      <w:r w:rsidRPr="1C2157C4">
        <w:t>2</w:t>
      </w:r>
      <w:r w:rsidR="003838B7">
        <w:t>5</w:t>
      </w:r>
      <w:r w:rsidRPr="1C2157C4">
        <w:t>.</w:t>
      </w:r>
    </w:p>
    <w:p w14:paraId="61C16C2E" w14:textId="77777777" w:rsidR="000765D4" w:rsidRDefault="000765D4" w:rsidP="000765D4">
      <w:pPr>
        <w:pStyle w:val="Heading2"/>
      </w:pPr>
      <w:bookmarkStart w:id="104" w:name="_Toc208386539"/>
      <w:r>
        <w:t>Compliance with DataVic access policy</w:t>
      </w:r>
      <w:bookmarkEnd w:id="104"/>
    </w:p>
    <w:p w14:paraId="54600E08" w14:textId="3943B196" w:rsidR="00AB1704" w:rsidRDefault="000765D4" w:rsidP="007E08B0">
      <w:pPr>
        <w:pStyle w:val="VDWCbody"/>
      </w:pPr>
      <w:r>
        <w:t>The Commission and Board are subject to the DataVic access policy. No data was provided to DataVic in the reporting period.</w:t>
      </w:r>
    </w:p>
    <w:p w14:paraId="111A7B46" w14:textId="33DEAB5D" w:rsidR="00BC6A34" w:rsidRPr="00AD5BAB" w:rsidRDefault="00BC6A34" w:rsidP="00085DEB">
      <w:pPr>
        <w:pStyle w:val="VDWCbody"/>
      </w:pPr>
      <w:r>
        <w:br w:type="page"/>
      </w:r>
    </w:p>
    <w:p w14:paraId="04072346" w14:textId="19BA09E6" w:rsidR="000765D4" w:rsidRDefault="15839FAB" w:rsidP="000765D4">
      <w:pPr>
        <w:pStyle w:val="Heading1"/>
      </w:pPr>
      <w:bookmarkStart w:id="105" w:name="_Toc208386540"/>
      <w:r>
        <w:lastRenderedPageBreak/>
        <w:t>Appendix 1: Disclosure index</w:t>
      </w:r>
      <w:bookmarkEnd w:id="105"/>
    </w:p>
    <w:p w14:paraId="20E0EA28" w14:textId="5D938DAF" w:rsidR="000765D4" w:rsidRDefault="000765D4" w:rsidP="007E08B0">
      <w:pPr>
        <w:pStyle w:val="VDWCbody"/>
      </w:pPr>
      <w:r>
        <w:t>The Commission and Board’s consolidated annual report is prepared in line with all relevant Victorian legislation and pronouncements. This index helps identify the Commission and Board’s compliance with statutory disclosure requirements, particularly Financial Reporting Directions (FRD) and Ministerial Standing Directions (SD).</w:t>
      </w:r>
    </w:p>
    <w:p w14:paraId="6F83BD12" w14:textId="77777777" w:rsidR="000765D4" w:rsidRPr="00D10561" w:rsidRDefault="000765D4" w:rsidP="00D10561">
      <w:pPr>
        <w:pStyle w:val="VDWCtablecaption"/>
      </w:pPr>
      <w:r w:rsidRPr="00D10561">
        <w:t>Charter and purpose</w:t>
      </w:r>
    </w:p>
    <w:tbl>
      <w:tblPr>
        <w:tblStyle w:val="TableGrid1"/>
        <w:tblW w:w="9299" w:type="dxa"/>
        <w:tblLayout w:type="fixed"/>
        <w:tblLook w:val="00A0" w:firstRow="1" w:lastRow="0" w:firstColumn="1" w:lastColumn="0" w:noHBand="0" w:noVBand="0"/>
      </w:tblPr>
      <w:tblGrid>
        <w:gridCol w:w="1602"/>
        <w:gridCol w:w="5906"/>
        <w:gridCol w:w="1791"/>
      </w:tblGrid>
      <w:tr w:rsidR="000765D4" w14:paraId="69D347DE" w14:textId="77777777" w:rsidTr="00D86495">
        <w:trPr>
          <w:trHeight w:val="60"/>
          <w:tblHeader/>
        </w:trPr>
        <w:tc>
          <w:tcPr>
            <w:tcW w:w="1602" w:type="dxa"/>
            <w:vAlign w:val="bottom"/>
          </w:tcPr>
          <w:p w14:paraId="2BF952C0" w14:textId="77777777" w:rsidR="000765D4" w:rsidRPr="00BC5529" w:rsidRDefault="000765D4" w:rsidP="002132A2">
            <w:pPr>
              <w:pStyle w:val="VDWCtablecolhead"/>
              <w:rPr>
                <w:szCs w:val="21"/>
              </w:rPr>
            </w:pPr>
            <w:r w:rsidRPr="00BC5529">
              <w:rPr>
                <w:szCs w:val="21"/>
              </w:rPr>
              <w:t>Legislation</w:t>
            </w:r>
          </w:p>
        </w:tc>
        <w:tc>
          <w:tcPr>
            <w:tcW w:w="5906" w:type="dxa"/>
            <w:vAlign w:val="bottom"/>
          </w:tcPr>
          <w:p w14:paraId="16E8694B" w14:textId="77777777" w:rsidR="000765D4" w:rsidRPr="00BC5529" w:rsidRDefault="000765D4" w:rsidP="002132A2">
            <w:pPr>
              <w:pStyle w:val="VDWCtablecolhead"/>
              <w:rPr>
                <w:szCs w:val="21"/>
              </w:rPr>
            </w:pPr>
            <w:r w:rsidRPr="00BC5529">
              <w:rPr>
                <w:szCs w:val="21"/>
              </w:rPr>
              <w:t>Requirement</w:t>
            </w:r>
          </w:p>
        </w:tc>
        <w:tc>
          <w:tcPr>
            <w:tcW w:w="1791" w:type="dxa"/>
            <w:vAlign w:val="bottom"/>
          </w:tcPr>
          <w:p w14:paraId="6D1C180B" w14:textId="77777777" w:rsidR="000765D4" w:rsidRPr="00BC5529" w:rsidRDefault="000765D4" w:rsidP="002132A2">
            <w:pPr>
              <w:pStyle w:val="VDWCtablecolhead"/>
              <w:rPr>
                <w:szCs w:val="21"/>
              </w:rPr>
            </w:pPr>
            <w:r w:rsidRPr="00BC5529">
              <w:rPr>
                <w:szCs w:val="21"/>
              </w:rPr>
              <w:t>Page</w:t>
            </w:r>
          </w:p>
        </w:tc>
      </w:tr>
      <w:tr w:rsidR="000765D4" w14:paraId="04BC5795" w14:textId="77777777" w:rsidTr="00D86495">
        <w:trPr>
          <w:trHeight w:val="60"/>
          <w:tblHeader/>
        </w:trPr>
        <w:tc>
          <w:tcPr>
            <w:tcW w:w="1602" w:type="dxa"/>
            <w:vAlign w:val="bottom"/>
          </w:tcPr>
          <w:p w14:paraId="697902D0" w14:textId="77777777" w:rsidR="000765D4" w:rsidRPr="00621BB4" w:rsidRDefault="000765D4" w:rsidP="00AB035C">
            <w:pPr>
              <w:pStyle w:val="VDWCtabletext"/>
            </w:pPr>
            <w:r w:rsidRPr="00621BB4">
              <w:t>FRD 22I</w:t>
            </w:r>
          </w:p>
        </w:tc>
        <w:tc>
          <w:tcPr>
            <w:tcW w:w="5906" w:type="dxa"/>
            <w:vAlign w:val="bottom"/>
          </w:tcPr>
          <w:p w14:paraId="626DC65E" w14:textId="77777777" w:rsidR="000765D4" w:rsidRPr="00621BB4" w:rsidRDefault="000765D4" w:rsidP="00AB035C">
            <w:pPr>
              <w:pStyle w:val="VDWCtabletext"/>
            </w:pPr>
            <w:r w:rsidRPr="00621BB4">
              <w:t>Manner of establishment and responsible minister</w:t>
            </w:r>
          </w:p>
        </w:tc>
        <w:tc>
          <w:tcPr>
            <w:tcW w:w="1791" w:type="dxa"/>
            <w:vAlign w:val="bottom"/>
          </w:tcPr>
          <w:p w14:paraId="285FF810" w14:textId="23E316DB" w:rsidR="000765D4" w:rsidRPr="00661178" w:rsidRDefault="00FB6F6D" w:rsidP="00946486">
            <w:pPr>
              <w:pStyle w:val="VDWCtabletext"/>
              <w:jc w:val="right"/>
            </w:pPr>
            <w:r>
              <w:t>12–16</w:t>
            </w:r>
          </w:p>
        </w:tc>
      </w:tr>
      <w:tr w:rsidR="000765D4" w14:paraId="2F1B37AC" w14:textId="77777777" w:rsidTr="00D86495">
        <w:trPr>
          <w:trHeight w:val="350"/>
          <w:tblHeader/>
        </w:trPr>
        <w:tc>
          <w:tcPr>
            <w:tcW w:w="1602" w:type="dxa"/>
            <w:vAlign w:val="bottom"/>
          </w:tcPr>
          <w:p w14:paraId="48789378" w14:textId="77777777" w:rsidR="000765D4" w:rsidRPr="00621BB4" w:rsidRDefault="000765D4" w:rsidP="00AB035C">
            <w:pPr>
              <w:pStyle w:val="VDWCtabletext"/>
            </w:pPr>
            <w:r w:rsidRPr="00621BB4">
              <w:t>FRD 22I</w:t>
            </w:r>
          </w:p>
        </w:tc>
        <w:tc>
          <w:tcPr>
            <w:tcW w:w="5906" w:type="dxa"/>
            <w:vAlign w:val="bottom"/>
          </w:tcPr>
          <w:p w14:paraId="54BE401A" w14:textId="77777777" w:rsidR="000765D4" w:rsidRPr="00621BB4" w:rsidRDefault="000765D4" w:rsidP="00AB035C">
            <w:pPr>
              <w:pStyle w:val="VDWCtabletext"/>
            </w:pPr>
            <w:r w:rsidRPr="00621BB4">
              <w:t>Nature and range of services provided</w:t>
            </w:r>
          </w:p>
        </w:tc>
        <w:tc>
          <w:tcPr>
            <w:tcW w:w="1791" w:type="dxa"/>
            <w:vAlign w:val="bottom"/>
          </w:tcPr>
          <w:p w14:paraId="21AE19A9" w14:textId="2902FFE1" w:rsidR="000765D4" w:rsidRPr="00661178" w:rsidRDefault="00FB6F6D" w:rsidP="00946486">
            <w:pPr>
              <w:pStyle w:val="VDWCtabletext"/>
              <w:jc w:val="right"/>
            </w:pPr>
            <w:r>
              <w:t>14, 24–32</w:t>
            </w:r>
          </w:p>
        </w:tc>
      </w:tr>
      <w:tr w:rsidR="000765D4" w14:paraId="6C24E6A7" w14:textId="77777777" w:rsidTr="00D86495">
        <w:trPr>
          <w:trHeight w:val="350"/>
          <w:tblHeader/>
        </w:trPr>
        <w:tc>
          <w:tcPr>
            <w:tcW w:w="1602" w:type="dxa"/>
            <w:vAlign w:val="bottom"/>
          </w:tcPr>
          <w:p w14:paraId="42337BB4" w14:textId="77777777" w:rsidR="000765D4" w:rsidRPr="00621BB4" w:rsidRDefault="000765D4" w:rsidP="00AB035C">
            <w:pPr>
              <w:pStyle w:val="VDWCtabletext"/>
            </w:pPr>
            <w:r w:rsidRPr="00621BB4">
              <w:t>FRD 22I</w:t>
            </w:r>
          </w:p>
        </w:tc>
        <w:tc>
          <w:tcPr>
            <w:tcW w:w="5906" w:type="dxa"/>
            <w:vAlign w:val="bottom"/>
          </w:tcPr>
          <w:p w14:paraId="4C1D8766" w14:textId="77777777" w:rsidR="000765D4" w:rsidRPr="00621BB4" w:rsidRDefault="000765D4" w:rsidP="00AB035C">
            <w:pPr>
              <w:pStyle w:val="VDWCtabletext"/>
            </w:pPr>
            <w:r w:rsidRPr="00621BB4">
              <w:t>Functions, powers and duties</w:t>
            </w:r>
          </w:p>
        </w:tc>
        <w:tc>
          <w:tcPr>
            <w:tcW w:w="1791" w:type="dxa"/>
            <w:vAlign w:val="bottom"/>
          </w:tcPr>
          <w:p w14:paraId="23E03A2F" w14:textId="366B20C6" w:rsidR="000765D4" w:rsidRPr="00661178" w:rsidRDefault="00FB6F6D" w:rsidP="00946486">
            <w:pPr>
              <w:pStyle w:val="VDWCtabletext"/>
              <w:jc w:val="right"/>
            </w:pPr>
            <w:r>
              <w:t>12–14, 24–29</w:t>
            </w:r>
          </w:p>
        </w:tc>
      </w:tr>
      <w:tr w:rsidR="000765D4" w14:paraId="5C09E48E" w14:textId="77777777" w:rsidTr="00D86495">
        <w:trPr>
          <w:trHeight w:val="60"/>
          <w:tblHeader/>
        </w:trPr>
        <w:tc>
          <w:tcPr>
            <w:tcW w:w="1602" w:type="dxa"/>
            <w:vAlign w:val="bottom"/>
          </w:tcPr>
          <w:p w14:paraId="5EB17CBE" w14:textId="77777777" w:rsidR="000765D4" w:rsidRPr="00621BB4" w:rsidRDefault="000765D4" w:rsidP="00AB035C">
            <w:pPr>
              <w:pStyle w:val="VDWCtabletext"/>
            </w:pPr>
            <w:r w:rsidRPr="00621BB4">
              <w:t>FRD 22I</w:t>
            </w:r>
          </w:p>
        </w:tc>
        <w:tc>
          <w:tcPr>
            <w:tcW w:w="5906" w:type="dxa"/>
            <w:vAlign w:val="bottom"/>
          </w:tcPr>
          <w:p w14:paraId="5A0B6A66" w14:textId="77777777" w:rsidR="000765D4" w:rsidRPr="00621BB4" w:rsidRDefault="000765D4" w:rsidP="00AB035C">
            <w:pPr>
              <w:pStyle w:val="VDWCtabletext"/>
            </w:pPr>
            <w:r w:rsidRPr="00621BB4">
              <w:t>Performance reporting (non-financial) – operational</w:t>
            </w:r>
          </w:p>
        </w:tc>
        <w:tc>
          <w:tcPr>
            <w:tcW w:w="1791" w:type="dxa"/>
            <w:vAlign w:val="bottom"/>
          </w:tcPr>
          <w:p w14:paraId="02FDC20B" w14:textId="27BBF43D" w:rsidR="000765D4" w:rsidRPr="00661178" w:rsidRDefault="00D86495" w:rsidP="00946486">
            <w:pPr>
              <w:pStyle w:val="VDWCtabletext"/>
              <w:jc w:val="right"/>
            </w:pPr>
            <w:r>
              <w:t>18–20</w:t>
            </w:r>
          </w:p>
        </w:tc>
      </w:tr>
      <w:tr w:rsidR="000765D4" w14:paraId="61C0870C" w14:textId="77777777" w:rsidTr="00D86495">
        <w:trPr>
          <w:trHeight w:val="60"/>
          <w:tblHeader/>
        </w:trPr>
        <w:tc>
          <w:tcPr>
            <w:tcW w:w="1602" w:type="dxa"/>
            <w:vAlign w:val="bottom"/>
          </w:tcPr>
          <w:p w14:paraId="0291FD26" w14:textId="77777777" w:rsidR="000765D4" w:rsidRPr="00621BB4" w:rsidRDefault="000765D4" w:rsidP="00AB035C">
            <w:pPr>
              <w:pStyle w:val="VDWCtabletext"/>
            </w:pPr>
            <w:r w:rsidRPr="00621BB4">
              <w:t>FRD 22I</w:t>
            </w:r>
          </w:p>
        </w:tc>
        <w:tc>
          <w:tcPr>
            <w:tcW w:w="5906" w:type="dxa"/>
            <w:vAlign w:val="bottom"/>
          </w:tcPr>
          <w:p w14:paraId="35A951F4" w14:textId="77777777" w:rsidR="000765D4" w:rsidRPr="00621BB4" w:rsidRDefault="000765D4" w:rsidP="00AB035C">
            <w:pPr>
              <w:pStyle w:val="VDWCtabletext"/>
            </w:pPr>
            <w:r w:rsidRPr="00621BB4">
              <w:t>Summary of the financial results for the year</w:t>
            </w:r>
          </w:p>
        </w:tc>
        <w:tc>
          <w:tcPr>
            <w:tcW w:w="1791" w:type="dxa"/>
            <w:vAlign w:val="bottom"/>
          </w:tcPr>
          <w:p w14:paraId="3BB9CB7E" w14:textId="33025EE3" w:rsidR="000765D4" w:rsidRPr="00661178" w:rsidRDefault="00D86495" w:rsidP="00946486">
            <w:pPr>
              <w:pStyle w:val="VDWCtabletext"/>
              <w:jc w:val="right"/>
            </w:pPr>
            <w:r>
              <w:t>48</w:t>
            </w:r>
          </w:p>
        </w:tc>
      </w:tr>
      <w:tr w:rsidR="000765D4" w14:paraId="06393B21" w14:textId="77777777" w:rsidTr="00D86495">
        <w:trPr>
          <w:trHeight w:val="60"/>
          <w:tblHeader/>
        </w:trPr>
        <w:tc>
          <w:tcPr>
            <w:tcW w:w="1602" w:type="dxa"/>
            <w:vAlign w:val="bottom"/>
          </w:tcPr>
          <w:p w14:paraId="3209D53D" w14:textId="77777777" w:rsidR="000765D4" w:rsidRPr="00621BB4" w:rsidRDefault="000765D4" w:rsidP="00AB035C">
            <w:pPr>
              <w:pStyle w:val="VDWCtabletext"/>
            </w:pPr>
            <w:r w:rsidRPr="00621BB4">
              <w:t>FRD 22I</w:t>
            </w:r>
          </w:p>
        </w:tc>
        <w:tc>
          <w:tcPr>
            <w:tcW w:w="5906" w:type="dxa"/>
            <w:vAlign w:val="bottom"/>
          </w:tcPr>
          <w:p w14:paraId="3E4664FE" w14:textId="77777777" w:rsidR="000765D4" w:rsidRPr="00621BB4" w:rsidRDefault="000765D4" w:rsidP="00AB035C">
            <w:pPr>
              <w:pStyle w:val="VDWCtabletext"/>
            </w:pPr>
            <w:r w:rsidRPr="00621BB4">
              <w:t>Major changes or factors affecting performance</w:t>
            </w:r>
          </w:p>
        </w:tc>
        <w:tc>
          <w:tcPr>
            <w:tcW w:w="1791" w:type="dxa"/>
            <w:vAlign w:val="bottom"/>
          </w:tcPr>
          <w:p w14:paraId="2D9D4A54" w14:textId="6DC51F99" w:rsidR="000765D4" w:rsidRPr="00661178" w:rsidRDefault="00D86495" w:rsidP="00946486">
            <w:pPr>
              <w:pStyle w:val="VDWCtabletext"/>
              <w:jc w:val="right"/>
            </w:pPr>
            <w:r>
              <w:t>24–26</w:t>
            </w:r>
          </w:p>
        </w:tc>
      </w:tr>
    </w:tbl>
    <w:p w14:paraId="3A442B38" w14:textId="77777777" w:rsidR="000765D4" w:rsidRDefault="000765D4" w:rsidP="0006505A">
      <w:pPr>
        <w:pStyle w:val="VDWCtablecaption"/>
      </w:pPr>
      <w:r>
        <w:t>Governance and organisational structure</w:t>
      </w:r>
    </w:p>
    <w:tbl>
      <w:tblPr>
        <w:tblStyle w:val="TableGrid1"/>
        <w:tblW w:w="9299" w:type="dxa"/>
        <w:tblLayout w:type="fixed"/>
        <w:tblLook w:val="00A0" w:firstRow="1" w:lastRow="0" w:firstColumn="1" w:lastColumn="0" w:noHBand="0" w:noVBand="0"/>
      </w:tblPr>
      <w:tblGrid>
        <w:gridCol w:w="1602"/>
        <w:gridCol w:w="5906"/>
        <w:gridCol w:w="1791"/>
      </w:tblGrid>
      <w:tr w:rsidR="000765D4" w14:paraId="1C7C5341" w14:textId="77777777" w:rsidTr="00D86495">
        <w:trPr>
          <w:trHeight w:val="60"/>
          <w:tblHeader/>
        </w:trPr>
        <w:tc>
          <w:tcPr>
            <w:tcW w:w="1602" w:type="dxa"/>
          </w:tcPr>
          <w:p w14:paraId="643AD085" w14:textId="77777777" w:rsidR="000765D4" w:rsidRPr="00BC5529" w:rsidRDefault="000765D4" w:rsidP="002132A2">
            <w:pPr>
              <w:pStyle w:val="VDWCtablecolhead"/>
              <w:rPr>
                <w:szCs w:val="21"/>
              </w:rPr>
            </w:pPr>
            <w:r w:rsidRPr="00BC5529">
              <w:rPr>
                <w:szCs w:val="21"/>
              </w:rPr>
              <w:t>Legislation</w:t>
            </w:r>
          </w:p>
        </w:tc>
        <w:tc>
          <w:tcPr>
            <w:tcW w:w="5906" w:type="dxa"/>
          </w:tcPr>
          <w:p w14:paraId="3F5E5B9A" w14:textId="77777777" w:rsidR="000765D4" w:rsidRPr="00BC5529" w:rsidRDefault="000765D4" w:rsidP="002132A2">
            <w:pPr>
              <w:pStyle w:val="VDWCtablecolhead"/>
              <w:rPr>
                <w:szCs w:val="21"/>
              </w:rPr>
            </w:pPr>
            <w:r w:rsidRPr="00BC5529">
              <w:rPr>
                <w:szCs w:val="21"/>
              </w:rPr>
              <w:t>Requirement</w:t>
            </w:r>
          </w:p>
        </w:tc>
        <w:tc>
          <w:tcPr>
            <w:tcW w:w="1791" w:type="dxa"/>
          </w:tcPr>
          <w:p w14:paraId="21ED0242" w14:textId="77777777" w:rsidR="000765D4" w:rsidRPr="00BC5529" w:rsidRDefault="000765D4" w:rsidP="002132A2">
            <w:pPr>
              <w:pStyle w:val="VDWCtablecolhead"/>
              <w:rPr>
                <w:szCs w:val="21"/>
              </w:rPr>
            </w:pPr>
            <w:r w:rsidRPr="00BC5529">
              <w:rPr>
                <w:szCs w:val="21"/>
              </w:rPr>
              <w:t>Page</w:t>
            </w:r>
          </w:p>
        </w:tc>
      </w:tr>
      <w:tr w:rsidR="000765D4" w14:paraId="4E2CAB42" w14:textId="77777777" w:rsidTr="00D86495">
        <w:trPr>
          <w:trHeight w:val="60"/>
          <w:tblHeader/>
        </w:trPr>
        <w:tc>
          <w:tcPr>
            <w:tcW w:w="1602" w:type="dxa"/>
          </w:tcPr>
          <w:p w14:paraId="68929DB5" w14:textId="77777777" w:rsidR="000765D4" w:rsidRPr="00621BB4" w:rsidRDefault="000765D4" w:rsidP="00AB035C">
            <w:pPr>
              <w:pStyle w:val="VDWCtabletext"/>
            </w:pPr>
            <w:r w:rsidRPr="00621BB4">
              <w:t>FRD 22I</w:t>
            </w:r>
          </w:p>
        </w:tc>
        <w:tc>
          <w:tcPr>
            <w:tcW w:w="5906" w:type="dxa"/>
          </w:tcPr>
          <w:p w14:paraId="5BB91254" w14:textId="77777777" w:rsidR="000765D4" w:rsidRPr="00621BB4" w:rsidRDefault="000765D4" w:rsidP="00AB035C">
            <w:pPr>
              <w:pStyle w:val="VDWCtabletext"/>
            </w:pPr>
            <w:r w:rsidRPr="00621BB4">
              <w:t>Organisational structure and corporate governance</w:t>
            </w:r>
          </w:p>
        </w:tc>
        <w:tc>
          <w:tcPr>
            <w:tcW w:w="1791" w:type="dxa"/>
          </w:tcPr>
          <w:p w14:paraId="6600F7BB" w14:textId="611B6682" w:rsidR="000765D4" w:rsidRPr="00661178" w:rsidRDefault="00D86495" w:rsidP="00946486">
            <w:pPr>
              <w:pStyle w:val="VDWCtabletext"/>
              <w:jc w:val="right"/>
            </w:pPr>
            <w:r>
              <w:t>34–36</w:t>
            </w:r>
          </w:p>
        </w:tc>
      </w:tr>
      <w:tr w:rsidR="000765D4" w14:paraId="62FD6986" w14:textId="77777777" w:rsidTr="00D86495">
        <w:trPr>
          <w:trHeight w:val="60"/>
          <w:tblHeader/>
        </w:trPr>
        <w:tc>
          <w:tcPr>
            <w:tcW w:w="1602" w:type="dxa"/>
          </w:tcPr>
          <w:p w14:paraId="22B2D327" w14:textId="77777777" w:rsidR="000765D4" w:rsidRPr="00621BB4" w:rsidRDefault="000765D4" w:rsidP="00AB035C">
            <w:pPr>
              <w:pStyle w:val="VDWCtabletext"/>
            </w:pPr>
            <w:r w:rsidRPr="00621BB4">
              <w:t>FRD 22I</w:t>
            </w:r>
          </w:p>
        </w:tc>
        <w:tc>
          <w:tcPr>
            <w:tcW w:w="5906" w:type="dxa"/>
          </w:tcPr>
          <w:p w14:paraId="415B4048" w14:textId="77777777" w:rsidR="000765D4" w:rsidRPr="00621BB4" w:rsidRDefault="000765D4" w:rsidP="00AB035C">
            <w:pPr>
              <w:pStyle w:val="VDWCtabletext"/>
            </w:pPr>
            <w:r w:rsidRPr="00621BB4">
              <w:t>Board’s role and membership</w:t>
            </w:r>
          </w:p>
        </w:tc>
        <w:tc>
          <w:tcPr>
            <w:tcW w:w="1791" w:type="dxa"/>
          </w:tcPr>
          <w:p w14:paraId="64BDDE13" w14:textId="17A5282C" w:rsidR="000765D4" w:rsidRPr="00661178" w:rsidRDefault="00D86495" w:rsidP="00946486">
            <w:pPr>
              <w:pStyle w:val="VDWCtabletext"/>
              <w:jc w:val="right"/>
            </w:pPr>
            <w:r>
              <w:t>34–36</w:t>
            </w:r>
          </w:p>
        </w:tc>
      </w:tr>
      <w:tr w:rsidR="000765D4" w14:paraId="735AA678" w14:textId="77777777" w:rsidTr="00D86495">
        <w:trPr>
          <w:trHeight w:val="60"/>
          <w:tblHeader/>
        </w:trPr>
        <w:tc>
          <w:tcPr>
            <w:tcW w:w="1602" w:type="dxa"/>
          </w:tcPr>
          <w:p w14:paraId="2EC625BA" w14:textId="77777777" w:rsidR="000765D4" w:rsidRPr="00621BB4" w:rsidRDefault="000765D4" w:rsidP="00AB035C">
            <w:pPr>
              <w:pStyle w:val="VDWCtabletext"/>
            </w:pPr>
            <w:r w:rsidRPr="00621BB4">
              <w:t>FRD 22I</w:t>
            </w:r>
          </w:p>
        </w:tc>
        <w:tc>
          <w:tcPr>
            <w:tcW w:w="5906" w:type="dxa"/>
          </w:tcPr>
          <w:p w14:paraId="02A22791" w14:textId="77777777" w:rsidR="000765D4" w:rsidRPr="00621BB4" w:rsidRDefault="000765D4" w:rsidP="00AB035C">
            <w:pPr>
              <w:pStyle w:val="VDWCtabletext"/>
            </w:pPr>
            <w:r w:rsidRPr="00621BB4">
              <w:t>Audit and Risk Committee membership</w:t>
            </w:r>
          </w:p>
        </w:tc>
        <w:tc>
          <w:tcPr>
            <w:tcW w:w="1791" w:type="dxa"/>
          </w:tcPr>
          <w:p w14:paraId="21D494BC" w14:textId="2859E64E" w:rsidR="000765D4" w:rsidRPr="00661178" w:rsidRDefault="00D86495" w:rsidP="00946486">
            <w:pPr>
              <w:pStyle w:val="VDWCtabletext"/>
              <w:jc w:val="right"/>
            </w:pPr>
            <w:r>
              <w:t>34</w:t>
            </w:r>
          </w:p>
        </w:tc>
      </w:tr>
      <w:tr w:rsidR="000765D4" w14:paraId="02646EA5" w14:textId="77777777" w:rsidTr="00D86495">
        <w:trPr>
          <w:trHeight w:val="60"/>
          <w:tblHeader/>
        </w:trPr>
        <w:tc>
          <w:tcPr>
            <w:tcW w:w="1602" w:type="dxa"/>
          </w:tcPr>
          <w:p w14:paraId="77B146F2" w14:textId="77777777" w:rsidR="000765D4" w:rsidRPr="00621BB4" w:rsidRDefault="000765D4" w:rsidP="00AB035C">
            <w:pPr>
              <w:pStyle w:val="VDWCtabletext"/>
            </w:pPr>
            <w:r w:rsidRPr="00621BB4">
              <w:t>FRD 22I</w:t>
            </w:r>
          </w:p>
        </w:tc>
        <w:tc>
          <w:tcPr>
            <w:tcW w:w="5906" w:type="dxa"/>
          </w:tcPr>
          <w:p w14:paraId="66FBADC5" w14:textId="77777777" w:rsidR="000765D4" w:rsidRPr="00621BB4" w:rsidRDefault="000765D4" w:rsidP="00AB035C">
            <w:pPr>
              <w:pStyle w:val="VDWCtabletext"/>
            </w:pPr>
            <w:r w:rsidRPr="00621BB4">
              <w:t>Employment and conduct principles</w:t>
            </w:r>
          </w:p>
        </w:tc>
        <w:tc>
          <w:tcPr>
            <w:tcW w:w="1791" w:type="dxa"/>
          </w:tcPr>
          <w:p w14:paraId="60464225" w14:textId="3B4E1104" w:rsidR="000765D4" w:rsidRPr="00661178" w:rsidRDefault="00D86495" w:rsidP="00946486">
            <w:pPr>
              <w:pStyle w:val="VDWCtabletext"/>
              <w:jc w:val="right"/>
            </w:pPr>
            <w:r>
              <w:t>51</w:t>
            </w:r>
          </w:p>
        </w:tc>
      </w:tr>
    </w:tbl>
    <w:p w14:paraId="1E164FFF" w14:textId="77777777" w:rsidR="000765D4" w:rsidRDefault="000765D4" w:rsidP="00D10561">
      <w:pPr>
        <w:pStyle w:val="VDWCtablecaption"/>
      </w:pPr>
      <w:r>
        <w:t>Workforce data</w:t>
      </w:r>
    </w:p>
    <w:tbl>
      <w:tblPr>
        <w:tblStyle w:val="TableGrid1"/>
        <w:tblW w:w="9299" w:type="dxa"/>
        <w:tblLayout w:type="fixed"/>
        <w:tblLook w:val="00A0" w:firstRow="1" w:lastRow="0" w:firstColumn="1" w:lastColumn="0" w:noHBand="0" w:noVBand="0"/>
      </w:tblPr>
      <w:tblGrid>
        <w:gridCol w:w="1602"/>
        <w:gridCol w:w="5906"/>
        <w:gridCol w:w="1791"/>
      </w:tblGrid>
      <w:tr w:rsidR="000765D4" w14:paraId="5994E430" w14:textId="77777777" w:rsidTr="00D86495">
        <w:trPr>
          <w:trHeight w:val="60"/>
          <w:tblHeader/>
        </w:trPr>
        <w:tc>
          <w:tcPr>
            <w:tcW w:w="1602" w:type="dxa"/>
            <w:vAlign w:val="bottom"/>
          </w:tcPr>
          <w:p w14:paraId="5907A893" w14:textId="77777777" w:rsidR="000765D4" w:rsidRPr="00BC5529" w:rsidRDefault="000765D4" w:rsidP="002132A2">
            <w:pPr>
              <w:pStyle w:val="VDWCtablecolhead"/>
              <w:rPr>
                <w:szCs w:val="21"/>
              </w:rPr>
            </w:pPr>
            <w:r w:rsidRPr="00BC5529">
              <w:rPr>
                <w:szCs w:val="21"/>
              </w:rPr>
              <w:t>Legislation</w:t>
            </w:r>
          </w:p>
        </w:tc>
        <w:tc>
          <w:tcPr>
            <w:tcW w:w="5906" w:type="dxa"/>
            <w:vAlign w:val="bottom"/>
          </w:tcPr>
          <w:p w14:paraId="15DAFF6C" w14:textId="77777777" w:rsidR="000765D4" w:rsidRPr="00BC5529" w:rsidRDefault="000765D4" w:rsidP="002132A2">
            <w:pPr>
              <w:pStyle w:val="VDWCtablecolhead"/>
              <w:rPr>
                <w:szCs w:val="21"/>
              </w:rPr>
            </w:pPr>
            <w:r w:rsidRPr="00BC5529">
              <w:rPr>
                <w:szCs w:val="21"/>
              </w:rPr>
              <w:t>Requirement</w:t>
            </w:r>
          </w:p>
        </w:tc>
        <w:tc>
          <w:tcPr>
            <w:tcW w:w="1791" w:type="dxa"/>
            <w:vAlign w:val="bottom"/>
          </w:tcPr>
          <w:p w14:paraId="0D859AEB" w14:textId="77777777" w:rsidR="000765D4" w:rsidRPr="00BC5529" w:rsidRDefault="000765D4" w:rsidP="002132A2">
            <w:pPr>
              <w:pStyle w:val="VDWCtablecolhead"/>
              <w:rPr>
                <w:szCs w:val="21"/>
              </w:rPr>
            </w:pPr>
            <w:r w:rsidRPr="00BC5529">
              <w:rPr>
                <w:szCs w:val="21"/>
              </w:rPr>
              <w:t>Page</w:t>
            </w:r>
          </w:p>
        </w:tc>
      </w:tr>
      <w:tr w:rsidR="000765D4" w14:paraId="10EA5D06" w14:textId="77777777" w:rsidTr="00D86495">
        <w:trPr>
          <w:trHeight w:val="60"/>
          <w:tblHeader/>
        </w:trPr>
        <w:tc>
          <w:tcPr>
            <w:tcW w:w="1602" w:type="dxa"/>
            <w:vAlign w:val="bottom"/>
          </w:tcPr>
          <w:p w14:paraId="4002F5D5" w14:textId="77777777" w:rsidR="000765D4" w:rsidRPr="00621BB4" w:rsidRDefault="000765D4" w:rsidP="00AB035C">
            <w:pPr>
              <w:pStyle w:val="VDWCtabletext"/>
            </w:pPr>
            <w:r w:rsidRPr="00621BB4">
              <w:t>FRD 22I</w:t>
            </w:r>
          </w:p>
        </w:tc>
        <w:tc>
          <w:tcPr>
            <w:tcW w:w="5906" w:type="dxa"/>
            <w:vAlign w:val="bottom"/>
          </w:tcPr>
          <w:p w14:paraId="4C9DB18A" w14:textId="77777777" w:rsidR="000765D4" w:rsidRPr="00621BB4" w:rsidRDefault="000765D4" w:rsidP="00AB035C">
            <w:pPr>
              <w:pStyle w:val="VDWCtabletext"/>
            </w:pPr>
            <w:r w:rsidRPr="00621BB4">
              <w:t>Public sector values and employment principles</w:t>
            </w:r>
          </w:p>
        </w:tc>
        <w:tc>
          <w:tcPr>
            <w:tcW w:w="1791" w:type="dxa"/>
            <w:vAlign w:val="bottom"/>
          </w:tcPr>
          <w:p w14:paraId="58B0C7B5" w14:textId="2B774914" w:rsidR="000765D4" w:rsidRPr="00661178" w:rsidRDefault="00AA71F9" w:rsidP="00946486">
            <w:pPr>
              <w:pStyle w:val="VDWCtabletext"/>
              <w:jc w:val="right"/>
            </w:pPr>
            <w:r>
              <w:t>51</w:t>
            </w:r>
          </w:p>
        </w:tc>
      </w:tr>
      <w:tr w:rsidR="000765D4" w14:paraId="4101B916" w14:textId="77777777" w:rsidTr="00D86495">
        <w:trPr>
          <w:trHeight w:val="60"/>
          <w:tblHeader/>
        </w:trPr>
        <w:tc>
          <w:tcPr>
            <w:tcW w:w="1602" w:type="dxa"/>
            <w:vAlign w:val="bottom"/>
          </w:tcPr>
          <w:p w14:paraId="09FF62BC" w14:textId="77777777" w:rsidR="000765D4" w:rsidRPr="00621BB4" w:rsidRDefault="000765D4" w:rsidP="00AB035C">
            <w:pPr>
              <w:pStyle w:val="VDWCtabletext"/>
            </w:pPr>
            <w:r w:rsidRPr="00621BB4">
              <w:t>FRD 22I</w:t>
            </w:r>
          </w:p>
        </w:tc>
        <w:tc>
          <w:tcPr>
            <w:tcW w:w="5906" w:type="dxa"/>
            <w:vAlign w:val="bottom"/>
          </w:tcPr>
          <w:p w14:paraId="257B7893" w14:textId="77777777" w:rsidR="000765D4" w:rsidRPr="00621BB4" w:rsidRDefault="000765D4" w:rsidP="00AB035C">
            <w:pPr>
              <w:pStyle w:val="VDWCtabletext"/>
            </w:pPr>
            <w:r w:rsidRPr="00621BB4">
              <w:t>Occupational health and safety</w:t>
            </w:r>
          </w:p>
        </w:tc>
        <w:tc>
          <w:tcPr>
            <w:tcW w:w="1791" w:type="dxa"/>
            <w:vAlign w:val="bottom"/>
          </w:tcPr>
          <w:p w14:paraId="0CCD74AD" w14:textId="71347363" w:rsidR="000765D4" w:rsidRPr="00661178" w:rsidRDefault="00AA71F9" w:rsidP="00946486">
            <w:pPr>
              <w:pStyle w:val="VDWCtabletext"/>
              <w:jc w:val="right"/>
            </w:pPr>
            <w:r>
              <w:t>49</w:t>
            </w:r>
          </w:p>
        </w:tc>
      </w:tr>
      <w:tr w:rsidR="000765D4" w14:paraId="0267A9FC" w14:textId="77777777" w:rsidTr="00D86495">
        <w:trPr>
          <w:trHeight w:val="60"/>
          <w:tblHeader/>
        </w:trPr>
        <w:tc>
          <w:tcPr>
            <w:tcW w:w="1602" w:type="dxa"/>
            <w:vAlign w:val="bottom"/>
          </w:tcPr>
          <w:p w14:paraId="7A264938" w14:textId="77777777" w:rsidR="000765D4" w:rsidRPr="00621BB4" w:rsidRDefault="000765D4" w:rsidP="00AB035C">
            <w:pPr>
              <w:pStyle w:val="VDWCtabletext"/>
            </w:pPr>
            <w:r w:rsidRPr="00621BB4">
              <w:t>FRD29B/FRD 22I</w:t>
            </w:r>
          </w:p>
        </w:tc>
        <w:tc>
          <w:tcPr>
            <w:tcW w:w="5906" w:type="dxa"/>
            <w:vAlign w:val="bottom"/>
          </w:tcPr>
          <w:p w14:paraId="29D3ED72" w14:textId="77777777" w:rsidR="000765D4" w:rsidRPr="00621BB4" w:rsidRDefault="000765D4" w:rsidP="00AB035C">
            <w:pPr>
              <w:pStyle w:val="VDWCtabletext"/>
            </w:pPr>
            <w:r w:rsidRPr="00621BB4">
              <w:t>Workforce data disclosures</w:t>
            </w:r>
          </w:p>
        </w:tc>
        <w:tc>
          <w:tcPr>
            <w:tcW w:w="1791" w:type="dxa"/>
            <w:vAlign w:val="bottom"/>
          </w:tcPr>
          <w:p w14:paraId="4248EAE2" w14:textId="7971A155" w:rsidR="000765D4" w:rsidRPr="00661178" w:rsidRDefault="00AA71F9" w:rsidP="00946486">
            <w:pPr>
              <w:pStyle w:val="VDWCtabletext"/>
              <w:jc w:val="right"/>
            </w:pPr>
            <w:r>
              <w:t>75</w:t>
            </w:r>
          </w:p>
        </w:tc>
      </w:tr>
      <w:tr w:rsidR="000765D4" w14:paraId="21125A4E" w14:textId="77777777" w:rsidTr="00D86495">
        <w:trPr>
          <w:trHeight w:val="60"/>
          <w:tblHeader/>
        </w:trPr>
        <w:tc>
          <w:tcPr>
            <w:tcW w:w="1602" w:type="dxa"/>
            <w:vAlign w:val="bottom"/>
          </w:tcPr>
          <w:p w14:paraId="5DF0DFC4" w14:textId="77777777" w:rsidR="000765D4" w:rsidRPr="00621BB4" w:rsidRDefault="000765D4" w:rsidP="00AB035C">
            <w:pPr>
              <w:pStyle w:val="VDWCtabletext"/>
            </w:pPr>
            <w:r w:rsidRPr="00621BB4">
              <w:t>FRD 22I</w:t>
            </w:r>
          </w:p>
        </w:tc>
        <w:tc>
          <w:tcPr>
            <w:tcW w:w="5906" w:type="dxa"/>
            <w:vAlign w:val="bottom"/>
          </w:tcPr>
          <w:p w14:paraId="7CC55D62" w14:textId="77777777" w:rsidR="000765D4" w:rsidRPr="00621BB4" w:rsidRDefault="000765D4" w:rsidP="00AB035C">
            <w:pPr>
              <w:pStyle w:val="VDWCtabletext"/>
            </w:pPr>
            <w:r w:rsidRPr="00621BB4">
              <w:t>Workforce inclusion policy</w:t>
            </w:r>
          </w:p>
        </w:tc>
        <w:tc>
          <w:tcPr>
            <w:tcW w:w="1791" w:type="dxa"/>
            <w:vAlign w:val="bottom"/>
          </w:tcPr>
          <w:p w14:paraId="3A9C811F" w14:textId="24329671" w:rsidR="000765D4" w:rsidRPr="00661178" w:rsidRDefault="00AA71F9" w:rsidP="00946486">
            <w:pPr>
              <w:pStyle w:val="VDWCtabletext"/>
              <w:jc w:val="right"/>
            </w:pPr>
            <w:r>
              <w:t>51</w:t>
            </w:r>
          </w:p>
        </w:tc>
      </w:tr>
      <w:tr w:rsidR="000765D4" w14:paraId="648BC511" w14:textId="77777777" w:rsidTr="00D86495">
        <w:trPr>
          <w:trHeight w:val="60"/>
          <w:tblHeader/>
        </w:trPr>
        <w:tc>
          <w:tcPr>
            <w:tcW w:w="1602" w:type="dxa"/>
            <w:vAlign w:val="bottom"/>
          </w:tcPr>
          <w:p w14:paraId="581F2638" w14:textId="77777777" w:rsidR="000765D4" w:rsidRPr="00621BB4" w:rsidRDefault="000765D4" w:rsidP="00AB035C">
            <w:pPr>
              <w:pStyle w:val="VDWCtabletext"/>
            </w:pPr>
            <w:r w:rsidRPr="00621BB4">
              <w:t>FRD 10A</w:t>
            </w:r>
          </w:p>
        </w:tc>
        <w:tc>
          <w:tcPr>
            <w:tcW w:w="5906" w:type="dxa"/>
            <w:vAlign w:val="bottom"/>
          </w:tcPr>
          <w:p w14:paraId="3E0A21EA" w14:textId="77777777" w:rsidR="000765D4" w:rsidRPr="00621BB4" w:rsidRDefault="000765D4" w:rsidP="00AB035C">
            <w:pPr>
              <w:pStyle w:val="VDWCtabletext"/>
            </w:pPr>
            <w:r w:rsidRPr="00621BB4">
              <w:t>Disclosure index</w:t>
            </w:r>
          </w:p>
        </w:tc>
        <w:tc>
          <w:tcPr>
            <w:tcW w:w="1791" w:type="dxa"/>
            <w:vAlign w:val="bottom"/>
          </w:tcPr>
          <w:p w14:paraId="25C3D33E" w14:textId="7798A0D0" w:rsidR="000765D4" w:rsidRPr="00661178" w:rsidRDefault="00AA71F9" w:rsidP="00946486">
            <w:pPr>
              <w:pStyle w:val="VDWCtabletext"/>
              <w:jc w:val="right"/>
            </w:pPr>
            <w:r>
              <w:t>59–61</w:t>
            </w:r>
          </w:p>
        </w:tc>
      </w:tr>
      <w:tr w:rsidR="000765D4" w14:paraId="1AA115A1" w14:textId="77777777" w:rsidTr="00D86495">
        <w:trPr>
          <w:trHeight w:val="60"/>
          <w:tblHeader/>
        </w:trPr>
        <w:tc>
          <w:tcPr>
            <w:tcW w:w="1602" w:type="dxa"/>
            <w:vAlign w:val="bottom"/>
          </w:tcPr>
          <w:p w14:paraId="61140B52" w14:textId="77777777" w:rsidR="000765D4" w:rsidRPr="00621BB4" w:rsidRDefault="000765D4" w:rsidP="00AB035C">
            <w:pPr>
              <w:pStyle w:val="VDWCtabletext"/>
            </w:pPr>
            <w:r w:rsidRPr="00621BB4">
              <w:t>FRD 15</w:t>
            </w:r>
          </w:p>
        </w:tc>
        <w:tc>
          <w:tcPr>
            <w:tcW w:w="5906" w:type="dxa"/>
            <w:vAlign w:val="bottom"/>
          </w:tcPr>
          <w:p w14:paraId="59032314" w14:textId="77777777" w:rsidR="000765D4" w:rsidRPr="00621BB4" w:rsidRDefault="000765D4" w:rsidP="00AB035C">
            <w:pPr>
              <w:pStyle w:val="VDWCtabletext"/>
            </w:pPr>
            <w:r w:rsidRPr="00621BB4">
              <w:t>Executive officer disclosure</w:t>
            </w:r>
          </w:p>
        </w:tc>
        <w:tc>
          <w:tcPr>
            <w:tcW w:w="1791" w:type="dxa"/>
            <w:vAlign w:val="bottom"/>
          </w:tcPr>
          <w:p w14:paraId="68658B62" w14:textId="7A9C51D4" w:rsidR="000765D4" w:rsidRPr="00661178" w:rsidRDefault="00AA71F9" w:rsidP="00946486">
            <w:pPr>
              <w:pStyle w:val="VDWCtabletext"/>
              <w:jc w:val="right"/>
            </w:pPr>
            <w:r>
              <w:t>47</w:t>
            </w:r>
          </w:p>
        </w:tc>
      </w:tr>
    </w:tbl>
    <w:p w14:paraId="2F84D17F" w14:textId="77777777" w:rsidR="000765D4" w:rsidRDefault="000765D4" w:rsidP="00D10561">
      <w:pPr>
        <w:pStyle w:val="VDWCtablecaption"/>
      </w:pPr>
      <w:r>
        <w:lastRenderedPageBreak/>
        <w:t>Other disclosures as required by FRDs</w:t>
      </w:r>
    </w:p>
    <w:tbl>
      <w:tblPr>
        <w:tblStyle w:val="TableGrid1"/>
        <w:tblW w:w="9299" w:type="dxa"/>
        <w:tblLayout w:type="fixed"/>
        <w:tblLook w:val="00A0" w:firstRow="1" w:lastRow="0" w:firstColumn="1" w:lastColumn="0" w:noHBand="0" w:noVBand="0"/>
      </w:tblPr>
      <w:tblGrid>
        <w:gridCol w:w="1602"/>
        <w:gridCol w:w="6095"/>
        <w:gridCol w:w="1602"/>
      </w:tblGrid>
      <w:tr w:rsidR="000765D4" w:rsidRPr="00621BB4" w14:paraId="2707A038" w14:textId="77777777" w:rsidTr="000D50D1">
        <w:trPr>
          <w:trHeight w:val="60"/>
          <w:tblHeader/>
        </w:trPr>
        <w:tc>
          <w:tcPr>
            <w:tcW w:w="1602" w:type="dxa"/>
            <w:vAlign w:val="bottom"/>
          </w:tcPr>
          <w:p w14:paraId="1565BAE6" w14:textId="77777777" w:rsidR="000765D4" w:rsidRPr="00BC5529" w:rsidRDefault="000765D4" w:rsidP="002132A2">
            <w:pPr>
              <w:pStyle w:val="VDWCtablecolhead"/>
              <w:rPr>
                <w:szCs w:val="21"/>
              </w:rPr>
            </w:pPr>
            <w:r w:rsidRPr="00BC5529">
              <w:rPr>
                <w:szCs w:val="21"/>
              </w:rPr>
              <w:t>Legislation</w:t>
            </w:r>
          </w:p>
        </w:tc>
        <w:tc>
          <w:tcPr>
            <w:tcW w:w="6095" w:type="dxa"/>
            <w:vAlign w:val="bottom"/>
          </w:tcPr>
          <w:p w14:paraId="7ABFC126" w14:textId="77777777" w:rsidR="000765D4" w:rsidRPr="00BC5529" w:rsidRDefault="000765D4" w:rsidP="002132A2">
            <w:pPr>
              <w:pStyle w:val="VDWCtablecolhead"/>
              <w:rPr>
                <w:szCs w:val="21"/>
              </w:rPr>
            </w:pPr>
            <w:r w:rsidRPr="00BC5529">
              <w:rPr>
                <w:szCs w:val="21"/>
              </w:rPr>
              <w:t>Requirement</w:t>
            </w:r>
          </w:p>
        </w:tc>
        <w:tc>
          <w:tcPr>
            <w:tcW w:w="1602" w:type="dxa"/>
            <w:vAlign w:val="bottom"/>
          </w:tcPr>
          <w:p w14:paraId="2961C678" w14:textId="77777777" w:rsidR="000765D4" w:rsidRPr="00BC5529" w:rsidRDefault="000765D4" w:rsidP="002132A2">
            <w:pPr>
              <w:pStyle w:val="VDWCtablecolhead"/>
              <w:rPr>
                <w:szCs w:val="21"/>
              </w:rPr>
            </w:pPr>
            <w:r w:rsidRPr="00BC5529">
              <w:rPr>
                <w:szCs w:val="21"/>
              </w:rPr>
              <w:t>Page</w:t>
            </w:r>
          </w:p>
        </w:tc>
      </w:tr>
      <w:tr w:rsidR="000765D4" w:rsidRPr="00661178" w14:paraId="7F611DE3" w14:textId="77777777" w:rsidTr="000D50D1">
        <w:trPr>
          <w:trHeight w:val="60"/>
          <w:tblHeader/>
        </w:trPr>
        <w:tc>
          <w:tcPr>
            <w:tcW w:w="1602" w:type="dxa"/>
            <w:vAlign w:val="bottom"/>
          </w:tcPr>
          <w:p w14:paraId="6A9A47C7" w14:textId="77777777" w:rsidR="000765D4" w:rsidRPr="00AA71F9" w:rsidRDefault="000765D4" w:rsidP="00AA71F9">
            <w:pPr>
              <w:pStyle w:val="VDWCtabletext"/>
            </w:pPr>
            <w:r w:rsidRPr="00AA71F9">
              <w:t>FRD 25D</w:t>
            </w:r>
          </w:p>
        </w:tc>
        <w:tc>
          <w:tcPr>
            <w:tcW w:w="6095" w:type="dxa"/>
            <w:vAlign w:val="bottom"/>
          </w:tcPr>
          <w:p w14:paraId="3BC0896A" w14:textId="77777777" w:rsidR="000765D4" w:rsidRPr="00AA71F9" w:rsidRDefault="000765D4" w:rsidP="00AA71F9">
            <w:pPr>
              <w:pStyle w:val="VDWCtabletext"/>
            </w:pPr>
            <w:r w:rsidRPr="00AA71F9">
              <w:t>Local Jobs First</w:t>
            </w:r>
          </w:p>
        </w:tc>
        <w:tc>
          <w:tcPr>
            <w:tcW w:w="1602" w:type="dxa"/>
            <w:vAlign w:val="bottom"/>
          </w:tcPr>
          <w:p w14:paraId="64648577" w14:textId="4601F8B2" w:rsidR="000765D4" w:rsidRPr="00FB6F6D" w:rsidRDefault="00AA71F9" w:rsidP="00946486">
            <w:pPr>
              <w:pStyle w:val="VDWCtabletext"/>
              <w:jc w:val="right"/>
            </w:pPr>
            <w:r>
              <w:t>54</w:t>
            </w:r>
          </w:p>
        </w:tc>
      </w:tr>
      <w:tr w:rsidR="000765D4" w:rsidRPr="00661178" w14:paraId="2EDB7041" w14:textId="77777777" w:rsidTr="000D50D1">
        <w:trPr>
          <w:trHeight w:val="60"/>
          <w:tblHeader/>
        </w:trPr>
        <w:tc>
          <w:tcPr>
            <w:tcW w:w="1602" w:type="dxa"/>
            <w:vAlign w:val="bottom"/>
          </w:tcPr>
          <w:p w14:paraId="4BC490BD" w14:textId="77777777" w:rsidR="000765D4" w:rsidRPr="00AA71F9" w:rsidRDefault="000765D4" w:rsidP="00AA71F9">
            <w:pPr>
              <w:pStyle w:val="VDWCtabletext"/>
            </w:pPr>
            <w:r w:rsidRPr="00AA71F9">
              <w:t>FRD 29</w:t>
            </w:r>
          </w:p>
        </w:tc>
        <w:tc>
          <w:tcPr>
            <w:tcW w:w="6095" w:type="dxa"/>
            <w:vAlign w:val="bottom"/>
          </w:tcPr>
          <w:p w14:paraId="4EF1857D" w14:textId="77777777" w:rsidR="000765D4" w:rsidRPr="00AA71F9" w:rsidRDefault="000765D4" w:rsidP="00AA71F9">
            <w:pPr>
              <w:pStyle w:val="VDWCtabletext"/>
            </w:pPr>
            <w:r w:rsidRPr="00AA71F9">
              <w:t>Workforce data disclosures</w:t>
            </w:r>
          </w:p>
        </w:tc>
        <w:tc>
          <w:tcPr>
            <w:tcW w:w="1602" w:type="dxa"/>
            <w:vAlign w:val="bottom"/>
          </w:tcPr>
          <w:p w14:paraId="229AFCA8" w14:textId="3B48ED89" w:rsidR="000765D4" w:rsidRPr="00FB6F6D" w:rsidRDefault="00AA71F9" w:rsidP="00946486">
            <w:pPr>
              <w:pStyle w:val="VDWCtabletext"/>
              <w:jc w:val="right"/>
            </w:pPr>
            <w:r>
              <w:t>62–67</w:t>
            </w:r>
          </w:p>
        </w:tc>
      </w:tr>
      <w:tr w:rsidR="000765D4" w:rsidRPr="00661178" w14:paraId="76CA4347" w14:textId="77777777" w:rsidTr="000D50D1">
        <w:trPr>
          <w:trHeight w:val="60"/>
          <w:tblHeader/>
        </w:trPr>
        <w:tc>
          <w:tcPr>
            <w:tcW w:w="1602" w:type="dxa"/>
            <w:vAlign w:val="bottom"/>
          </w:tcPr>
          <w:p w14:paraId="336E426F" w14:textId="77777777" w:rsidR="000765D4" w:rsidRPr="00AA71F9" w:rsidRDefault="000765D4" w:rsidP="00AA71F9">
            <w:pPr>
              <w:pStyle w:val="VDWCtabletext"/>
            </w:pPr>
            <w:r w:rsidRPr="00AA71F9">
              <w:t>FRD 221</w:t>
            </w:r>
          </w:p>
        </w:tc>
        <w:tc>
          <w:tcPr>
            <w:tcW w:w="6095" w:type="dxa"/>
            <w:vAlign w:val="bottom"/>
          </w:tcPr>
          <w:p w14:paraId="27F7677B" w14:textId="77777777" w:rsidR="000765D4" w:rsidRPr="00AA71F9" w:rsidRDefault="000765D4" w:rsidP="00AA71F9">
            <w:pPr>
              <w:pStyle w:val="VDWCtabletext"/>
            </w:pPr>
            <w:r w:rsidRPr="00AA71F9">
              <w:rPr>
                <w:rStyle w:val="Bodyitalics"/>
                <w:i w:val="0"/>
                <w:iCs w:val="0"/>
              </w:rPr>
              <w:t>Disability Act 2006</w:t>
            </w:r>
          </w:p>
        </w:tc>
        <w:tc>
          <w:tcPr>
            <w:tcW w:w="1602" w:type="dxa"/>
            <w:vAlign w:val="bottom"/>
          </w:tcPr>
          <w:p w14:paraId="59499447" w14:textId="2232F558" w:rsidR="000765D4" w:rsidRPr="00FB6F6D" w:rsidRDefault="00AA71F9" w:rsidP="00946486">
            <w:pPr>
              <w:pStyle w:val="VDWCtabletext"/>
              <w:jc w:val="right"/>
            </w:pPr>
            <w:r>
              <w:t>54</w:t>
            </w:r>
          </w:p>
        </w:tc>
      </w:tr>
      <w:tr w:rsidR="000765D4" w:rsidRPr="00661178" w14:paraId="42EE9413" w14:textId="77777777" w:rsidTr="000D50D1">
        <w:trPr>
          <w:trHeight w:val="60"/>
          <w:tblHeader/>
        </w:trPr>
        <w:tc>
          <w:tcPr>
            <w:tcW w:w="1602" w:type="dxa"/>
            <w:vAlign w:val="bottom"/>
          </w:tcPr>
          <w:p w14:paraId="4883F2AE" w14:textId="77777777" w:rsidR="000765D4" w:rsidRPr="00AA71F9" w:rsidRDefault="000765D4" w:rsidP="00AA71F9">
            <w:pPr>
              <w:pStyle w:val="VDWCtabletext"/>
            </w:pPr>
            <w:r w:rsidRPr="00AA71F9">
              <w:t>FRD 22I</w:t>
            </w:r>
          </w:p>
        </w:tc>
        <w:tc>
          <w:tcPr>
            <w:tcW w:w="6095" w:type="dxa"/>
            <w:vAlign w:val="bottom"/>
          </w:tcPr>
          <w:p w14:paraId="0901C8AB" w14:textId="77777777" w:rsidR="000765D4" w:rsidRPr="00AA71F9" w:rsidRDefault="000765D4" w:rsidP="00AA71F9">
            <w:pPr>
              <w:pStyle w:val="VDWCtabletext"/>
            </w:pPr>
            <w:r w:rsidRPr="00AA71F9">
              <w:t>Disclosure of government advertising expenditure</w:t>
            </w:r>
          </w:p>
        </w:tc>
        <w:tc>
          <w:tcPr>
            <w:tcW w:w="1602" w:type="dxa"/>
            <w:vAlign w:val="bottom"/>
          </w:tcPr>
          <w:p w14:paraId="247BF83A" w14:textId="122897EA" w:rsidR="000765D4" w:rsidRPr="00FB6F6D" w:rsidRDefault="00AA71F9" w:rsidP="00946486">
            <w:pPr>
              <w:pStyle w:val="VDWCtabletext"/>
              <w:jc w:val="right"/>
            </w:pPr>
            <w:r>
              <w:t>48</w:t>
            </w:r>
          </w:p>
        </w:tc>
      </w:tr>
      <w:tr w:rsidR="000765D4" w:rsidRPr="00661178" w14:paraId="51EC7ADC" w14:textId="77777777" w:rsidTr="000D50D1">
        <w:trPr>
          <w:trHeight w:val="60"/>
          <w:tblHeader/>
        </w:trPr>
        <w:tc>
          <w:tcPr>
            <w:tcW w:w="1602" w:type="dxa"/>
            <w:vAlign w:val="bottom"/>
          </w:tcPr>
          <w:p w14:paraId="55B36FEC" w14:textId="77777777" w:rsidR="000765D4" w:rsidRPr="00AA71F9" w:rsidRDefault="000765D4" w:rsidP="00AA71F9">
            <w:pPr>
              <w:pStyle w:val="VDWCtabletext"/>
            </w:pPr>
            <w:r w:rsidRPr="00AA71F9">
              <w:t>FRD 22I</w:t>
            </w:r>
          </w:p>
        </w:tc>
        <w:tc>
          <w:tcPr>
            <w:tcW w:w="6095" w:type="dxa"/>
            <w:vAlign w:val="bottom"/>
          </w:tcPr>
          <w:p w14:paraId="5FD99476" w14:textId="77777777" w:rsidR="000765D4" w:rsidRPr="00AA71F9" w:rsidRDefault="000765D4" w:rsidP="00AA71F9">
            <w:pPr>
              <w:pStyle w:val="VDWCtabletext"/>
            </w:pPr>
            <w:r w:rsidRPr="00AA71F9">
              <w:t>Details of consultancies over $10,000</w:t>
            </w:r>
          </w:p>
        </w:tc>
        <w:tc>
          <w:tcPr>
            <w:tcW w:w="1602" w:type="dxa"/>
            <w:vAlign w:val="bottom"/>
          </w:tcPr>
          <w:p w14:paraId="39216A01" w14:textId="7397F8FA" w:rsidR="000765D4" w:rsidRPr="00FB6F6D" w:rsidRDefault="00AA71F9" w:rsidP="00946486">
            <w:pPr>
              <w:pStyle w:val="VDWCtabletext"/>
              <w:jc w:val="right"/>
            </w:pPr>
            <w:r>
              <w:t>55</w:t>
            </w:r>
          </w:p>
        </w:tc>
      </w:tr>
      <w:tr w:rsidR="000765D4" w:rsidRPr="00661178" w14:paraId="61BDF4DC" w14:textId="77777777" w:rsidTr="000D50D1">
        <w:trPr>
          <w:trHeight w:val="60"/>
          <w:tblHeader/>
        </w:trPr>
        <w:tc>
          <w:tcPr>
            <w:tcW w:w="1602" w:type="dxa"/>
            <w:vAlign w:val="bottom"/>
          </w:tcPr>
          <w:p w14:paraId="7832233C" w14:textId="77777777" w:rsidR="000765D4" w:rsidRPr="00AA71F9" w:rsidRDefault="000765D4" w:rsidP="00AA71F9">
            <w:pPr>
              <w:pStyle w:val="VDWCtabletext"/>
            </w:pPr>
            <w:r w:rsidRPr="00AA71F9">
              <w:t>FRD 22I</w:t>
            </w:r>
          </w:p>
        </w:tc>
        <w:tc>
          <w:tcPr>
            <w:tcW w:w="6095" w:type="dxa"/>
            <w:vAlign w:val="bottom"/>
          </w:tcPr>
          <w:p w14:paraId="367EA26B" w14:textId="77777777" w:rsidR="000765D4" w:rsidRPr="00AA71F9" w:rsidRDefault="000765D4" w:rsidP="00AA71F9">
            <w:pPr>
              <w:pStyle w:val="VDWCtabletext"/>
            </w:pPr>
            <w:r w:rsidRPr="00AA71F9">
              <w:t>Details of consultancies under $10,000</w:t>
            </w:r>
          </w:p>
        </w:tc>
        <w:tc>
          <w:tcPr>
            <w:tcW w:w="1602" w:type="dxa"/>
            <w:vAlign w:val="bottom"/>
          </w:tcPr>
          <w:p w14:paraId="3329B2D2" w14:textId="60607CCD" w:rsidR="000765D4" w:rsidRPr="00FB6F6D" w:rsidRDefault="00AA71F9" w:rsidP="00946486">
            <w:pPr>
              <w:pStyle w:val="VDWCtabletext"/>
              <w:jc w:val="right"/>
            </w:pPr>
            <w:r>
              <w:t>55</w:t>
            </w:r>
          </w:p>
        </w:tc>
      </w:tr>
      <w:tr w:rsidR="000765D4" w:rsidRPr="00661178" w14:paraId="068ED1DA" w14:textId="77777777" w:rsidTr="000D50D1">
        <w:trPr>
          <w:trHeight w:val="60"/>
          <w:tblHeader/>
        </w:trPr>
        <w:tc>
          <w:tcPr>
            <w:tcW w:w="1602" w:type="dxa"/>
            <w:vAlign w:val="bottom"/>
          </w:tcPr>
          <w:p w14:paraId="4F677C34" w14:textId="77777777" w:rsidR="000765D4" w:rsidRPr="00AA71F9" w:rsidRDefault="000765D4" w:rsidP="00AA71F9">
            <w:pPr>
              <w:pStyle w:val="VDWCtabletext"/>
            </w:pPr>
            <w:r w:rsidRPr="00AA71F9">
              <w:t>FRD 22I</w:t>
            </w:r>
          </w:p>
        </w:tc>
        <w:tc>
          <w:tcPr>
            <w:tcW w:w="6095" w:type="dxa"/>
            <w:vAlign w:val="bottom"/>
          </w:tcPr>
          <w:p w14:paraId="5014C064" w14:textId="77777777" w:rsidR="000765D4" w:rsidRPr="00AA71F9" w:rsidRDefault="000765D4" w:rsidP="00AA71F9">
            <w:pPr>
              <w:pStyle w:val="VDWCtabletext"/>
            </w:pPr>
            <w:r w:rsidRPr="00AA71F9">
              <w:t>Disclosure of ICT expenditure</w:t>
            </w:r>
          </w:p>
        </w:tc>
        <w:tc>
          <w:tcPr>
            <w:tcW w:w="1602" w:type="dxa"/>
            <w:vAlign w:val="bottom"/>
          </w:tcPr>
          <w:p w14:paraId="47258C94" w14:textId="04C89ED1" w:rsidR="000765D4" w:rsidRPr="00FB6F6D" w:rsidRDefault="00AA71F9" w:rsidP="00946486">
            <w:pPr>
              <w:pStyle w:val="VDWCtabletext"/>
              <w:jc w:val="right"/>
            </w:pPr>
            <w:r>
              <w:t>48</w:t>
            </w:r>
          </w:p>
        </w:tc>
      </w:tr>
      <w:tr w:rsidR="24AA826A" w14:paraId="6F802E82" w14:textId="77777777" w:rsidTr="24AA826A">
        <w:trPr>
          <w:trHeight w:val="60"/>
          <w:tblHeader/>
        </w:trPr>
        <w:tc>
          <w:tcPr>
            <w:tcW w:w="1602" w:type="dxa"/>
            <w:vAlign w:val="bottom"/>
          </w:tcPr>
          <w:p w14:paraId="12F87BCE" w14:textId="5EF56C24" w:rsidR="5164D903" w:rsidRPr="00AA71F9" w:rsidRDefault="5164D903" w:rsidP="00AA71F9">
            <w:pPr>
              <w:pStyle w:val="VDWCtabletext"/>
            </w:pPr>
            <w:r w:rsidRPr="00AA71F9">
              <w:t>FRD 221</w:t>
            </w:r>
          </w:p>
        </w:tc>
        <w:tc>
          <w:tcPr>
            <w:tcW w:w="6095" w:type="dxa"/>
            <w:vAlign w:val="bottom"/>
          </w:tcPr>
          <w:p w14:paraId="76876C8D" w14:textId="6E303D57" w:rsidR="5164D903" w:rsidRPr="00AA71F9" w:rsidRDefault="5164D903" w:rsidP="00AA71F9">
            <w:pPr>
              <w:pStyle w:val="VDWCtabletext"/>
            </w:pPr>
            <w:r w:rsidRPr="00AA71F9">
              <w:t>Reviews and studies expenditure</w:t>
            </w:r>
          </w:p>
        </w:tc>
        <w:tc>
          <w:tcPr>
            <w:tcW w:w="1602" w:type="dxa"/>
            <w:vAlign w:val="bottom"/>
          </w:tcPr>
          <w:p w14:paraId="202A8607" w14:textId="42B76374" w:rsidR="5164D903" w:rsidRPr="00FB6F6D" w:rsidRDefault="00AA71F9" w:rsidP="00946486">
            <w:pPr>
              <w:pStyle w:val="VDWCtabletext"/>
              <w:jc w:val="right"/>
            </w:pPr>
            <w:r>
              <w:t>56</w:t>
            </w:r>
          </w:p>
        </w:tc>
      </w:tr>
      <w:tr w:rsidR="000765D4" w:rsidRPr="00661178" w14:paraId="1E881ACB" w14:textId="77777777" w:rsidTr="000D50D1">
        <w:trPr>
          <w:trHeight w:val="60"/>
          <w:tblHeader/>
        </w:trPr>
        <w:tc>
          <w:tcPr>
            <w:tcW w:w="1602" w:type="dxa"/>
            <w:vAlign w:val="bottom"/>
          </w:tcPr>
          <w:p w14:paraId="301541A2" w14:textId="77777777" w:rsidR="000765D4" w:rsidRPr="00AA71F9" w:rsidRDefault="000765D4" w:rsidP="00AA71F9">
            <w:pPr>
              <w:pStyle w:val="VDWCtabletext"/>
            </w:pPr>
            <w:r w:rsidRPr="00AA71F9">
              <w:t>FRD 12B</w:t>
            </w:r>
          </w:p>
        </w:tc>
        <w:tc>
          <w:tcPr>
            <w:tcW w:w="6095" w:type="dxa"/>
            <w:vAlign w:val="bottom"/>
          </w:tcPr>
          <w:p w14:paraId="3A83A87D" w14:textId="77777777" w:rsidR="000765D4" w:rsidRPr="00AA71F9" w:rsidRDefault="000765D4" w:rsidP="00AA71F9">
            <w:pPr>
              <w:pStyle w:val="VDWCtabletext"/>
            </w:pPr>
            <w:r w:rsidRPr="00AA71F9">
              <w:t>Disclosure of major contracts</w:t>
            </w:r>
          </w:p>
        </w:tc>
        <w:tc>
          <w:tcPr>
            <w:tcW w:w="1602" w:type="dxa"/>
            <w:vAlign w:val="bottom"/>
          </w:tcPr>
          <w:p w14:paraId="67E38592" w14:textId="13C1A758" w:rsidR="000765D4" w:rsidRPr="00FB6F6D" w:rsidRDefault="00AA71F9" w:rsidP="00946486">
            <w:pPr>
              <w:pStyle w:val="VDWCtabletext"/>
              <w:jc w:val="right"/>
            </w:pPr>
            <w:r>
              <w:t>48</w:t>
            </w:r>
          </w:p>
        </w:tc>
      </w:tr>
      <w:tr w:rsidR="000765D4" w:rsidRPr="00661178" w14:paraId="75D4F2D1" w14:textId="77777777" w:rsidTr="000D50D1">
        <w:trPr>
          <w:trHeight w:val="60"/>
          <w:tblHeader/>
        </w:trPr>
        <w:tc>
          <w:tcPr>
            <w:tcW w:w="1602" w:type="dxa"/>
            <w:vAlign w:val="bottom"/>
          </w:tcPr>
          <w:p w14:paraId="66788EAC" w14:textId="77777777" w:rsidR="000765D4" w:rsidRPr="00AA71F9" w:rsidRDefault="000765D4" w:rsidP="00AA71F9">
            <w:pPr>
              <w:pStyle w:val="VDWCtabletext"/>
            </w:pPr>
          </w:p>
        </w:tc>
        <w:tc>
          <w:tcPr>
            <w:tcW w:w="6095" w:type="dxa"/>
            <w:vAlign w:val="bottom"/>
          </w:tcPr>
          <w:p w14:paraId="3A064DC7" w14:textId="77777777" w:rsidR="000765D4" w:rsidRPr="00AA71F9" w:rsidRDefault="000765D4" w:rsidP="00AA71F9">
            <w:pPr>
              <w:pStyle w:val="VDWCtabletext"/>
            </w:pPr>
            <w:r w:rsidRPr="00AA71F9">
              <w:t>Declaration of pecuniary interests</w:t>
            </w:r>
          </w:p>
        </w:tc>
        <w:tc>
          <w:tcPr>
            <w:tcW w:w="1602" w:type="dxa"/>
            <w:vAlign w:val="bottom"/>
          </w:tcPr>
          <w:p w14:paraId="1EE29759" w14:textId="5FAB3BCB" w:rsidR="000765D4" w:rsidRPr="00FB6F6D" w:rsidRDefault="00AA71F9" w:rsidP="00946486">
            <w:pPr>
              <w:pStyle w:val="VDWCtabletext"/>
              <w:jc w:val="right"/>
            </w:pPr>
            <w:r>
              <w:t>56</w:t>
            </w:r>
          </w:p>
        </w:tc>
      </w:tr>
      <w:tr w:rsidR="000765D4" w:rsidRPr="00661178" w14:paraId="2A562097" w14:textId="77777777" w:rsidTr="000D50D1">
        <w:trPr>
          <w:trHeight w:val="60"/>
          <w:tblHeader/>
        </w:trPr>
        <w:tc>
          <w:tcPr>
            <w:tcW w:w="1602" w:type="dxa"/>
            <w:vAlign w:val="bottom"/>
          </w:tcPr>
          <w:p w14:paraId="057432B1" w14:textId="77777777" w:rsidR="000765D4" w:rsidRPr="00AA71F9" w:rsidRDefault="000765D4" w:rsidP="00AA71F9">
            <w:pPr>
              <w:pStyle w:val="VDWCtabletext"/>
            </w:pPr>
            <w:r w:rsidRPr="00AA71F9">
              <w:t>FRD 22I</w:t>
            </w:r>
          </w:p>
        </w:tc>
        <w:tc>
          <w:tcPr>
            <w:tcW w:w="6095" w:type="dxa"/>
            <w:vAlign w:val="bottom"/>
          </w:tcPr>
          <w:p w14:paraId="55C96007" w14:textId="77777777" w:rsidR="000765D4" w:rsidRPr="00AA71F9" w:rsidRDefault="000765D4" w:rsidP="00AA71F9">
            <w:pPr>
              <w:pStyle w:val="VDWCtabletext"/>
            </w:pPr>
            <w:r w:rsidRPr="00AA71F9">
              <w:t>Application and operation under the</w:t>
            </w:r>
            <w:r w:rsidRPr="00AA71F9">
              <w:rPr>
                <w:rStyle w:val="Hyperlink"/>
                <w:color w:val="auto"/>
                <w:u w:val="none"/>
              </w:rPr>
              <w:t xml:space="preserve"> </w:t>
            </w:r>
            <w:r w:rsidRPr="00AA71F9">
              <w:rPr>
                <w:rStyle w:val="Bodyitalics"/>
                <w:i w:val="0"/>
                <w:iCs w:val="0"/>
              </w:rPr>
              <w:t>Freedom of Information Act 1982</w:t>
            </w:r>
          </w:p>
        </w:tc>
        <w:tc>
          <w:tcPr>
            <w:tcW w:w="1602" w:type="dxa"/>
            <w:vAlign w:val="bottom"/>
          </w:tcPr>
          <w:p w14:paraId="2975E16F" w14:textId="0C9EF2CC" w:rsidR="000765D4" w:rsidRPr="00FB6F6D" w:rsidRDefault="00AA71F9" w:rsidP="00946486">
            <w:pPr>
              <w:pStyle w:val="VDWCtabletext"/>
              <w:jc w:val="right"/>
            </w:pPr>
            <w:r>
              <w:t>51–52</w:t>
            </w:r>
          </w:p>
        </w:tc>
      </w:tr>
      <w:tr w:rsidR="000765D4" w:rsidRPr="00661178" w14:paraId="0DE4EEF6" w14:textId="77777777" w:rsidTr="000D50D1">
        <w:trPr>
          <w:trHeight w:val="60"/>
          <w:tblHeader/>
        </w:trPr>
        <w:tc>
          <w:tcPr>
            <w:tcW w:w="1602" w:type="dxa"/>
            <w:vAlign w:val="bottom"/>
          </w:tcPr>
          <w:p w14:paraId="452CFC59" w14:textId="77777777" w:rsidR="000765D4" w:rsidRPr="00AA71F9" w:rsidRDefault="000765D4" w:rsidP="00AA71F9">
            <w:pPr>
              <w:pStyle w:val="VDWCtabletext"/>
            </w:pPr>
            <w:r w:rsidRPr="00AA71F9">
              <w:t>FRD 22I</w:t>
            </w:r>
          </w:p>
        </w:tc>
        <w:tc>
          <w:tcPr>
            <w:tcW w:w="6095" w:type="dxa"/>
            <w:vAlign w:val="bottom"/>
          </w:tcPr>
          <w:p w14:paraId="69D9C4B6" w14:textId="77777777" w:rsidR="000765D4" w:rsidRPr="00AA71F9" w:rsidRDefault="000765D4" w:rsidP="00AA71F9">
            <w:pPr>
              <w:pStyle w:val="VDWCtabletext"/>
            </w:pPr>
            <w:r w:rsidRPr="00AA71F9">
              <w:t xml:space="preserve">Compliance with the </w:t>
            </w:r>
            <w:r w:rsidRPr="00AA71F9">
              <w:rPr>
                <w:rStyle w:val="Bodyitalics"/>
                <w:i w:val="0"/>
                <w:iCs w:val="0"/>
              </w:rPr>
              <w:t>Building Act 1993</w:t>
            </w:r>
          </w:p>
        </w:tc>
        <w:tc>
          <w:tcPr>
            <w:tcW w:w="1602" w:type="dxa"/>
            <w:vAlign w:val="bottom"/>
          </w:tcPr>
          <w:p w14:paraId="625C66E9" w14:textId="3680D44D" w:rsidR="000765D4" w:rsidRPr="00FB6F6D" w:rsidRDefault="00AA71F9" w:rsidP="00946486">
            <w:pPr>
              <w:pStyle w:val="VDWCtabletext"/>
              <w:jc w:val="right"/>
            </w:pPr>
            <w:r>
              <w:t>53</w:t>
            </w:r>
          </w:p>
        </w:tc>
      </w:tr>
      <w:tr w:rsidR="000765D4" w:rsidRPr="00661178" w14:paraId="0D13BA27" w14:textId="77777777" w:rsidTr="000D50D1">
        <w:trPr>
          <w:trHeight w:val="60"/>
          <w:tblHeader/>
        </w:trPr>
        <w:tc>
          <w:tcPr>
            <w:tcW w:w="1602" w:type="dxa"/>
            <w:vAlign w:val="bottom"/>
          </w:tcPr>
          <w:p w14:paraId="22AFFF94" w14:textId="77777777" w:rsidR="000765D4" w:rsidRPr="00AA71F9" w:rsidRDefault="000765D4" w:rsidP="00AA71F9">
            <w:pPr>
              <w:pStyle w:val="VDWCtabletext"/>
            </w:pPr>
            <w:r w:rsidRPr="00AA71F9">
              <w:t>FRD 22I</w:t>
            </w:r>
          </w:p>
        </w:tc>
        <w:tc>
          <w:tcPr>
            <w:tcW w:w="6095" w:type="dxa"/>
            <w:vAlign w:val="bottom"/>
          </w:tcPr>
          <w:p w14:paraId="54EC8AAF" w14:textId="77777777" w:rsidR="000765D4" w:rsidRPr="00AA71F9" w:rsidRDefault="000765D4" w:rsidP="00AA71F9">
            <w:pPr>
              <w:pStyle w:val="VDWCtabletext"/>
            </w:pPr>
            <w:r w:rsidRPr="00AA71F9">
              <w:t>Statement on competitive neutrality policy</w:t>
            </w:r>
          </w:p>
        </w:tc>
        <w:tc>
          <w:tcPr>
            <w:tcW w:w="1602" w:type="dxa"/>
            <w:vAlign w:val="bottom"/>
          </w:tcPr>
          <w:p w14:paraId="11914514" w14:textId="2530AA90" w:rsidR="000765D4" w:rsidRPr="00FB6F6D" w:rsidRDefault="00AA71F9" w:rsidP="00946486">
            <w:pPr>
              <w:pStyle w:val="VDWCtabletext"/>
              <w:jc w:val="right"/>
            </w:pPr>
            <w:r>
              <w:t>52</w:t>
            </w:r>
          </w:p>
        </w:tc>
      </w:tr>
      <w:tr w:rsidR="000765D4" w:rsidRPr="00661178" w14:paraId="178CDF96" w14:textId="77777777" w:rsidTr="000D50D1">
        <w:trPr>
          <w:trHeight w:val="60"/>
          <w:tblHeader/>
        </w:trPr>
        <w:tc>
          <w:tcPr>
            <w:tcW w:w="1602" w:type="dxa"/>
            <w:vAlign w:val="bottom"/>
          </w:tcPr>
          <w:p w14:paraId="48D93240" w14:textId="77777777" w:rsidR="000765D4" w:rsidRPr="00AA71F9" w:rsidRDefault="000765D4" w:rsidP="00AA71F9">
            <w:pPr>
              <w:pStyle w:val="VDWCtabletext"/>
            </w:pPr>
            <w:r w:rsidRPr="00AA71F9">
              <w:t>FRD 22I</w:t>
            </w:r>
          </w:p>
        </w:tc>
        <w:tc>
          <w:tcPr>
            <w:tcW w:w="6095" w:type="dxa"/>
            <w:vAlign w:val="bottom"/>
          </w:tcPr>
          <w:p w14:paraId="4F69910C" w14:textId="77777777" w:rsidR="000765D4" w:rsidRPr="00AA71F9" w:rsidRDefault="000765D4" w:rsidP="00AA71F9">
            <w:pPr>
              <w:pStyle w:val="VDWCtabletext"/>
            </w:pPr>
            <w:r w:rsidRPr="00AA71F9">
              <w:t xml:space="preserve">Application of the </w:t>
            </w:r>
            <w:r w:rsidRPr="00AA71F9">
              <w:rPr>
                <w:rStyle w:val="Bodyitalics"/>
                <w:i w:val="0"/>
                <w:iCs w:val="0"/>
              </w:rPr>
              <w:t>Public Interest Disclosures Act 2012</w:t>
            </w:r>
          </w:p>
        </w:tc>
        <w:tc>
          <w:tcPr>
            <w:tcW w:w="1602" w:type="dxa"/>
            <w:vAlign w:val="bottom"/>
          </w:tcPr>
          <w:p w14:paraId="1FEE645C" w14:textId="0AAC0FF5" w:rsidR="000765D4" w:rsidRPr="00FB6F6D" w:rsidRDefault="00AA71F9" w:rsidP="00946486">
            <w:pPr>
              <w:pStyle w:val="VDWCtabletext"/>
              <w:jc w:val="right"/>
            </w:pPr>
            <w:r>
              <w:t>52</w:t>
            </w:r>
          </w:p>
        </w:tc>
      </w:tr>
      <w:tr w:rsidR="00AA71F9" w14:paraId="0995F2F7" w14:textId="77777777" w:rsidTr="24AA826A">
        <w:trPr>
          <w:trHeight w:val="60"/>
          <w:tblHeader/>
        </w:trPr>
        <w:tc>
          <w:tcPr>
            <w:tcW w:w="1602" w:type="dxa"/>
            <w:vAlign w:val="bottom"/>
          </w:tcPr>
          <w:p w14:paraId="68B88965" w14:textId="5DBE542F" w:rsidR="00AA71F9" w:rsidRPr="00AA71F9" w:rsidRDefault="00AA71F9" w:rsidP="00AA71F9">
            <w:pPr>
              <w:pStyle w:val="VDWCtabletext"/>
            </w:pPr>
            <w:r w:rsidRPr="00AA71F9">
              <w:t>FRD 221</w:t>
            </w:r>
          </w:p>
        </w:tc>
        <w:tc>
          <w:tcPr>
            <w:tcW w:w="6095" w:type="dxa"/>
            <w:vAlign w:val="bottom"/>
          </w:tcPr>
          <w:p w14:paraId="67057C76" w14:textId="647CC0F8" w:rsidR="00AA71F9" w:rsidRPr="00AA71F9" w:rsidRDefault="00AA71F9" w:rsidP="00AA71F9">
            <w:pPr>
              <w:pStyle w:val="VDWCtabletext"/>
            </w:pPr>
            <w:r w:rsidRPr="00AA71F9">
              <w:t>Disclosure of procurement complaints</w:t>
            </w:r>
          </w:p>
        </w:tc>
        <w:tc>
          <w:tcPr>
            <w:tcW w:w="1602" w:type="dxa"/>
            <w:vAlign w:val="bottom"/>
          </w:tcPr>
          <w:p w14:paraId="176CCA50" w14:textId="7420CAC5" w:rsidR="00AA71F9" w:rsidRPr="00FB6F6D" w:rsidRDefault="00AA71F9" w:rsidP="00946486">
            <w:pPr>
              <w:pStyle w:val="VDWCtabletext"/>
              <w:jc w:val="right"/>
            </w:pPr>
            <w:r>
              <w:t>58</w:t>
            </w:r>
          </w:p>
        </w:tc>
      </w:tr>
      <w:tr w:rsidR="00AA71F9" w:rsidRPr="00661178" w14:paraId="353C48CC" w14:textId="77777777" w:rsidTr="000D50D1">
        <w:trPr>
          <w:trHeight w:val="60"/>
          <w:tblHeader/>
        </w:trPr>
        <w:tc>
          <w:tcPr>
            <w:tcW w:w="1602" w:type="dxa"/>
            <w:vAlign w:val="bottom"/>
          </w:tcPr>
          <w:p w14:paraId="126A3FE2" w14:textId="77777777" w:rsidR="00AA71F9" w:rsidRPr="00AA71F9" w:rsidRDefault="00AA71F9" w:rsidP="00AA71F9">
            <w:pPr>
              <w:pStyle w:val="VDWCtabletext"/>
            </w:pPr>
            <w:r w:rsidRPr="00AA71F9">
              <w:t>FRD 24D</w:t>
            </w:r>
          </w:p>
        </w:tc>
        <w:tc>
          <w:tcPr>
            <w:tcW w:w="6095" w:type="dxa"/>
            <w:vAlign w:val="bottom"/>
          </w:tcPr>
          <w:p w14:paraId="11217208" w14:textId="77777777" w:rsidR="00AA71F9" w:rsidRPr="00AA71F9" w:rsidRDefault="00AA71F9" w:rsidP="00AA71F9">
            <w:pPr>
              <w:pStyle w:val="VDWCtabletext"/>
            </w:pPr>
            <w:r w:rsidRPr="00AA71F9">
              <w:t>Reporting on office-based environmental impacts</w:t>
            </w:r>
          </w:p>
        </w:tc>
        <w:tc>
          <w:tcPr>
            <w:tcW w:w="1602" w:type="dxa"/>
            <w:vAlign w:val="bottom"/>
          </w:tcPr>
          <w:p w14:paraId="4B2067D6" w14:textId="290FDC9B" w:rsidR="00AA71F9" w:rsidRPr="00FB6F6D" w:rsidRDefault="00AA71F9" w:rsidP="00946486">
            <w:pPr>
              <w:pStyle w:val="VDWCtabletext"/>
              <w:jc w:val="right"/>
            </w:pPr>
            <w:r>
              <w:t>55</w:t>
            </w:r>
          </w:p>
        </w:tc>
      </w:tr>
      <w:tr w:rsidR="00AA71F9" w:rsidRPr="00661178" w14:paraId="2EF22573" w14:textId="77777777" w:rsidTr="000D50D1">
        <w:trPr>
          <w:trHeight w:val="60"/>
          <w:tblHeader/>
        </w:trPr>
        <w:tc>
          <w:tcPr>
            <w:tcW w:w="1602" w:type="dxa"/>
            <w:vAlign w:val="bottom"/>
          </w:tcPr>
          <w:p w14:paraId="64C17B98" w14:textId="77777777" w:rsidR="00AA71F9" w:rsidRPr="00AA71F9" w:rsidRDefault="00AA71F9" w:rsidP="00AA71F9">
            <w:pPr>
              <w:pStyle w:val="VDWCtabletext"/>
            </w:pPr>
            <w:r w:rsidRPr="00AA71F9">
              <w:t>FRD 22I</w:t>
            </w:r>
          </w:p>
        </w:tc>
        <w:tc>
          <w:tcPr>
            <w:tcW w:w="6095" w:type="dxa"/>
            <w:vAlign w:val="bottom"/>
          </w:tcPr>
          <w:p w14:paraId="6DAF6CFA" w14:textId="77777777" w:rsidR="00AA71F9" w:rsidRPr="00AA71F9" w:rsidRDefault="00AA71F9" w:rsidP="00AA71F9">
            <w:pPr>
              <w:pStyle w:val="VDWCtabletext"/>
            </w:pPr>
            <w:r w:rsidRPr="00AA71F9">
              <w:t>Statement of availability of other information available on request</w:t>
            </w:r>
          </w:p>
        </w:tc>
        <w:tc>
          <w:tcPr>
            <w:tcW w:w="1602" w:type="dxa"/>
            <w:vAlign w:val="bottom"/>
          </w:tcPr>
          <w:p w14:paraId="7DF4AF33" w14:textId="608EF5A8" w:rsidR="00AA71F9" w:rsidRPr="00FB6F6D" w:rsidRDefault="00AA71F9" w:rsidP="00946486">
            <w:pPr>
              <w:pStyle w:val="VDWCtabletext"/>
              <w:jc w:val="right"/>
            </w:pPr>
            <w:r>
              <w:t>53</w:t>
            </w:r>
          </w:p>
        </w:tc>
      </w:tr>
      <w:tr w:rsidR="00AA71F9" w:rsidRPr="00661178" w14:paraId="65AA2997" w14:textId="77777777" w:rsidTr="000D50D1">
        <w:trPr>
          <w:trHeight w:val="60"/>
          <w:tblHeader/>
        </w:trPr>
        <w:tc>
          <w:tcPr>
            <w:tcW w:w="1602" w:type="dxa"/>
            <w:vAlign w:val="bottom"/>
          </w:tcPr>
          <w:p w14:paraId="19599E16" w14:textId="7725F64B" w:rsidR="00AA71F9" w:rsidRPr="00AA71F9" w:rsidRDefault="00AA71F9" w:rsidP="00AA71F9">
            <w:pPr>
              <w:pStyle w:val="VDWCtabletext"/>
            </w:pPr>
            <w:r w:rsidRPr="00AA71F9">
              <w:t>FRD 22</w:t>
            </w:r>
          </w:p>
        </w:tc>
        <w:tc>
          <w:tcPr>
            <w:tcW w:w="6095" w:type="dxa"/>
            <w:vAlign w:val="bottom"/>
          </w:tcPr>
          <w:p w14:paraId="1E1283F7" w14:textId="01C915A8" w:rsidR="00AA71F9" w:rsidRPr="00AA71F9" w:rsidRDefault="00AA71F9" w:rsidP="00AA71F9">
            <w:pPr>
              <w:pStyle w:val="VDWCtabletext"/>
            </w:pPr>
            <w:r w:rsidRPr="00AA71F9">
              <w:t xml:space="preserve">Disclosure of social procurement activities under the Social Procurement Framework </w:t>
            </w:r>
          </w:p>
        </w:tc>
        <w:tc>
          <w:tcPr>
            <w:tcW w:w="1602" w:type="dxa"/>
            <w:vAlign w:val="bottom"/>
          </w:tcPr>
          <w:p w14:paraId="475D69A1" w14:textId="67731594" w:rsidR="00AA71F9" w:rsidRPr="00FB6F6D" w:rsidRDefault="00AA71F9" w:rsidP="00946486">
            <w:pPr>
              <w:pStyle w:val="VDWCtabletext"/>
              <w:jc w:val="right"/>
            </w:pPr>
            <w:r>
              <w:t>57–58</w:t>
            </w:r>
          </w:p>
        </w:tc>
      </w:tr>
    </w:tbl>
    <w:p w14:paraId="25925040" w14:textId="77777777" w:rsidR="000765D4" w:rsidRDefault="000765D4" w:rsidP="00D10561">
      <w:pPr>
        <w:pStyle w:val="VDWCtablecaption"/>
      </w:pPr>
      <w:r>
        <w:t>Compliance attestation and declaration</w:t>
      </w:r>
    </w:p>
    <w:tbl>
      <w:tblPr>
        <w:tblStyle w:val="TableGrid1"/>
        <w:tblW w:w="9299" w:type="dxa"/>
        <w:tblLayout w:type="fixed"/>
        <w:tblLook w:val="00A0" w:firstRow="1" w:lastRow="0" w:firstColumn="1" w:lastColumn="0" w:noHBand="0" w:noVBand="0"/>
      </w:tblPr>
      <w:tblGrid>
        <w:gridCol w:w="1602"/>
        <w:gridCol w:w="6095"/>
        <w:gridCol w:w="1602"/>
      </w:tblGrid>
      <w:tr w:rsidR="000765D4" w:rsidRPr="00621BB4" w14:paraId="7F8886CC" w14:textId="77777777" w:rsidTr="24AA826A">
        <w:trPr>
          <w:trHeight w:val="60"/>
          <w:tblHeader/>
        </w:trPr>
        <w:tc>
          <w:tcPr>
            <w:tcW w:w="1701" w:type="dxa"/>
            <w:vAlign w:val="bottom"/>
          </w:tcPr>
          <w:p w14:paraId="791D62AA" w14:textId="77777777" w:rsidR="000765D4" w:rsidRPr="00BC5529" w:rsidRDefault="000765D4" w:rsidP="002132A2">
            <w:pPr>
              <w:pStyle w:val="VDWCtablecolhead"/>
              <w:rPr>
                <w:szCs w:val="21"/>
              </w:rPr>
            </w:pPr>
            <w:r w:rsidRPr="00BC5529">
              <w:rPr>
                <w:szCs w:val="21"/>
              </w:rPr>
              <w:t>Legislation</w:t>
            </w:r>
          </w:p>
        </w:tc>
        <w:tc>
          <w:tcPr>
            <w:tcW w:w="6519" w:type="dxa"/>
            <w:vAlign w:val="bottom"/>
          </w:tcPr>
          <w:p w14:paraId="775F1588" w14:textId="77777777" w:rsidR="000765D4" w:rsidRPr="00BC5529" w:rsidRDefault="000765D4" w:rsidP="002132A2">
            <w:pPr>
              <w:pStyle w:val="VDWCtablecolhead"/>
              <w:rPr>
                <w:szCs w:val="21"/>
              </w:rPr>
            </w:pPr>
            <w:r w:rsidRPr="00BC5529">
              <w:rPr>
                <w:szCs w:val="21"/>
              </w:rPr>
              <w:t>Requirement</w:t>
            </w:r>
          </w:p>
        </w:tc>
        <w:tc>
          <w:tcPr>
            <w:tcW w:w="1701" w:type="dxa"/>
            <w:vAlign w:val="bottom"/>
          </w:tcPr>
          <w:p w14:paraId="15C9F353" w14:textId="77777777" w:rsidR="000765D4" w:rsidRPr="00BC5529" w:rsidRDefault="000765D4" w:rsidP="002132A2">
            <w:pPr>
              <w:pStyle w:val="VDWCtablecolhead"/>
              <w:rPr>
                <w:szCs w:val="21"/>
              </w:rPr>
            </w:pPr>
            <w:r w:rsidRPr="00BC5529">
              <w:rPr>
                <w:szCs w:val="21"/>
              </w:rPr>
              <w:t>Page</w:t>
            </w:r>
          </w:p>
        </w:tc>
      </w:tr>
      <w:tr w:rsidR="000765D4" w:rsidRPr="00621BB4" w14:paraId="770349A9" w14:textId="77777777" w:rsidTr="24AA826A">
        <w:trPr>
          <w:trHeight w:val="60"/>
          <w:tblHeader/>
        </w:trPr>
        <w:tc>
          <w:tcPr>
            <w:tcW w:w="1701" w:type="dxa"/>
            <w:vAlign w:val="bottom"/>
          </w:tcPr>
          <w:p w14:paraId="33A84389" w14:textId="77777777" w:rsidR="000765D4" w:rsidRPr="00661178" w:rsidRDefault="000765D4" w:rsidP="00AB035C">
            <w:pPr>
              <w:pStyle w:val="VDWCtabletext"/>
              <w:rPr>
                <w:szCs w:val="21"/>
              </w:rPr>
            </w:pPr>
            <w:r w:rsidRPr="00661178">
              <w:rPr>
                <w:szCs w:val="21"/>
              </w:rPr>
              <w:t>SD 5.1.4</w:t>
            </w:r>
          </w:p>
        </w:tc>
        <w:tc>
          <w:tcPr>
            <w:tcW w:w="6519" w:type="dxa"/>
            <w:vAlign w:val="bottom"/>
          </w:tcPr>
          <w:p w14:paraId="5933A952" w14:textId="77777777" w:rsidR="000765D4" w:rsidRPr="00661178" w:rsidRDefault="000765D4" w:rsidP="00AB035C">
            <w:pPr>
              <w:pStyle w:val="VDWCtabletext"/>
              <w:rPr>
                <w:szCs w:val="21"/>
              </w:rPr>
            </w:pPr>
            <w:r w:rsidRPr="00661178">
              <w:rPr>
                <w:szCs w:val="21"/>
              </w:rPr>
              <w:t>Attestation for compliance with Ministerial Standing Directions</w:t>
            </w:r>
          </w:p>
        </w:tc>
        <w:tc>
          <w:tcPr>
            <w:tcW w:w="1701" w:type="dxa"/>
            <w:vAlign w:val="bottom"/>
          </w:tcPr>
          <w:p w14:paraId="2DF3A4BA" w14:textId="5913C83A" w:rsidR="000765D4" w:rsidRPr="00661178" w:rsidRDefault="008C52E7" w:rsidP="00946486">
            <w:pPr>
              <w:pStyle w:val="VDWCtabletext"/>
              <w:jc w:val="right"/>
            </w:pPr>
            <w:r>
              <w:t>47</w:t>
            </w:r>
          </w:p>
        </w:tc>
      </w:tr>
      <w:tr w:rsidR="000765D4" w:rsidRPr="00621BB4" w14:paraId="0C61B020" w14:textId="77777777" w:rsidTr="24AA826A">
        <w:trPr>
          <w:trHeight w:val="60"/>
          <w:tblHeader/>
        </w:trPr>
        <w:tc>
          <w:tcPr>
            <w:tcW w:w="1701" w:type="dxa"/>
            <w:vAlign w:val="bottom"/>
          </w:tcPr>
          <w:p w14:paraId="542DCD48" w14:textId="77777777" w:rsidR="000765D4" w:rsidRPr="00661178" w:rsidRDefault="000765D4" w:rsidP="00AB035C">
            <w:pPr>
              <w:pStyle w:val="VDWCtabletext"/>
              <w:rPr>
                <w:szCs w:val="21"/>
              </w:rPr>
            </w:pPr>
            <w:r w:rsidRPr="00661178">
              <w:rPr>
                <w:szCs w:val="21"/>
              </w:rPr>
              <w:t>SD 5.2.3 (c)</w:t>
            </w:r>
          </w:p>
        </w:tc>
        <w:tc>
          <w:tcPr>
            <w:tcW w:w="6519" w:type="dxa"/>
            <w:vAlign w:val="bottom"/>
          </w:tcPr>
          <w:p w14:paraId="7C292AC7" w14:textId="77777777" w:rsidR="000765D4" w:rsidRPr="00661178" w:rsidRDefault="000765D4" w:rsidP="00AB035C">
            <w:pPr>
              <w:pStyle w:val="VDWCtabletext"/>
              <w:rPr>
                <w:szCs w:val="21"/>
              </w:rPr>
            </w:pPr>
            <w:r w:rsidRPr="00661178">
              <w:rPr>
                <w:szCs w:val="21"/>
              </w:rPr>
              <w:t>Declaration in the report of operations</w:t>
            </w:r>
          </w:p>
        </w:tc>
        <w:tc>
          <w:tcPr>
            <w:tcW w:w="1701" w:type="dxa"/>
            <w:vAlign w:val="bottom"/>
          </w:tcPr>
          <w:p w14:paraId="525B1C83" w14:textId="66F53BC0" w:rsidR="000765D4" w:rsidRPr="00661178" w:rsidRDefault="008C52E7" w:rsidP="00946486">
            <w:pPr>
              <w:pStyle w:val="VDWCtabletext"/>
              <w:jc w:val="right"/>
            </w:pPr>
            <w:r>
              <w:t>4</w:t>
            </w:r>
          </w:p>
        </w:tc>
      </w:tr>
    </w:tbl>
    <w:p w14:paraId="3017338F" w14:textId="77777777" w:rsidR="000765D4" w:rsidRDefault="000765D4" w:rsidP="00D10561">
      <w:pPr>
        <w:pStyle w:val="VDWCtablecaption"/>
      </w:pPr>
      <w:r>
        <w:lastRenderedPageBreak/>
        <w:t>Legislation</w:t>
      </w:r>
    </w:p>
    <w:tbl>
      <w:tblPr>
        <w:tblStyle w:val="TableGrid1"/>
        <w:tblW w:w="9299" w:type="dxa"/>
        <w:tblLayout w:type="fixed"/>
        <w:tblLook w:val="00A0" w:firstRow="1" w:lastRow="0" w:firstColumn="1" w:lastColumn="0" w:noHBand="0" w:noVBand="0"/>
      </w:tblPr>
      <w:tblGrid>
        <w:gridCol w:w="6941"/>
        <w:gridCol w:w="2358"/>
      </w:tblGrid>
      <w:tr w:rsidR="000765D4" w:rsidRPr="00621BB4" w14:paraId="13D30EFE" w14:textId="77777777" w:rsidTr="0018606B">
        <w:trPr>
          <w:trHeight w:val="60"/>
          <w:tblHeader/>
        </w:trPr>
        <w:tc>
          <w:tcPr>
            <w:tcW w:w="6941" w:type="dxa"/>
            <w:vAlign w:val="bottom"/>
          </w:tcPr>
          <w:p w14:paraId="0521C846" w14:textId="77777777" w:rsidR="000765D4" w:rsidRPr="00BC5529" w:rsidRDefault="000765D4" w:rsidP="002132A2">
            <w:pPr>
              <w:pStyle w:val="VDWCtablecolhead"/>
              <w:rPr>
                <w:szCs w:val="21"/>
              </w:rPr>
            </w:pPr>
            <w:r w:rsidRPr="00BC5529">
              <w:rPr>
                <w:szCs w:val="21"/>
              </w:rPr>
              <w:t>Legislation</w:t>
            </w:r>
          </w:p>
        </w:tc>
        <w:tc>
          <w:tcPr>
            <w:tcW w:w="2358" w:type="dxa"/>
            <w:vAlign w:val="bottom"/>
          </w:tcPr>
          <w:p w14:paraId="7C0CD84D" w14:textId="77777777" w:rsidR="000765D4" w:rsidRPr="00BC5529" w:rsidRDefault="000765D4" w:rsidP="002132A2">
            <w:pPr>
              <w:pStyle w:val="VDWCtablecolhead"/>
              <w:rPr>
                <w:szCs w:val="21"/>
              </w:rPr>
            </w:pPr>
            <w:r w:rsidRPr="00BC5529">
              <w:rPr>
                <w:szCs w:val="21"/>
              </w:rPr>
              <w:t>Page</w:t>
            </w:r>
          </w:p>
        </w:tc>
      </w:tr>
      <w:tr w:rsidR="000765D4" w:rsidRPr="00661178" w14:paraId="0A9CD4F0" w14:textId="77777777" w:rsidTr="0018606B">
        <w:trPr>
          <w:trHeight w:val="60"/>
          <w:tblHeader/>
        </w:trPr>
        <w:tc>
          <w:tcPr>
            <w:tcW w:w="6941" w:type="dxa"/>
            <w:vAlign w:val="bottom"/>
          </w:tcPr>
          <w:p w14:paraId="22F2D40F" w14:textId="77777777" w:rsidR="000765D4" w:rsidRPr="00A817F7" w:rsidRDefault="000765D4" w:rsidP="00AB035C">
            <w:pPr>
              <w:pStyle w:val="VDWCtabletext"/>
              <w:rPr>
                <w:i/>
                <w:iCs/>
                <w:szCs w:val="21"/>
              </w:rPr>
            </w:pPr>
            <w:r w:rsidRPr="00A817F7">
              <w:rPr>
                <w:rStyle w:val="Bodyitalics"/>
                <w:i w:val="0"/>
                <w:iCs w:val="0"/>
                <w:szCs w:val="21"/>
              </w:rPr>
              <w:t>Freedom of Information Act 1982</w:t>
            </w:r>
          </w:p>
        </w:tc>
        <w:tc>
          <w:tcPr>
            <w:tcW w:w="2358" w:type="dxa"/>
            <w:vAlign w:val="bottom"/>
          </w:tcPr>
          <w:p w14:paraId="58BDF640" w14:textId="699E4CA5" w:rsidR="000765D4" w:rsidRPr="00661178" w:rsidRDefault="0018606B" w:rsidP="00946486">
            <w:pPr>
              <w:pStyle w:val="VDWCtabletext"/>
              <w:jc w:val="right"/>
            </w:pPr>
            <w:r>
              <w:t>51</w:t>
            </w:r>
          </w:p>
        </w:tc>
      </w:tr>
      <w:tr w:rsidR="000765D4" w:rsidRPr="00661178" w14:paraId="523CAEDD" w14:textId="77777777" w:rsidTr="0018606B">
        <w:trPr>
          <w:trHeight w:val="60"/>
          <w:tblHeader/>
        </w:trPr>
        <w:tc>
          <w:tcPr>
            <w:tcW w:w="6941" w:type="dxa"/>
            <w:vAlign w:val="bottom"/>
          </w:tcPr>
          <w:p w14:paraId="3DA1ACF1" w14:textId="77777777" w:rsidR="000765D4" w:rsidRPr="00A817F7" w:rsidRDefault="000765D4" w:rsidP="00AB035C">
            <w:pPr>
              <w:pStyle w:val="VDWCtabletext"/>
              <w:rPr>
                <w:i/>
                <w:iCs/>
                <w:szCs w:val="21"/>
              </w:rPr>
            </w:pPr>
            <w:r w:rsidRPr="00A817F7">
              <w:rPr>
                <w:rStyle w:val="Bodyitalics"/>
                <w:i w:val="0"/>
                <w:iCs w:val="0"/>
                <w:szCs w:val="21"/>
              </w:rPr>
              <w:t>Building Act 1993</w:t>
            </w:r>
          </w:p>
        </w:tc>
        <w:tc>
          <w:tcPr>
            <w:tcW w:w="2358" w:type="dxa"/>
            <w:vAlign w:val="bottom"/>
          </w:tcPr>
          <w:p w14:paraId="7E746467" w14:textId="0FE2A576" w:rsidR="000765D4" w:rsidRPr="00661178" w:rsidRDefault="0018606B" w:rsidP="00946486">
            <w:pPr>
              <w:pStyle w:val="VDWCtabletext"/>
              <w:jc w:val="right"/>
            </w:pPr>
            <w:r>
              <w:t>53</w:t>
            </w:r>
          </w:p>
        </w:tc>
      </w:tr>
      <w:tr w:rsidR="000765D4" w:rsidRPr="00661178" w14:paraId="65385178" w14:textId="77777777" w:rsidTr="0018606B">
        <w:trPr>
          <w:trHeight w:val="60"/>
          <w:tblHeader/>
        </w:trPr>
        <w:tc>
          <w:tcPr>
            <w:tcW w:w="6941" w:type="dxa"/>
            <w:vAlign w:val="bottom"/>
          </w:tcPr>
          <w:p w14:paraId="7D0D4067" w14:textId="77777777" w:rsidR="000765D4" w:rsidRPr="00A817F7" w:rsidRDefault="000765D4" w:rsidP="00AB035C">
            <w:pPr>
              <w:pStyle w:val="VDWCtabletext"/>
              <w:rPr>
                <w:i/>
                <w:iCs/>
                <w:szCs w:val="21"/>
              </w:rPr>
            </w:pPr>
            <w:r w:rsidRPr="00A817F7">
              <w:rPr>
                <w:rStyle w:val="Bodyitalics"/>
                <w:i w:val="0"/>
                <w:iCs w:val="0"/>
                <w:szCs w:val="21"/>
              </w:rPr>
              <w:t>Public Interest Disclosures Act 2012</w:t>
            </w:r>
          </w:p>
        </w:tc>
        <w:tc>
          <w:tcPr>
            <w:tcW w:w="2358" w:type="dxa"/>
            <w:vAlign w:val="bottom"/>
          </w:tcPr>
          <w:p w14:paraId="006CB3BF" w14:textId="452F243E" w:rsidR="000765D4" w:rsidRPr="00661178" w:rsidRDefault="0018606B" w:rsidP="00946486">
            <w:pPr>
              <w:pStyle w:val="VDWCtabletext"/>
              <w:jc w:val="right"/>
            </w:pPr>
            <w:r>
              <w:t>52–53</w:t>
            </w:r>
          </w:p>
        </w:tc>
      </w:tr>
      <w:tr w:rsidR="000765D4" w:rsidRPr="00661178" w14:paraId="53F75A6B" w14:textId="77777777" w:rsidTr="0018606B">
        <w:trPr>
          <w:trHeight w:val="60"/>
          <w:tblHeader/>
        </w:trPr>
        <w:tc>
          <w:tcPr>
            <w:tcW w:w="6941" w:type="dxa"/>
            <w:vAlign w:val="bottom"/>
          </w:tcPr>
          <w:p w14:paraId="3C9A5371" w14:textId="77777777" w:rsidR="000765D4" w:rsidRPr="00A817F7" w:rsidRDefault="000765D4" w:rsidP="00AB035C">
            <w:pPr>
              <w:pStyle w:val="VDWCtabletext"/>
              <w:rPr>
                <w:i/>
                <w:iCs/>
                <w:szCs w:val="21"/>
              </w:rPr>
            </w:pPr>
            <w:r w:rsidRPr="00A817F7">
              <w:rPr>
                <w:rStyle w:val="Bodyitalics"/>
                <w:i w:val="0"/>
                <w:iCs w:val="0"/>
                <w:szCs w:val="21"/>
              </w:rPr>
              <w:t>Local Jobs First Act 2003</w:t>
            </w:r>
          </w:p>
        </w:tc>
        <w:tc>
          <w:tcPr>
            <w:tcW w:w="2358" w:type="dxa"/>
            <w:vAlign w:val="bottom"/>
          </w:tcPr>
          <w:p w14:paraId="077FFC1B" w14:textId="3440BA0C" w:rsidR="000765D4" w:rsidRPr="00661178" w:rsidRDefault="0018606B" w:rsidP="00946486">
            <w:pPr>
              <w:pStyle w:val="VDWCtabletext"/>
              <w:jc w:val="right"/>
            </w:pPr>
            <w:r>
              <w:t>54</w:t>
            </w:r>
          </w:p>
        </w:tc>
      </w:tr>
      <w:tr w:rsidR="000765D4" w:rsidRPr="00661178" w14:paraId="403504FC" w14:textId="77777777" w:rsidTr="0018606B">
        <w:trPr>
          <w:trHeight w:val="60"/>
          <w:tblHeader/>
        </w:trPr>
        <w:tc>
          <w:tcPr>
            <w:tcW w:w="6941" w:type="dxa"/>
            <w:vAlign w:val="bottom"/>
          </w:tcPr>
          <w:p w14:paraId="5354A711" w14:textId="77777777" w:rsidR="000765D4" w:rsidRPr="00A817F7" w:rsidRDefault="000765D4" w:rsidP="00AB035C">
            <w:pPr>
              <w:pStyle w:val="VDWCtabletext"/>
              <w:rPr>
                <w:i/>
                <w:iCs/>
                <w:szCs w:val="21"/>
              </w:rPr>
            </w:pPr>
            <w:r w:rsidRPr="00A817F7">
              <w:rPr>
                <w:rStyle w:val="Bodyitalics"/>
                <w:i w:val="0"/>
                <w:iCs w:val="0"/>
                <w:szCs w:val="21"/>
              </w:rPr>
              <w:t>Financial Management Act 1994</w:t>
            </w:r>
          </w:p>
        </w:tc>
        <w:tc>
          <w:tcPr>
            <w:tcW w:w="2358" w:type="dxa"/>
            <w:vAlign w:val="bottom"/>
          </w:tcPr>
          <w:p w14:paraId="719A1C1A" w14:textId="123A6452" w:rsidR="000765D4" w:rsidRPr="00661178" w:rsidRDefault="0018606B" w:rsidP="00946486">
            <w:pPr>
              <w:pStyle w:val="VDWCtabletext"/>
              <w:jc w:val="right"/>
            </w:pPr>
            <w:r>
              <w:t>4, 12, 35, 45, 47</w:t>
            </w:r>
          </w:p>
        </w:tc>
      </w:tr>
      <w:tr w:rsidR="000765D4" w:rsidRPr="00661178" w14:paraId="0FFE255C" w14:textId="77777777" w:rsidTr="0018606B">
        <w:trPr>
          <w:trHeight w:val="60"/>
          <w:tblHeader/>
        </w:trPr>
        <w:tc>
          <w:tcPr>
            <w:tcW w:w="6941" w:type="dxa"/>
            <w:vAlign w:val="bottom"/>
          </w:tcPr>
          <w:p w14:paraId="4D0D14FB" w14:textId="77777777" w:rsidR="000765D4" w:rsidRPr="00A817F7" w:rsidRDefault="000765D4" w:rsidP="00AB035C">
            <w:pPr>
              <w:pStyle w:val="VDWCtabletext"/>
              <w:rPr>
                <w:i/>
                <w:iCs/>
                <w:szCs w:val="21"/>
              </w:rPr>
            </w:pPr>
            <w:r w:rsidRPr="00A817F7">
              <w:rPr>
                <w:rStyle w:val="Bodyitalics"/>
                <w:i w:val="0"/>
                <w:iCs w:val="0"/>
                <w:szCs w:val="21"/>
              </w:rPr>
              <w:t>Public Administration Act 2004</w:t>
            </w:r>
          </w:p>
        </w:tc>
        <w:tc>
          <w:tcPr>
            <w:tcW w:w="2358" w:type="dxa"/>
            <w:vAlign w:val="bottom"/>
          </w:tcPr>
          <w:p w14:paraId="09EACE6F" w14:textId="5DF86D91" w:rsidR="000765D4" w:rsidRPr="00661178" w:rsidRDefault="0018606B" w:rsidP="00946486">
            <w:pPr>
              <w:pStyle w:val="VDWCtabletext"/>
              <w:jc w:val="right"/>
            </w:pPr>
            <w:r>
              <w:t>12, 13, 36, 47</w:t>
            </w:r>
          </w:p>
        </w:tc>
      </w:tr>
      <w:tr w:rsidR="000765D4" w:rsidRPr="00661178" w14:paraId="52B04D2A" w14:textId="77777777" w:rsidTr="0018606B">
        <w:trPr>
          <w:trHeight w:val="60"/>
          <w:tblHeader/>
        </w:trPr>
        <w:tc>
          <w:tcPr>
            <w:tcW w:w="6941" w:type="dxa"/>
            <w:vAlign w:val="bottom"/>
          </w:tcPr>
          <w:p w14:paraId="23EBF445" w14:textId="77777777" w:rsidR="000765D4" w:rsidRPr="00A817F7" w:rsidRDefault="000765D4" w:rsidP="00AB035C">
            <w:pPr>
              <w:pStyle w:val="VDWCtabletext"/>
              <w:rPr>
                <w:i/>
                <w:iCs/>
                <w:szCs w:val="21"/>
              </w:rPr>
            </w:pPr>
            <w:r w:rsidRPr="00A817F7">
              <w:rPr>
                <w:rStyle w:val="Bodyitalics"/>
                <w:i w:val="0"/>
                <w:iCs w:val="0"/>
                <w:szCs w:val="21"/>
              </w:rPr>
              <w:t>Disability Act 2006</w:t>
            </w:r>
          </w:p>
        </w:tc>
        <w:tc>
          <w:tcPr>
            <w:tcW w:w="2358" w:type="dxa"/>
            <w:vAlign w:val="bottom"/>
          </w:tcPr>
          <w:p w14:paraId="2E06B73C" w14:textId="1E3FDAD5" w:rsidR="000765D4" w:rsidRPr="00661178" w:rsidRDefault="0018606B" w:rsidP="00946486">
            <w:pPr>
              <w:pStyle w:val="VDWCtabletext"/>
              <w:jc w:val="right"/>
            </w:pPr>
            <w:r>
              <w:t>54</w:t>
            </w:r>
          </w:p>
        </w:tc>
      </w:tr>
    </w:tbl>
    <w:p w14:paraId="044D522A" w14:textId="0FE77AC6" w:rsidR="461B6C47" w:rsidRDefault="461B6C47" w:rsidP="003105D1">
      <w:pPr>
        <w:pStyle w:val="VDWCbody"/>
      </w:pPr>
    </w:p>
    <w:p w14:paraId="0E66EF67" w14:textId="77777777" w:rsidR="000D3B61" w:rsidRDefault="000D3B61" w:rsidP="003105D1">
      <w:pPr>
        <w:pStyle w:val="VDWCbody"/>
        <w:sectPr w:rsidR="000D3B61" w:rsidSect="00A817F7">
          <w:type w:val="continuous"/>
          <w:pgSz w:w="11906" w:h="16838"/>
          <w:pgMar w:top="1701" w:right="1304" w:bottom="1701" w:left="1304" w:header="454" w:footer="454" w:gutter="0"/>
          <w:cols w:space="720"/>
          <w:noEndnote/>
          <w:docGrid w:linePitch="272"/>
        </w:sectPr>
      </w:pPr>
    </w:p>
    <w:p w14:paraId="4FE915BC" w14:textId="7ACF9D95" w:rsidR="000765D4" w:rsidRDefault="15839FAB" w:rsidP="0006505A">
      <w:pPr>
        <w:pStyle w:val="Heading1"/>
      </w:pPr>
      <w:bookmarkStart w:id="106" w:name="_Toc208386541"/>
      <w:r>
        <w:lastRenderedPageBreak/>
        <w:t>Appendix 2: Workforce data</w:t>
      </w:r>
      <w:bookmarkEnd w:id="106"/>
    </w:p>
    <w:p w14:paraId="3BF3BEE4" w14:textId="52B3B78B" w:rsidR="000765D4" w:rsidRDefault="31349892" w:rsidP="007E08B0">
      <w:pPr>
        <w:pStyle w:val="VDWCbody"/>
      </w:pPr>
      <w:r>
        <w:t xml:space="preserve">The workforce data in Tables </w:t>
      </w:r>
      <w:r w:rsidR="6248C62E">
        <w:t>7</w:t>
      </w:r>
      <w:r>
        <w:t xml:space="preserve"> and </w:t>
      </w:r>
      <w:r w:rsidR="7DD19855">
        <w:t>8</w:t>
      </w:r>
      <w:r>
        <w:t xml:space="preserve"> captures the headcount (number of employees) and full-time staff equivalent (FTE) / time fractions of all active Commission employees</w:t>
      </w:r>
      <w:r w:rsidR="74E24D33">
        <w:t xml:space="preserve"> over </w:t>
      </w:r>
      <w:r w:rsidR="7056E9C5">
        <w:t xml:space="preserve">the </w:t>
      </w:r>
      <w:r w:rsidR="009E1C2C">
        <w:t>p</w:t>
      </w:r>
      <w:r w:rsidR="7056E9C5">
        <w:t xml:space="preserve">ast </w:t>
      </w:r>
      <w:r w:rsidR="005F41A7">
        <w:t xml:space="preserve">2 </w:t>
      </w:r>
      <w:r w:rsidR="7056E9C5">
        <w:t>reporting periods</w:t>
      </w:r>
      <w:r>
        <w:t>. The data reflects the last full pay period in June 202</w:t>
      </w:r>
      <w:r w:rsidR="445353AE">
        <w:t>5</w:t>
      </w:r>
      <w:r w:rsidR="7056E9C5">
        <w:t xml:space="preserve"> and June 202</w:t>
      </w:r>
      <w:r w:rsidR="445353AE">
        <w:t>4</w:t>
      </w:r>
      <w:r w:rsidR="7056E9C5">
        <w:t xml:space="preserve"> respectively</w:t>
      </w:r>
      <w:r>
        <w:t>.</w:t>
      </w:r>
    </w:p>
    <w:p w14:paraId="10EEF265" w14:textId="77777777" w:rsidR="000765D4" w:rsidRDefault="000765D4" w:rsidP="007E08B0">
      <w:pPr>
        <w:pStyle w:val="VDWCbody"/>
      </w:pPr>
      <w:r>
        <w:t>The data does not capture:</w:t>
      </w:r>
    </w:p>
    <w:p w14:paraId="39D5BDB2" w14:textId="67609C72" w:rsidR="000765D4" w:rsidRDefault="000765D4" w:rsidP="007E08B0">
      <w:pPr>
        <w:pStyle w:val="VDWCbullet1"/>
      </w:pPr>
      <w:r>
        <w:t>external contractors or consultants</w:t>
      </w:r>
    </w:p>
    <w:p w14:paraId="57DB278F" w14:textId="4A90661A" w:rsidR="000765D4" w:rsidRDefault="000765D4" w:rsidP="007E08B0">
      <w:pPr>
        <w:pStyle w:val="VDWCbullet1"/>
      </w:pPr>
      <w:r>
        <w:t>temporary staff employed through employment agencies</w:t>
      </w:r>
    </w:p>
    <w:p w14:paraId="0D89873F" w14:textId="7AF9F9E9" w:rsidR="000765D4" w:rsidRDefault="000765D4" w:rsidP="007E08B0">
      <w:pPr>
        <w:pStyle w:val="VDWCbullet1"/>
      </w:pPr>
      <w:r>
        <w:t>people who are not employees but are appointees to a statutory office, as defined in the</w:t>
      </w:r>
      <w:r w:rsidR="00911E97">
        <w:rPr>
          <w:rStyle w:val="Bodyitalics"/>
        </w:rPr>
        <w:t xml:space="preserve"> </w:t>
      </w:r>
      <w:r w:rsidRPr="006D3AA9">
        <w:rPr>
          <w:rStyle w:val="Bodyitalics"/>
          <w:b/>
          <w:bCs/>
          <w:i w:val="0"/>
          <w:iCs w:val="0"/>
        </w:rPr>
        <w:t>Public Administration Act 2004</w:t>
      </w:r>
      <w:r>
        <w:t>.</w:t>
      </w:r>
    </w:p>
    <w:p w14:paraId="5CB1A4DC" w14:textId="536B91CB" w:rsidR="6995D56E" w:rsidRDefault="0F39AAD4" w:rsidP="00163769">
      <w:pPr>
        <w:pStyle w:val="VDWCtablecaption"/>
      </w:pPr>
      <w:r>
        <w:t xml:space="preserve">Table </w:t>
      </w:r>
      <w:r w:rsidR="033D51F3">
        <w:t>7</w:t>
      </w:r>
      <w:r>
        <w:t>: Workforce data as of June 202</w:t>
      </w:r>
      <w:r w:rsidR="70B44F9C">
        <w:t>5</w:t>
      </w:r>
    </w:p>
    <w:p w14:paraId="32905155" w14:textId="433C72CB" w:rsidR="000D3B61" w:rsidRPr="000D3B61" w:rsidRDefault="000D3B61" w:rsidP="000D3B61">
      <w:pPr>
        <w:pStyle w:val="VDWCtablecaption"/>
      </w:pPr>
      <w:r>
        <w:t>Gender</w:t>
      </w:r>
    </w:p>
    <w:tbl>
      <w:tblPr>
        <w:tblStyle w:val="TableGrid1"/>
        <w:tblW w:w="5000" w:type="pct"/>
        <w:tblLayout w:type="fixed"/>
        <w:tblLook w:val="00A0" w:firstRow="1" w:lastRow="0" w:firstColumn="1" w:lastColumn="0" w:noHBand="0" w:noVBand="0"/>
      </w:tblPr>
      <w:tblGrid>
        <w:gridCol w:w="2285"/>
        <w:gridCol w:w="1802"/>
        <w:gridCol w:w="1347"/>
        <w:gridCol w:w="1927"/>
        <w:gridCol w:w="1706"/>
        <w:gridCol w:w="1204"/>
        <w:gridCol w:w="2001"/>
        <w:gridCol w:w="1154"/>
      </w:tblGrid>
      <w:tr w:rsidR="00484753" w:rsidRPr="007915E2" w14:paraId="5ECED83A" w14:textId="77777777" w:rsidTr="000D3B61">
        <w:trPr>
          <w:tblHeader/>
        </w:trPr>
        <w:tc>
          <w:tcPr>
            <w:tcW w:w="2285" w:type="dxa"/>
            <w:vAlign w:val="bottom"/>
          </w:tcPr>
          <w:p w14:paraId="54D1811B" w14:textId="1BA899AE" w:rsidR="00484753" w:rsidRPr="007915E2" w:rsidRDefault="000D3B61" w:rsidP="000D3B61">
            <w:pPr>
              <w:pStyle w:val="VDWCtablecolhead"/>
              <w:rPr>
                <w:rFonts w:ascii="VIC SemiBold" w:hAnsi="VIC SemiBold"/>
                <w:lang w:val="en-GB"/>
              </w:rPr>
            </w:pPr>
            <w:r w:rsidRPr="000D3B61">
              <w:t>Measure</w:t>
            </w:r>
          </w:p>
        </w:tc>
        <w:tc>
          <w:tcPr>
            <w:tcW w:w="1802" w:type="dxa"/>
            <w:vAlign w:val="bottom"/>
          </w:tcPr>
          <w:p w14:paraId="0452D4B6" w14:textId="1990A31C" w:rsidR="00484753" w:rsidRPr="007915E2" w:rsidRDefault="000D3B61" w:rsidP="000D3B61">
            <w:pPr>
              <w:pStyle w:val="VDWCtablecolhead"/>
            </w:pPr>
            <w:r w:rsidRPr="007915E2">
              <w:t>All employees</w:t>
            </w:r>
            <w:r>
              <w:t xml:space="preserve">: </w:t>
            </w:r>
            <w:r w:rsidR="00484753" w:rsidRPr="007915E2">
              <w:t>Number (headcount)</w:t>
            </w:r>
          </w:p>
        </w:tc>
        <w:tc>
          <w:tcPr>
            <w:tcW w:w="1347" w:type="dxa"/>
            <w:vAlign w:val="bottom"/>
          </w:tcPr>
          <w:p w14:paraId="78B6ECCE" w14:textId="62DB7E7E" w:rsidR="00484753" w:rsidRPr="007915E2" w:rsidRDefault="000D3B61" w:rsidP="000D3B61">
            <w:pPr>
              <w:pStyle w:val="VDWCtablecolhead"/>
            </w:pPr>
            <w:r w:rsidRPr="007915E2">
              <w:t>All employees</w:t>
            </w:r>
            <w:r>
              <w:t>:</w:t>
            </w:r>
            <w:r w:rsidRPr="007915E2">
              <w:t xml:space="preserve"> </w:t>
            </w:r>
            <w:r w:rsidR="00484753" w:rsidRPr="007915E2">
              <w:t>FTE</w:t>
            </w:r>
          </w:p>
        </w:tc>
        <w:tc>
          <w:tcPr>
            <w:tcW w:w="1927" w:type="dxa"/>
            <w:vAlign w:val="bottom"/>
          </w:tcPr>
          <w:p w14:paraId="1CA79EDD" w14:textId="4E8018E1" w:rsidR="00484753" w:rsidRPr="007915E2" w:rsidRDefault="000D3B61" w:rsidP="000D3B61">
            <w:pPr>
              <w:pStyle w:val="VDWCtablecolhead"/>
            </w:pPr>
            <w:r w:rsidRPr="007915E2">
              <w:t>Ongoing</w:t>
            </w:r>
            <w:r>
              <w:t xml:space="preserve">: </w:t>
            </w:r>
            <w:r w:rsidR="00484753" w:rsidRPr="007915E2">
              <w:t>Full-time</w:t>
            </w:r>
            <w:r w:rsidR="00484753" w:rsidRPr="007915E2">
              <w:br/>
              <w:t>(headcount)</w:t>
            </w:r>
          </w:p>
        </w:tc>
        <w:tc>
          <w:tcPr>
            <w:tcW w:w="1706" w:type="dxa"/>
            <w:vAlign w:val="bottom"/>
          </w:tcPr>
          <w:p w14:paraId="658639DB" w14:textId="02C44E96" w:rsidR="00484753" w:rsidRPr="007915E2" w:rsidRDefault="000D3B61" w:rsidP="000D3B61">
            <w:pPr>
              <w:pStyle w:val="VDWCtablecolhead"/>
            </w:pPr>
            <w:r w:rsidRPr="007915E2">
              <w:t>Ongoing</w:t>
            </w:r>
            <w:r>
              <w:t xml:space="preserve">: </w:t>
            </w:r>
            <w:r w:rsidR="00484753" w:rsidRPr="007915E2">
              <w:t>Part-time (headcount)</w:t>
            </w:r>
          </w:p>
        </w:tc>
        <w:tc>
          <w:tcPr>
            <w:tcW w:w="1204" w:type="dxa"/>
            <w:vAlign w:val="bottom"/>
          </w:tcPr>
          <w:p w14:paraId="696681E3" w14:textId="7A6A3DC2" w:rsidR="00484753" w:rsidRPr="007915E2" w:rsidRDefault="000D3B61" w:rsidP="000D3B61">
            <w:pPr>
              <w:pStyle w:val="VDWCtablecolhead"/>
            </w:pPr>
            <w:r w:rsidRPr="007915E2">
              <w:t>Ongoing</w:t>
            </w:r>
            <w:r>
              <w:t xml:space="preserve">: </w:t>
            </w:r>
            <w:r w:rsidR="00484753" w:rsidRPr="007915E2">
              <w:t>FTE</w:t>
            </w:r>
          </w:p>
        </w:tc>
        <w:tc>
          <w:tcPr>
            <w:tcW w:w="2001" w:type="dxa"/>
            <w:vAlign w:val="bottom"/>
          </w:tcPr>
          <w:p w14:paraId="1C91E0EC" w14:textId="45F06695" w:rsidR="00484753" w:rsidRPr="007915E2" w:rsidRDefault="000D3B61" w:rsidP="000D3B61">
            <w:pPr>
              <w:pStyle w:val="VDWCtablecolhead"/>
            </w:pPr>
            <w:r w:rsidRPr="007915E2">
              <w:t>Fixed term and casual</w:t>
            </w:r>
            <w:r>
              <w:t xml:space="preserve">: </w:t>
            </w:r>
            <w:r w:rsidR="00484753" w:rsidRPr="007915E2">
              <w:t>Number (headcount)</w:t>
            </w:r>
          </w:p>
        </w:tc>
        <w:tc>
          <w:tcPr>
            <w:tcW w:w="1154" w:type="dxa"/>
            <w:vAlign w:val="bottom"/>
          </w:tcPr>
          <w:p w14:paraId="236E7017" w14:textId="280180FE" w:rsidR="00484753" w:rsidRPr="007915E2" w:rsidRDefault="000D3B61" w:rsidP="000D3B61">
            <w:pPr>
              <w:pStyle w:val="VDWCtablecolhead"/>
            </w:pPr>
            <w:r w:rsidRPr="007915E2">
              <w:t>Fixed term and casual</w:t>
            </w:r>
            <w:r>
              <w:t>:</w:t>
            </w:r>
            <w:r w:rsidRPr="007915E2">
              <w:t xml:space="preserve"> </w:t>
            </w:r>
            <w:r w:rsidR="00484753" w:rsidRPr="007915E2">
              <w:t>FTE</w:t>
            </w:r>
          </w:p>
        </w:tc>
      </w:tr>
      <w:tr w:rsidR="00484753" w:rsidRPr="007915E2" w14:paraId="45E1069F" w14:textId="77777777" w:rsidTr="000D3B61">
        <w:trPr>
          <w:tblHeader/>
        </w:trPr>
        <w:tc>
          <w:tcPr>
            <w:tcW w:w="2285" w:type="dxa"/>
            <w:vAlign w:val="bottom"/>
          </w:tcPr>
          <w:p w14:paraId="6B5ED73F" w14:textId="77777777" w:rsidR="00484753" w:rsidRPr="007915E2" w:rsidRDefault="00484753" w:rsidP="000D3B61">
            <w:pPr>
              <w:pStyle w:val="VDWCtabletext"/>
            </w:pPr>
            <w:r w:rsidRPr="007915E2">
              <w:t>Women</w:t>
            </w:r>
          </w:p>
        </w:tc>
        <w:tc>
          <w:tcPr>
            <w:tcW w:w="1802" w:type="dxa"/>
            <w:vAlign w:val="bottom"/>
          </w:tcPr>
          <w:p w14:paraId="30748067" w14:textId="20605E59" w:rsidR="00484753" w:rsidRPr="007915E2" w:rsidRDefault="6B500E05" w:rsidP="00946486">
            <w:pPr>
              <w:pStyle w:val="VDWCtabletext"/>
              <w:jc w:val="right"/>
            </w:pPr>
            <w:r w:rsidRPr="4B41A980">
              <w:t>40</w:t>
            </w:r>
          </w:p>
        </w:tc>
        <w:tc>
          <w:tcPr>
            <w:tcW w:w="1347" w:type="dxa"/>
            <w:vAlign w:val="bottom"/>
          </w:tcPr>
          <w:p w14:paraId="006EB448" w14:textId="7A7C3EC4" w:rsidR="00484753" w:rsidRPr="007915E2" w:rsidRDefault="7C43CF1C" w:rsidP="00946486">
            <w:pPr>
              <w:pStyle w:val="VDWCtabletext"/>
              <w:jc w:val="right"/>
            </w:pPr>
            <w:r w:rsidRPr="4B41A980">
              <w:t>38.3</w:t>
            </w:r>
          </w:p>
        </w:tc>
        <w:tc>
          <w:tcPr>
            <w:tcW w:w="1927" w:type="dxa"/>
            <w:vAlign w:val="bottom"/>
          </w:tcPr>
          <w:p w14:paraId="3206DEDC" w14:textId="0EBA7618" w:rsidR="00484753" w:rsidRPr="007915E2" w:rsidRDefault="6B6182C0" w:rsidP="00946486">
            <w:pPr>
              <w:pStyle w:val="VDWCtabletext"/>
              <w:jc w:val="right"/>
            </w:pPr>
            <w:r w:rsidRPr="4B41A980">
              <w:t>29</w:t>
            </w:r>
          </w:p>
        </w:tc>
        <w:tc>
          <w:tcPr>
            <w:tcW w:w="1706" w:type="dxa"/>
            <w:vAlign w:val="bottom"/>
          </w:tcPr>
          <w:p w14:paraId="4CA07A4F" w14:textId="65D0DED0" w:rsidR="00484753" w:rsidRPr="007915E2" w:rsidRDefault="2E0638D5" w:rsidP="00946486">
            <w:pPr>
              <w:pStyle w:val="VDWCtabletext"/>
              <w:jc w:val="right"/>
            </w:pPr>
            <w:r w:rsidRPr="4B41A980">
              <w:t>5</w:t>
            </w:r>
          </w:p>
        </w:tc>
        <w:tc>
          <w:tcPr>
            <w:tcW w:w="1204" w:type="dxa"/>
            <w:vAlign w:val="bottom"/>
          </w:tcPr>
          <w:p w14:paraId="43810C9E" w14:textId="7E308552" w:rsidR="00484753" w:rsidRPr="007915E2" w:rsidRDefault="6A0274CB" w:rsidP="00946486">
            <w:pPr>
              <w:pStyle w:val="VDWCtabletext"/>
              <w:jc w:val="right"/>
            </w:pPr>
            <w:r w:rsidRPr="4B41A980">
              <w:t>32</w:t>
            </w:r>
            <w:r w:rsidR="36AF7865" w:rsidRPr="4B41A980">
              <w:t>.</w:t>
            </w:r>
            <w:r w:rsidRPr="4B41A980">
              <w:t>6</w:t>
            </w:r>
          </w:p>
        </w:tc>
        <w:tc>
          <w:tcPr>
            <w:tcW w:w="2001" w:type="dxa"/>
            <w:vAlign w:val="bottom"/>
          </w:tcPr>
          <w:p w14:paraId="48CDD85F" w14:textId="544A1C64" w:rsidR="00484753" w:rsidRPr="007915E2" w:rsidRDefault="34CA0F86" w:rsidP="00946486">
            <w:pPr>
              <w:pStyle w:val="VDWCtabletext"/>
              <w:jc w:val="right"/>
            </w:pPr>
            <w:r w:rsidRPr="4B41A980">
              <w:t>6</w:t>
            </w:r>
          </w:p>
        </w:tc>
        <w:tc>
          <w:tcPr>
            <w:tcW w:w="1154" w:type="dxa"/>
            <w:vAlign w:val="bottom"/>
          </w:tcPr>
          <w:p w14:paraId="1BF29F96" w14:textId="5E95CB49" w:rsidR="00484753" w:rsidRPr="007915E2" w:rsidRDefault="3CC8A211" w:rsidP="00946486">
            <w:pPr>
              <w:pStyle w:val="VDWCtabletext"/>
              <w:jc w:val="right"/>
            </w:pPr>
            <w:r w:rsidRPr="4B41A980">
              <w:t>5.7</w:t>
            </w:r>
          </w:p>
        </w:tc>
      </w:tr>
      <w:tr w:rsidR="00484753" w:rsidRPr="007915E2" w14:paraId="23D1132A" w14:textId="77777777" w:rsidTr="000D3B61">
        <w:trPr>
          <w:tblHeader/>
        </w:trPr>
        <w:tc>
          <w:tcPr>
            <w:tcW w:w="2285" w:type="dxa"/>
            <w:vAlign w:val="bottom"/>
          </w:tcPr>
          <w:p w14:paraId="64C7E663" w14:textId="77777777" w:rsidR="00484753" w:rsidRPr="007915E2" w:rsidRDefault="00484753" w:rsidP="000D3B61">
            <w:pPr>
              <w:pStyle w:val="VDWCtabletext"/>
            </w:pPr>
            <w:r w:rsidRPr="007915E2">
              <w:t>Men</w:t>
            </w:r>
          </w:p>
        </w:tc>
        <w:tc>
          <w:tcPr>
            <w:tcW w:w="1802" w:type="dxa"/>
            <w:vAlign w:val="bottom"/>
          </w:tcPr>
          <w:p w14:paraId="63DE61FE" w14:textId="2C1F157B" w:rsidR="00484753" w:rsidRPr="007915E2" w:rsidRDefault="78147CCC" w:rsidP="00946486">
            <w:pPr>
              <w:pStyle w:val="VDWCtabletext"/>
              <w:jc w:val="right"/>
            </w:pPr>
            <w:r w:rsidRPr="4B41A980">
              <w:t>14</w:t>
            </w:r>
          </w:p>
        </w:tc>
        <w:tc>
          <w:tcPr>
            <w:tcW w:w="1347" w:type="dxa"/>
            <w:vAlign w:val="bottom"/>
          </w:tcPr>
          <w:p w14:paraId="65623B0B" w14:textId="7F8BEF73" w:rsidR="00484753" w:rsidRPr="007915E2" w:rsidRDefault="6ABF340E" w:rsidP="00946486">
            <w:pPr>
              <w:pStyle w:val="VDWCtabletext"/>
              <w:jc w:val="right"/>
            </w:pPr>
            <w:r w:rsidRPr="4B41A980">
              <w:t>14.0</w:t>
            </w:r>
          </w:p>
        </w:tc>
        <w:tc>
          <w:tcPr>
            <w:tcW w:w="1927" w:type="dxa"/>
            <w:vAlign w:val="bottom"/>
          </w:tcPr>
          <w:p w14:paraId="047FF2CF" w14:textId="07E02ED2" w:rsidR="00484753" w:rsidRPr="007915E2" w:rsidRDefault="41CCA1A6" w:rsidP="00946486">
            <w:pPr>
              <w:pStyle w:val="VDWCtabletext"/>
              <w:jc w:val="right"/>
            </w:pPr>
            <w:r w:rsidRPr="4B41A980">
              <w:t>13</w:t>
            </w:r>
          </w:p>
        </w:tc>
        <w:tc>
          <w:tcPr>
            <w:tcW w:w="1706" w:type="dxa"/>
            <w:vAlign w:val="bottom"/>
          </w:tcPr>
          <w:p w14:paraId="3B92B28F" w14:textId="79C661DC" w:rsidR="00484753" w:rsidRPr="007915E2" w:rsidRDefault="6221D954" w:rsidP="00946486">
            <w:pPr>
              <w:pStyle w:val="VDWCtabletext"/>
              <w:jc w:val="right"/>
            </w:pPr>
            <w:r w:rsidRPr="4B41A980">
              <w:t>0</w:t>
            </w:r>
          </w:p>
        </w:tc>
        <w:tc>
          <w:tcPr>
            <w:tcW w:w="1204" w:type="dxa"/>
            <w:vAlign w:val="bottom"/>
          </w:tcPr>
          <w:p w14:paraId="05D8FD1B" w14:textId="48D5945C" w:rsidR="00484753" w:rsidRPr="007915E2" w:rsidRDefault="325EA745" w:rsidP="00946486">
            <w:pPr>
              <w:pStyle w:val="VDWCtabletext"/>
              <w:jc w:val="right"/>
            </w:pPr>
            <w:r w:rsidRPr="4B41A980">
              <w:t>13.0</w:t>
            </w:r>
          </w:p>
        </w:tc>
        <w:tc>
          <w:tcPr>
            <w:tcW w:w="2001" w:type="dxa"/>
            <w:vAlign w:val="bottom"/>
          </w:tcPr>
          <w:p w14:paraId="7072B086" w14:textId="61DF990B" w:rsidR="00484753" w:rsidRPr="007915E2" w:rsidRDefault="472DA252" w:rsidP="00946486">
            <w:pPr>
              <w:pStyle w:val="VDWCtabletext"/>
              <w:jc w:val="right"/>
            </w:pPr>
            <w:r w:rsidRPr="4B41A980">
              <w:t>1</w:t>
            </w:r>
          </w:p>
        </w:tc>
        <w:tc>
          <w:tcPr>
            <w:tcW w:w="1154" w:type="dxa"/>
            <w:vAlign w:val="bottom"/>
          </w:tcPr>
          <w:p w14:paraId="7AEAFBF6" w14:textId="0DE363C6" w:rsidR="00484753" w:rsidRPr="007915E2" w:rsidRDefault="195E4AC1" w:rsidP="00946486">
            <w:pPr>
              <w:pStyle w:val="VDWCtabletext"/>
              <w:jc w:val="right"/>
            </w:pPr>
            <w:r w:rsidRPr="4B41A980">
              <w:t>1.0</w:t>
            </w:r>
          </w:p>
        </w:tc>
      </w:tr>
      <w:tr w:rsidR="00484753" w:rsidRPr="007915E2" w14:paraId="78C55A3E" w14:textId="77777777" w:rsidTr="000D3B61">
        <w:trPr>
          <w:tblHeader/>
        </w:trPr>
        <w:tc>
          <w:tcPr>
            <w:tcW w:w="2285" w:type="dxa"/>
            <w:vAlign w:val="bottom"/>
          </w:tcPr>
          <w:p w14:paraId="26D90368" w14:textId="77777777" w:rsidR="00484753" w:rsidRPr="007915E2" w:rsidRDefault="00484753" w:rsidP="000D3B61">
            <w:pPr>
              <w:pStyle w:val="VDWCtabletext"/>
            </w:pPr>
            <w:r w:rsidRPr="007915E2">
              <w:t>Self-described</w:t>
            </w:r>
          </w:p>
        </w:tc>
        <w:tc>
          <w:tcPr>
            <w:tcW w:w="1802" w:type="dxa"/>
            <w:vAlign w:val="bottom"/>
          </w:tcPr>
          <w:p w14:paraId="6E647BC1" w14:textId="44800A34" w:rsidR="00484753" w:rsidRPr="007915E2" w:rsidRDefault="484F1097" w:rsidP="00946486">
            <w:pPr>
              <w:pStyle w:val="VDWCtabletext"/>
              <w:jc w:val="right"/>
            </w:pPr>
            <w:r w:rsidRPr="4B41A980">
              <w:t>0</w:t>
            </w:r>
          </w:p>
        </w:tc>
        <w:tc>
          <w:tcPr>
            <w:tcW w:w="1347" w:type="dxa"/>
            <w:vAlign w:val="bottom"/>
          </w:tcPr>
          <w:p w14:paraId="1FEC8630" w14:textId="2821D8AD" w:rsidR="00484753" w:rsidRPr="007915E2" w:rsidRDefault="484F1097" w:rsidP="00946486">
            <w:pPr>
              <w:pStyle w:val="VDWCtabletext"/>
              <w:jc w:val="right"/>
            </w:pPr>
            <w:r w:rsidRPr="4B41A980">
              <w:t>0</w:t>
            </w:r>
          </w:p>
        </w:tc>
        <w:tc>
          <w:tcPr>
            <w:tcW w:w="1927" w:type="dxa"/>
            <w:vAlign w:val="bottom"/>
          </w:tcPr>
          <w:p w14:paraId="4FE4A8A4" w14:textId="4C579985" w:rsidR="00484753" w:rsidRPr="007915E2" w:rsidRDefault="484F1097" w:rsidP="00946486">
            <w:pPr>
              <w:pStyle w:val="VDWCtabletext"/>
              <w:jc w:val="right"/>
            </w:pPr>
            <w:r w:rsidRPr="4B41A980">
              <w:t>0</w:t>
            </w:r>
          </w:p>
        </w:tc>
        <w:tc>
          <w:tcPr>
            <w:tcW w:w="1706" w:type="dxa"/>
            <w:vAlign w:val="bottom"/>
          </w:tcPr>
          <w:p w14:paraId="1226872E" w14:textId="5A189ADC" w:rsidR="00484753" w:rsidRPr="007915E2" w:rsidRDefault="484F1097" w:rsidP="00946486">
            <w:pPr>
              <w:pStyle w:val="VDWCtabletext"/>
              <w:jc w:val="right"/>
            </w:pPr>
            <w:r w:rsidRPr="4B41A980">
              <w:t>0</w:t>
            </w:r>
          </w:p>
        </w:tc>
        <w:tc>
          <w:tcPr>
            <w:tcW w:w="1204" w:type="dxa"/>
            <w:vAlign w:val="bottom"/>
          </w:tcPr>
          <w:p w14:paraId="6B1C9CE4" w14:textId="3688CBBE" w:rsidR="00484753" w:rsidRPr="007915E2" w:rsidRDefault="484F1097" w:rsidP="00946486">
            <w:pPr>
              <w:pStyle w:val="VDWCtabletext"/>
              <w:jc w:val="right"/>
            </w:pPr>
            <w:r w:rsidRPr="4B41A980">
              <w:t>0</w:t>
            </w:r>
          </w:p>
        </w:tc>
        <w:tc>
          <w:tcPr>
            <w:tcW w:w="2001" w:type="dxa"/>
            <w:vAlign w:val="bottom"/>
          </w:tcPr>
          <w:p w14:paraId="43BBC4F9" w14:textId="22BF18DF" w:rsidR="00484753" w:rsidRPr="007915E2" w:rsidRDefault="484F1097" w:rsidP="00946486">
            <w:pPr>
              <w:pStyle w:val="VDWCtabletext"/>
              <w:jc w:val="right"/>
            </w:pPr>
            <w:r w:rsidRPr="4B41A980">
              <w:t>0</w:t>
            </w:r>
          </w:p>
        </w:tc>
        <w:tc>
          <w:tcPr>
            <w:tcW w:w="1154" w:type="dxa"/>
            <w:vAlign w:val="bottom"/>
          </w:tcPr>
          <w:p w14:paraId="15805EE6" w14:textId="349E3F76" w:rsidR="00484753" w:rsidRPr="007915E2" w:rsidRDefault="484F1097" w:rsidP="00946486">
            <w:pPr>
              <w:pStyle w:val="VDWCtabletext"/>
              <w:jc w:val="right"/>
            </w:pPr>
            <w:r w:rsidRPr="4B41A980">
              <w:t>0</w:t>
            </w:r>
          </w:p>
        </w:tc>
      </w:tr>
    </w:tbl>
    <w:p w14:paraId="0962A2D7" w14:textId="00338B1B" w:rsidR="000D3B61" w:rsidRDefault="000D3B61" w:rsidP="00AA6493">
      <w:pPr>
        <w:pStyle w:val="VDWCtablecaption"/>
      </w:pPr>
      <w:r>
        <w:lastRenderedPageBreak/>
        <w:t>Age</w:t>
      </w:r>
    </w:p>
    <w:tbl>
      <w:tblPr>
        <w:tblStyle w:val="TableGrid1"/>
        <w:tblW w:w="5000" w:type="pct"/>
        <w:tblLayout w:type="fixed"/>
        <w:tblLook w:val="00A0" w:firstRow="1" w:lastRow="0" w:firstColumn="1" w:lastColumn="0" w:noHBand="0" w:noVBand="0"/>
      </w:tblPr>
      <w:tblGrid>
        <w:gridCol w:w="2285"/>
        <w:gridCol w:w="1802"/>
        <w:gridCol w:w="1347"/>
        <w:gridCol w:w="1927"/>
        <w:gridCol w:w="1706"/>
        <w:gridCol w:w="1204"/>
        <w:gridCol w:w="2001"/>
        <w:gridCol w:w="1154"/>
      </w:tblGrid>
      <w:tr w:rsidR="000D3B61" w:rsidRPr="007915E2" w14:paraId="7D026888" w14:textId="77777777" w:rsidTr="000D3B61">
        <w:trPr>
          <w:tblHeader/>
        </w:trPr>
        <w:tc>
          <w:tcPr>
            <w:tcW w:w="2285" w:type="dxa"/>
            <w:vAlign w:val="bottom"/>
          </w:tcPr>
          <w:p w14:paraId="76A52872" w14:textId="5624F4A5" w:rsidR="000D3B61" w:rsidRPr="007915E2" w:rsidRDefault="000D3B61" w:rsidP="000D3B61">
            <w:pPr>
              <w:pStyle w:val="VDWCtabletext"/>
            </w:pPr>
            <w:r w:rsidRPr="000D3B61">
              <w:rPr>
                <w:b/>
              </w:rPr>
              <w:t>Measure</w:t>
            </w:r>
          </w:p>
        </w:tc>
        <w:tc>
          <w:tcPr>
            <w:tcW w:w="1802" w:type="dxa"/>
            <w:vAlign w:val="bottom"/>
          </w:tcPr>
          <w:p w14:paraId="390D8916" w14:textId="62CA4EEE" w:rsidR="000D3B61" w:rsidRPr="4B41A980" w:rsidRDefault="000D3B61" w:rsidP="000D3B61">
            <w:pPr>
              <w:pStyle w:val="VDWCtabletext"/>
            </w:pPr>
            <w:r w:rsidRPr="007915E2">
              <w:rPr>
                <w:b/>
              </w:rPr>
              <w:t>All employees</w:t>
            </w:r>
            <w:r>
              <w:rPr>
                <w:b/>
              </w:rPr>
              <w:t xml:space="preserve">: </w:t>
            </w:r>
            <w:r w:rsidRPr="007915E2">
              <w:rPr>
                <w:b/>
              </w:rPr>
              <w:t>Number (headcount)</w:t>
            </w:r>
          </w:p>
        </w:tc>
        <w:tc>
          <w:tcPr>
            <w:tcW w:w="1347" w:type="dxa"/>
            <w:vAlign w:val="bottom"/>
          </w:tcPr>
          <w:p w14:paraId="5750EB94" w14:textId="0642FD5F" w:rsidR="000D3B61" w:rsidRPr="4B41A980" w:rsidRDefault="000D3B61" w:rsidP="000D3B61">
            <w:pPr>
              <w:pStyle w:val="VDWCtabletext"/>
            </w:pPr>
            <w:r w:rsidRPr="007915E2">
              <w:rPr>
                <w:b/>
              </w:rPr>
              <w:t>All employees</w:t>
            </w:r>
            <w:r>
              <w:rPr>
                <w:b/>
              </w:rPr>
              <w:t>:</w:t>
            </w:r>
            <w:r w:rsidRPr="007915E2">
              <w:rPr>
                <w:b/>
              </w:rPr>
              <w:t xml:space="preserve"> FTE</w:t>
            </w:r>
          </w:p>
        </w:tc>
        <w:tc>
          <w:tcPr>
            <w:tcW w:w="1927" w:type="dxa"/>
            <w:vAlign w:val="bottom"/>
          </w:tcPr>
          <w:p w14:paraId="566A7DC2" w14:textId="52FED11F" w:rsidR="000D3B61" w:rsidRPr="4B41A980" w:rsidRDefault="000D3B61" w:rsidP="000D3B61">
            <w:pPr>
              <w:pStyle w:val="VDWCtabletext"/>
            </w:pPr>
            <w:r w:rsidRPr="007915E2">
              <w:rPr>
                <w:b/>
              </w:rPr>
              <w:t>Ongoing</w:t>
            </w:r>
            <w:r>
              <w:rPr>
                <w:b/>
              </w:rPr>
              <w:t xml:space="preserve">: </w:t>
            </w:r>
            <w:r w:rsidRPr="007915E2">
              <w:rPr>
                <w:b/>
              </w:rPr>
              <w:t>Full-time</w:t>
            </w:r>
            <w:r w:rsidRPr="007915E2">
              <w:rPr>
                <w:b/>
              </w:rPr>
              <w:br/>
              <w:t>(headcount)</w:t>
            </w:r>
          </w:p>
        </w:tc>
        <w:tc>
          <w:tcPr>
            <w:tcW w:w="1706" w:type="dxa"/>
            <w:vAlign w:val="bottom"/>
          </w:tcPr>
          <w:p w14:paraId="4E675205" w14:textId="14A9612A" w:rsidR="000D3B61" w:rsidRPr="4B41A980" w:rsidRDefault="000D3B61" w:rsidP="000D3B61">
            <w:pPr>
              <w:pStyle w:val="VDWCtabletext"/>
            </w:pPr>
            <w:r w:rsidRPr="007915E2">
              <w:rPr>
                <w:b/>
              </w:rPr>
              <w:t>Ongoing</w:t>
            </w:r>
            <w:r>
              <w:rPr>
                <w:b/>
              </w:rPr>
              <w:t xml:space="preserve">: </w:t>
            </w:r>
            <w:r w:rsidRPr="007915E2">
              <w:rPr>
                <w:b/>
              </w:rPr>
              <w:t>Part-time (headcount)</w:t>
            </w:r>
          </w:p>
        </w:tc>
        <w:tc>
          <w:tcPr>
            <w:tcW w:w="1204" w:type="dxa"/>
            <w:vAlign w:val="bottom"/>
          </w:tcPr>
          <w:p w14:paraId="6CC25BC9" w14:textId="41014600" w:rsidR="000D3B61" w:rsidRPr="4B41A980" w:rsidRDefault="000D3B61" w:rsidP="000D3B61">
            <w:pPr>
              <w:pStyle w:val="VDWCtabletext"/>
            </w:pPr>
            <w:r w:rsidRPr="007915E2">
              <w:rPr>
                <w:b/>
              </w:rPr>
              <w:t>Ongoing</w:t>
            </w:r>
            <w:r>
              <w:rPr>
                <w:b/>
              </w:rPr>
              <w:t xml:space="preserve">: </w:t>
            </w:r>
            <w:r w:rsidRPr="007915E2">
              <w:rPr>
                <w:b/>
              </w:rPr>
              <w:t>FTE</w:t>
            </w:r>
          </w:p>
        </w:tc>
        <w:tc>
          <w:tcPr>
            <w:tcW w:w="2001" w:type="dxa"/>
            <w:vAlign w:val="bottom"/>
          </w:tcPr>
          <w:p w14:paraId="77482347" w14:textId="68E73B40" w:rsidR="000D3B61" w:rsidRPr="4B41A980" w:rsidRDefault="000D3B61" w:rsidP="000D3B61">
            <w:pPr>
              <w:pStyle w:val="VDWCtabletext"/>
            </w:pPr>
            <w:r w:rsidRPr="007915E2">
              <w:rPr>
                <w:b/>
              </w:rPr>
              <w:t>Fixed term and casual</w:t>
            </w:r>
            <w:r>
              <w:rPr>
                <w:b/>
              </w:rPr>
              <w:t xml:space="preserve">: </w:t>
            </w:r>
            <w:r w:rsidRPr="007915E2">
              <w:rPr>
                <w:b/>
              </w:rPr>
              <w:t>Number (headcount)</w:t>
            </w:r>
          </w:p>
        </w:tc>
        <w:tc>
          <w:tcPr>
            <w:tcW w:w="1154" w:type="dxa"/>
            <w:vAlign w:val="bottom"/>
          </w:tcPr>
          <w:p w14:paraId="257E6556" w14:textId="09D8EA82" w:rsidR="000D3B61" w:rsidRPr="4B41A980" w:rsidRDefault="000D3B61" w:rsidP="000D3B61">
            <w:pPr>
              <w:pStyle w:val="VDWCtabletext"/>
            </w:pPr>
            <w:r w:rsidRPr="007915E2">
              <w:rPr>
                <w:b/>
              </w:rPr>
              <w:t>Fixed term and casual</w:t>
            </w:r>
            <w:r>
              <w:rPr>
                <w:b/>
              </w:rPr>
              <w:t>:</w:t>
            </w:r>
            <w:r w:rsidRPr="007915E2">
              <w:rPr>
                <w:b/>
              </w:rPr>
              <w:t xml:space="preserve"> FTE</w:t>
            </w:r>
          </w:p>
        </w:tc>
      </w:tr>
      <w:tr w:rsidR="00484753" w:rsidRPr="007915E2" w14:paraId="17C06795" w14:textId="77777777" w:rsidTr="000D3B61">
        <w:trPr>
          <w:tblHeader/>
        </w:trPr>
        <w:tc>
          <w:tcPr>
            <w:tcW w:w="2285" w:type="dxa"/>
            <w:vAlign w:val="bottom"/>
          </w:tcPr>
          <w:p w14:paraId="189B7992" w14:textId="77777777" w:rsidR="00484753" w:rsidRPr="007915E2" w:rsidRDefault="00484753" w:rsidP="000D3B61">
            <w:pPr>
              <w:pStyle w:val="VDWCtabletext"/>
            </w:pPr>
            <w:r w:rsidRPr="007915E2">
              <w:t>15–24</w:t>
            </w:r>
          </w:p>
        </w:tc>
        <w:tc>
          <w:tcPr>
            <w:tcW w:w="1802" w:type="dxa"/>
            <w:vAlign w:val="bottom"/>
          </w:tcPr>
          <w:p w14:paraId="1F939282" w14:textId="45167D44" w:rsidR="00484753" w:rsidRPr="007915E2" w:rsidRDefault="0C194D71" w:rsidP="00946486">
            <w:pPr>
              <w:pStyle w:val="VDWCtabletext"/>
              <w:jc w:val="right"/>
            </w:pPr>
            <w:r w:rsidRPr="4B41A980">
              <w:t>0</w:t>
            </w:r>
          </w:p>
        </w:tc>
        <w:tc>
          <w:tcPr>
            <w:tcW w:w="1347" w:type="dxa"/>
            <w:vAlign w:val="bottom"/>
          </w:tcPr>
          <w:p w14:paraId="7B684F1A" w14:textId="5FC5BD2B" w:rsidR="00484753" w:rsidRPr="007915E2" w:rsidRDefault="0C194D71" w:rsidP="00946486">
            <w:pPr>
              <w:pStyle w:val="VDWCtabletext"/>
              <w:jc w:val="right"/>
            </w:pPr>
            <w:r w:rsidRPr="4B41A980">
              <w:t>0</w:t>
            </w:r>
            <w:r w:rsidR="00CC4AB8">
              <w:t xml:space="preserve"> </w:t>
            </w:r>
          </w:p>
        </w:tc>
        <w:tc>
          <w:tcPr>
            <w:tcW w:w="1927" w:type="dxa"/>
            <w:vAlign w:val="bottom"/>
          </w:tcPr>
          <w:p w14:paraId="6BAF9C64" w14:textId="20BFE8BE" w:rsidR="00484753" w:rsidRPr="007915E2" w:rsidRDefault="0C194D71" w:rsidP="00946486">
            <w:pPr>
              <w:pStyle w:val="VDWCtabletext"/>
              <w:jc w:val="right"/>
            </w:pPr>
            <w:r w:rsidRPr="4B41A980">
              <w:t>0</w:t>
            </w:r>
          </w:p>
        </w:tc>
        <w:tc>
          <w:tcPr>
            <w:tcW w:w="1706" w:type="dxa"/>
            <w:vAlign w:val="bottom"/>
          </w:tcPr>
          <w:p w14:paraId="4B0FA396" w14:textId="4D5272FD" w:rsidR="00484753" w:rsidRPr="007915E2" w:rsidRDefault="0C194D71" w:rsidP="00946486">
            <w:pPr>
              <w:pStyle w:val="VDWCtabletext"/>
              <w:jc w:val="right"/>
            </w:pPr>
            <w:r w:rsidRPr="4B41A980">
              <w:t>0</w:t>
            </w:r>
          </w:p>
        </w:tc>
        <w:tc>
          <w:tcPr>
            <w:tcW w:w="1204" w:type="dxa"/>
            <w:vAlign w:val="bottom"/>
          </w:tcPr>
          <w:p w14:paraId="320383B1" w14:textId="2248E396" w:rsidR="00484753" w:rsidRPr="007915E2" w:rsidRDefault="0C194D71" w:rsidP="00946486">
            <w:pPr>
              <w:pStyle w:val="VDWCtabletext"/>
              <w:jc w:val="right"/>
            </w:pPr>
            <w:r w:rsidRPr="4B41A980">
              <w:t>0</w:t>
            </w:r>
          </w:p>
        </w:tc>
        <w:tc>
          <w:tcPr>
            <w:tcW w:w="2001" w:type="dxa"/>
            <w:vAlign w:val="bottom"/>
          </w:tcPr>
          <w:p w14:paraId="4BDFDABE" w14:textId="7E4221F6" w:rsidR="00484753" w:rsidRPr="007915E2" w:rsidRDefault="0C194D71" w:rsidP="00946486">
            <w:pPr>
              <w:pStyle w:val="VDWCtabletext"/>
              <w:jc w:val="right"/>
            </w:pPr>
            <w:r w:rsidRPr="4B41A980">
              <w:t>0</w:t>
            </w:r>
          </w:p>
        </w:tc>
        <w:tc>
          <w:tcPr>
            <w:tcW w:w="1154" w:type="dxa"/>
            <w:vAlign w:val="bottom"/>
          </w:tcPr>
          <w:p w14:paraId="65D782C3" w14:textId="26884D63" w:rsidR="00484753" w:rsidRPr="007915E2" w:rsidRDefault="0C194D71" w:rsidP="00946486">
            <w:pPr>
              <w:pStyle w:val="VDWCtabletext"/>
              <w:jc w:val="right"/>
            </w:pPr>
            <w:r w:rsidRPr="4B41A980">
              <w:t>0</w:t>
            </w:r>
          </w:p>
        </w:tc>
      </w:tr>
      <w:tr w:rsidR="00484753" w:rsidRPr="007915E2" w14:paraId="4D0D2483" w14:textId="77777777" w:rsidTr="000D3B61">
        <w:trPr>
          <w:tblHeader/>
        </w:trPr>
        <w:tc>
          <w:tcPr>
            <w:tcW w:w="2285" w:type="dxa"/>
            <w:vAlign w:val="bottom"/>
          </w:tcPr>
          <w:p w14:paraId="4B527274" w14:textId="77777777" w:rsidR="00484753" w:rsidRPr="007915E2" w:rsidRDefault="00484753" w:rsidP="000D3B61">
            <w:pPr>
              <w:pStyle w:val="VDWCtabletext"/>
            </w:pPr>
            <w:r w:rsidRPr="007915E2">
              <w:t>25–34</w:t>
            </w:r>
          </w:p>
        </w:tc>
        <w:tc>
          <w:tcPr>
            <w:tcW w:w="1802" w:type="dxa"/>
            <w:vAlign w:val="bottom"/>
          </w:tcPr>
          <w:p w14:paraId="34FDB63D" w14:textId="61F4E930" w:rsidR="00484753" w:rsidRPr="007915E2" w:rsidRDefault="492DAA2D" w:rsidP="00946486">
            <w:pPr>
              <w:pStyle w:val="VDWCtabletext"/>
              <w:jc w:val="right"/>
            </w:pPr>
            <w:r w:rsidRPr="4B41A980">
              <w:t>4</w:t>
            </w:r>
          </w:p>
        </w:tc>
        <w:tc>
          <w:tcPr>
            <w:tcW w:w="1347" w:type="dxa"/>
            <w:vAlign w:val="bottom"/>
          </w:tcPr>
          <w:p w14:paraId="044523CC" w14:textId="47959384" w:rsidR="00484753" w:rsidRPr="007915E2" w:rsidRDefault="10884D2D" w:rsidP="00946486">
            <w:pPr>
              <w:pStyle w:val="VDWCtabletext"/>
              <w:jc w:val="right"/>
            </w:pPr>
            <w:r w:rsidRPr="4B41A980">
              <w:t>4.0</w:t>
            </w:r>
          </w:p>
        </w:tc>
        <w:tc>
          <w:tcPr>
            <w:tcW w:w="1927" w:type="dxa"/>
            <w:vAlign w:val="bottom"/>
          </w:tcPr>
          <w:p w14:paraId="6B7AF038" w14:textId="023AB604" w:rsidR="00484753" w:rsidRPr="007915E2" w:rsidRDefault="34B91FC6" w:rsidP="00946486">
            <w:pPr>
              <w:pStyle w:val="VDWCtabletext"/>
              <w:jc w:val="right"/>
            </w:pPr>
            <w:r w:rsidRPr="4B41A980">
              <w:t>3</w:t>
            </w:r>
          </w:p>
        </w:tc>
        <w:tc>
          <w:tcPr>
            <w:tcW w:w="1706" w:type="dxa"/>
            <w:vAlign w:val="bottom"/>
          </w:tcPr>
          <w:p w14:paraId="665E8D80" w14:textId="6D4030E7" w:rsidR="00484753" w:rsidRPr="007915E2" w:rsidRDefault="6143C456" w:rsidP="00946486">
            <w:pPr>
              <w:pStyle w:val="VDWCtabletext"/>
              <w:jc w:val="right"/>
            </w:pPr>
            <w:r w:rsidRPr="4B41A980">
              <w:t>0</w:t>
            </w:r>
          </w:p>
        </w:tc>
        <w:tc>
          <w:tcPr>
            <w:tcW w:w="1204" w:type="dxa"/>
            <w:vAlign w:val="bottom"/>
          </w:tcPr>
          <w:p w14:paraId="54675CC3" w14:textId="3105D5AB" w:rsidR="00484753" w:rsidRPr="007915E2" w:rsidRDefault="4B11686A" w:rsidP="00946486">
            <w:pPr>
              <w:pStyle w:val="VDWCtabletext"/>
              <w:jc w:val="right"/>
            </w:pPr>
            <w:r w:rsidRPr="4B41A980">
              <w:t>3.0</w:t>
            </w:r>
          </w:p>
        </w:tc>
        <w:tc>
          <w:tcPr>
            <w:tcW w:w="2001" w:type="dxa"/>
            <w:vAlign w:val="bottom"/>
          </w:tcPr>
          <w:p w14:paraId="1C5E88F2" w14:textId="3A822528" w:rsidR="00484753" w:rsidRPr="007915E2" w:rsidRDefault="6FEAAAF3" w:rsidP="00946486">
            <w:pPr>
              <w:pStyle w:val="VDWCtabletext"/>
              <w:jc w:val="right"/>
            </w:pPr>
            <w:r w:rsidRPr="4B41A980">
              <w:t>1</w:t>
            </w:r>
          </w:p>
        </w:tc>
        <w:tc>
          <w:tcPr>
            <w:tcW w:w="1154" w:type="dxa"/>
            <w:vAlign w:val="bottom"/>
          </w:tcPr>
          <w:p w14:paraId="71B8792A" w14:textId="56AE4712" w:rsidR="00484753" w:rsidRPr="007915E2" w:rsidRDefault="3AA2918F" w:rsidP="00946486">
            <w:pPr>
              <w:pStyle w:val="VDWCtabletext"/>
              <w:jc w:val="right"/>
            </w:pPr>
            <w:r w:rsidRPr="4B41A980">
              <w:t>1.0</w:t>
            </w:r>
          </w:p>
        </w:tc>
      </w:tr>
      <w:tr w:rsidR="00484753" w:rsidRPr="007915E2" w14:paraId="00E7BC91" w14:textId="77777777" w:rsidTr="000D3B61">
        <w:trPr>
          <w:tblHeader/>
        </w:trPr>
        <w:tc>
          <w:tcPr>
            <w:tcW w:w="2285" w:type="dxa"/>
            <w:vAlign w:val="bottom"/>
          </w:tcPr>
          <w:p w14:paraId="0C3E90EE" w14:textId="77777777" w:rsidR="00484753" w:rsidRPr="007915E2" w:rsidRDefault="00484753" w:rsidP="000D3B61">
            <w:pPr>
              <w:pStyle w:val="VDWCtabletext"/>
            </w:pPr>
            <w:r w:rsidRPr="007915E2">
              <w:t>35–44</w:t>
            </w:r>
          </w:p>
        </w:tc>
        <w:tc>
          <w:tcPr>
            <w:tcW w:w="1802" w:type="dxa"/>
            <w:vAlign w:val="bottom"/>
          </w:tcPr>
          <w:p w14:paraId="574ABE0C" w14:textId="1EFC1F93" w:rsidR="00484753" w:rsidRPr="007915E2" w:rsidRDefault="19936CAA" w:rsidP="00946486">
            <w:pPr>
              <w:pStyle w:val="VDWCtabletext"/>
              <w:jc w:val="right"/>
            </w:pPr>
            <w:r w:rsidRPr="4B41A980">
              <w:t>20</w:t>
            </w:r>
          </w:p>
        </w:tc>
        <w:tc>
          <w:tcPr>
            <w:tcW w:w="1347" w:type="dxa"/>
            <w:vAlign w:val="bottom"/>
          </w:tcPr>
          <w:p w14:paraId="6969A60D" w14:textId="2E1AD973" w:rsidR="00484753" w:rsidRPr="007915E2" w:rsidRDefault="62DBAD58" w:rsidP="00946486">
            <w:pPr>
              <w:pStyle w:val="VDWCtabletext"/>
              <w:jc w:val="right"/>
            </w:pPr>
            <w:r w:rsidRPr="4B41A980">
              <w:t>19.3</w:t>
            </w:r>
          </w:p>
        </w:tc>
        <w:tc>
          <w:tcPr>
            <w:tcW w:w="1927" w:type="dxa"/>
            <w:vAlign w:val="bottom"/>
          </w:tcPr>
          <w:p w14:paraId="15143CCF" w14:textId="22E6BAF0" w:rsidR="00484753" w:rsidRPr="007915E2" w:rsidRDefault="601884CE" w:rsidP="00946486">
            <w:pPr>
              <w:pStyle w:val="VDWCtabletext"/>
              <w:jc w:val="right"/>
            </w:pPr>
            <w:r w:rsidRPr="4B41A980">
              <w:t>14</w:t>
            </w:r>
          </w:p>
        </w:tc>
        <w:tc>
          <w:tcPr>
            <w:tcW w:w="1706" w:type="dxa"/>
            <w:vAlign w:val="bottom"/>
          </w:tcPr>
          <w:p w14:paraId="446D7CE2" w14:textId="1DFA6EDC" w:rsidR="00484753" w:rsidRPr="007915E2" w:rsidRDefault="288B74ED" w:rsidP="00946486">
            <w:pPr>
              <w:pStyle w:val="VDWCtabletext"/>
              <w:jc w:val="right"/>
            </w:pPr>
            <w:r w:rsidRPr="4B41A980">
              <w:t>3</w:t>
            </w:r>
          </w:p>
        </w:tc>
        <w:tc>
          <w:tcPr>
            <w:tcW w:w="1204" w:type="dxa"/>
            <w:vAlign w:val="bottom"/>
          </w:tcPr>
          <w:p w14:paraId="375CBFF8" w14:textId="1B2BAD8B" w:rsidR="00484753" w:rsidRPr="007915E2" w:rsidRDefault="38F2B280" w:rsidP="00946486">
            <w:pPr>
              <w:pStyle w:val="VDWCtabletext"/>
              <w:jc w:val="right"/>
            </w:pPr>
            <w:r w:rsidRPr="4B41A980">
              <w:t>16.4</w:t>
            </w:r>
          </w:p>
        </w:tc>
        <w:tc>
          <w:tcPr>
            <w:tcW w:w="2001" w:type="dxa"/>
            <w:vAlign w:val="bottom"/>
          </w:tcPr>
          <w:p w14:paraId="7C3D6D13" w14:textId="1EF028A6" w:rsidR="00484753" w:rsidRPr="007915E2" w:rsidRDefault="3A287B7E" w:rsidP="00946486">
            <w:pPr>
              <w:pStyle w:val="VDWCtabletext"/>
              <w:jc w:val="right"/>
            </w:pPr>
            <w:r w:rsidRPr="4B41A980">
              <w:t>3</w:t>
            </w:r>
          </w:p>
        </w:tc>
        <w:tc>
          <w:tcPr>
            <w:tcW w:w="1154" w:type="dxa"/>
            <w:vAlign w:val="bottom"/>
          </w:tcPr>
          <w:p w14:paraId="5B8E65E4" w14:textId="70498BE7" w:rsidR="00484753" w:rsidRPr="007915E2" w:rsidRDefault="57CDD265" w:rsidP="00946486">
            <w:pPr>
              <w:pStyle w:val="VDWCtabletext"/>
              <w:jc w:val="right"/>
            </w:pPr>
            <w:r w:rsidRPr="4B41A980">
              <w:t>2.9</w:t>
            </w:r>
          </w:p>
        </w:tc>
      </w:tr>
      <w:tr w:rsidR="00484753" w:rsidRPr="007915E2" w14:paraId="471CE48B" w14:textId="77777777" w:rsidTr="000D3B61">
        <w:trPr>
          <w:tblHeader/>
        </w:trPr>
        <w:tc>
          <w:tcPr>
            <w:tcW w:w="2285" w:type="dxa"/>
            <w:vAlign w:val="bottom"/>
          </w:tcPr>
          <w:p w14:paraId="5539A6E5" w14:textId="77777777" w:rsidR="00484753" w:rsidRPr="007915E2" w:rsidRDefault="00484753" w:rsidP="000D3B61">
            <w:pPr>
              <w:pStyle w:val="VDWCtabletext"/>
            </w:pPr>
            <w:r w:rsidRPr="007915E2">
              <w:t>45–54</w:t>
            </w:r>
          </w:p>
        </w:tc>
        <w:tc>
          <w:tcPr>
            <w:tcW w:w="1802" w:type="dxa"/>
            <w:vAlign w:val="bottom"/>
          </w:tcPr>
          <w:p w14:paraId="1FC47D14" w14:textId="2F2BFAE3" w:rsidR="00484753" w:rsidRPr="007915E2" w:rsidRDefault="37C5A46C" w:rsidP="00946486">
            <w:pPr>
              <w:pStyle w:val="VDWCtabletext"/>
              <w:jc w:val="right"/>
            </w:pPr>
            <w:r w:rsidRPr="4B41A980">
              <w:t>19</w:t>
            </w:r>
          </w:p>
        </w:tc>
        <w:tc>
          <w:tcPr>
            <w:tcW w:w="1347" w:type="dxa"/>
            <w:vAlign w:val="bottom"/>
          </w:tcPr>
          <w:p w14:paraId="4FFF3E0F" w14:textId="7DF336D1" w:rsidR="00484753" w:rsidRPr="007915E2" w:rsidRDefault="5909E534" w:rsidP="00946486">
            <w:pPr>
              <w:pStyle w:val="VDWCtabletext"/>
              <w:jc w:val="right"/>
            </w:pPr>
            <w:r w:rsidRPr="4B41A980">
              <w:t>18.0</w:t>
            </w:r>
          </w:p>
        </w:tc>
        <w:tc>
          <w:tcPr>
            <w:tcW w:w="1927" w:type="dxa"/>
            <w:vAlign w:val="bottom"/>
          </w:tcPr>
          <w:p w14:paraId="0DFC9E78" w14:textId="1F5F0454" w:rsidR="00484753" w:rsidRPr="007915E2" w:rsidRDefault="505EB1C3" w:rsidP="00946486">
            <w:pPr>
              <w:pStyle w:val="VDWCtabletext"/>
              <w:jc w:val="right"/>
            </w:pPr>
            <w:r w:rsidRPr="4B41A980">
              <w:t>15</w:t>
            </w:r>
          </w:p>
        </w:tc>
        <w:tc>
          <w:tcPr>
            <w:tcW w:w="1706" w:type="dxa"/>
            <w:vAlign w:val="bottom"/>
          </w:tcPr>
          <w:p w14:paraId="2F580CFB" w14:textId="331F97CE" w:rsidR="00484753" w:rsidRPr="007915E2" w:rsidRDefault="7278026D" w:rsidP="00946486">
            <w:pPr>
              <w:pStyle w:val="VDWCtabletext"/>
              <w:jc w:val="right"/>
            </w:pPr>
            <w:r w:rsidRPr="4B41A980">
              <w:t>2</w:t>
            </w:r>
          </w:p>
        </w:tc>
        <w:tc>
          <w:tcPr>
            <w:tcW w:w="1204" w:type="dxa"/>
            <w:vAlign w:val="bottom"/>
          </w:tcPr>
          <w:p w14:paraId="5FF6B32D" w14:textId="79DB533D" w:rsidR="00484753" w:rsidRPr="007915E2" w:rsidRDefault="183BFA64" w:rsidP="00946486">
            <w:pPr>
              <w:pStyle w:val="VDWCtabletext"/>
              <w:jc w:val="right"/>
            </w:pPr>
            <w:r w:rsidRPr="4B41A980">
              <w:t>16.2</w:t>
            </w:r>
          </w:p>
        </w:tc>
        <w:tc>
          <w:tcPr>
            <w:tcW w:w="2001" w:type="dxa"/>
            <w:vAlign w:val="bottom"/>
          </w:tcPr>
          <w:p w14:paraId="1644B5D1" w14:textId="7EE346E0" w:rsidR="00484753" w:rsidRPr="007915E2" w:rsidRDefault="5DBA3C78" w:rsidP="00946486">
            <w:pPr>
              <w:pStyle w:val="VDWCtabletext"/>
              <w:jc w:val="right"/>
            </w:pPr>
            <w:r w:rsidRPr="4B41A980">
              <w:t>2</w:t>
            </w:r>
          </w:p>
        </w:tc>
        <w:tc>
          <w:tcPr>
            <w:tcW w:w="1154" w:type="dxa"/>
            <w:vAlign w:val="bottom"/>
          </w:tcPr>
          <w:p w14:paraId="64FFDF0D" w14:textId="0EE46896" w:rsidR="00484753" w:rsidRPr="007915E2" w:rsidRDefault="29362B60" w:rsidP="00946486">
            <w:pPr>
              <w:pStyle w:val="VDWCtabletext"/>
              <w:jc w:val="right"/>
            </w:pPr>
            <w:r w:rsidRPr="4B41A980">
              <w:t>1.8</w:t>
            </w:r>
          </w:p>
        </w:tc>
      </w:tr>
      <w:tr w:rsidR="00484753" w:rsidRPr="007915E2" w14:paraId="6204D31A" w14:textId="77777777" w:rsidTr="000D3B61">
        <w:trPr>
          <w:tblHeader/>
        </w:trPr>
        <w:tc>
          <w:tcPr>
            <w:tcW w:w="2285" w:type="dxa"/>
            <w:vAlign w:val="bottom"/>
          </w:tcPr>
          <w:p w14:paraId="3A7874C6" w14:textId="77777777" w:rsidR="00484753" w:rsidRPr="007915E2" w:rsidRDefault="00484753" w:rsidP="000D3B61">
            <w:pPr>
              <w:pStyle w:val="VDWCtabletext"/>
            </w:pPr>
            <w:r w:rsidRPr="007915E2">
              <w:t>55–64</w:t>
            </w:r>
          </w:p>
        </w:tc>
        <w:tc>
          <w:tcPr>
            <w:tcW w:w="1802" w:type="dxa"/>
            <w:vAlign w:val="bottom"/>
          </w:tcPr>
          <w:p w14:paraId="3A24A653" w14:textId="79FEA8FC" w:rsidR="00484753" w:rsidRPr="007915E2" w:rsidRDefault="4315F9A6" w:rsidP="00946486">
            <w:pPr>
              <w:pStyle w:val="VDWCtabletext"/>
              <w:jc w:val="right"/>
            </w:pPr>
            <w:r w:rsidRPr="4B41A980">
              <w:t>11</w:t>
            </w:r>
          </w:p>
        </w:tc>
        <w:tc>
          <w:tcPr>
            <w:tcW w:w="1347" w:type="dxa"/>
            <w:vAlign w:val="bottom"/>
          </w:tcPr>
          <w:p w14:paraId="2B0D8230" w14:textId="76A01C79" w:rsidR="00484753" w:rsidRPr="007915E2" w:rsidRDefault="003567BF" w:rsidP="00946486">
            <w:pPr>
              <w:pStyle w:val="VDWCtabletext"/>
              <w:jc w:val="right"/>
            </w:pPr>
            <w:r w:rsidRPr="4B41A980">
              <w:t>11.0</w:t>
            </w:r>
          </w:p>
        </w:tc>
        <w:tc>
          <w:tcPr>
            <w:tcW w:w="1927" w:type="dxa"/>
            <w:vAlign w:val="bottom"/>
          </w:tcPr>
          <w:p w14:paraId="40484294" w14:textId="77CA2276" w:rsidR="00484753" w:rsidRPr="007915E2" w:rsidRDefault="381AD751" w:rsidP="00946486">
            <w:pPr>
              <w:pStyle w:val="VDWCtabletext"/>
              <w:jc w:val="right"/>
            </w:pPr>
            <w:r w:rsidRPr="4B41A980">
              <w:t>10</w:t>
            </w:r>
          </w:p>
        </w:tc>
        <w:tc>
          <w:tcPr>
            <w:tcW w:w="1706" w:type="dxa"/>
            <w:vAlign w:val="bottom"/>
          </w:tcPr>
          <w:p w14:paraId="2F2F0B1F" w14:textId="43BBCF25" w:rsidR="00484753" w:rsidRPr="007915E2" w:rsidRDefault="58481664" w:rsidP="00946486">
            <w:pPr>
              <w:pStyle w:val="VDWCtabletext"/>
              <w:jc w:val="right"/>
            </w:pPr>
            <w:r w:rsidRPr="4B41A980">
              <w:t>0</w:t>
            </w:r>
          </w:p>
        </w:tc>
        <w:tc>
          <w:tcPr>
            <w:tcW w:w="1204" w:type="dxa"/>
            <w:vAlign w:val="bottom"/>
          </w:tcPr>
          <w:p w14:paraId="3ACA788F" w14:textId="18B5E913" w:rsidR="00484753" w:rsidRPr="007915E2" w:rsidRDefault="327A90B7" w:rsidP="00946486">
            <w:pPr>
              <w:pStyle w:val="VDWCtabletext"/>
              <w:jc w:val="right"/>
            </w:pPr>
            <w:r w:rsidRPr="4B41A980">
              <w:t>10.0</w:t>
            </w:r>
          </w:p>
        </w:tc>
        <w:tc>
          <w:tcPr>
            <w:tcW w:w="2001" w:type="dxa"/>
            <w:vAlign w:val="bottom"/>
          </w:tcPr>
          <w:p w14:paraId="047FC6B1" w14:textId="4B527F5D" w:rsidR="00484753" w:rsidRPr="007915E2" w:rsidRDefault="020DC262" w:rsidP="00946486">
            <w:pPr>
              <w:pStyle w:val="VDWCtabletext"/>
              <w:jc w:val="right"/>
            </w:pPr>
            <w:r w:rsidRPr="4B41A980">
              <w:t>1</w:t>
            </w:r>
          </w:p>
        </w:tc>
        <w:tc>
          <w:tcPr>
            <w:tcW w:w="1154" w:type="dxa"/>
            <w:vAlign w:val="bottom"/>
          </w:tcPr>
          <w:p w14:paraId="34F62561" w14:textId="0C706F96" w:rsidR="00484753" w:rsidRPr="007915E2" w:rsidRDefault="1F71F4F4" w:rsidP="00946486">
            <w:pPr>
              <w:pStyle w:val="VDWCtabletext"/>
              <w:jc w:val="right"/>
            </w:pPr>
            <w:r w:rsidRPr="4B41A980">
              <w:t>1.0</w:t>
            </w:r>
          </w:p>
        </w:tc>
      </w:tr>
      <w:tr w:rsidR="00484753" w:rsidRPr="007915E2" w14:paraId="36186043" w14:textId="77777777" w:rsidTr="000D3B61">
        <w:trPr>
          <w:tblHeader/>
        </w:trPr>
        <w:tc>
          <w:tcPr>
            <w:tcW w:w="2285" w:type="dxa"/>
            <w:vAlign w:val="bottom"/>
          </w:tcPr>
          <w:p w14:paraId="6E23769E" w14:textId="77777777" w:rsidR="00484753" w:rsidRPr="007915E2" w:rsidRDefault="00484753" w:rsidP="000D3B61">
            <w:pPr>
              <w:pStyle w:val="VDWCtabletext"/>
            </w:pPr>
            <w:r w:rsidRPr="007915E2">
              <w:t>65+</w:t>
            </w:r>
          </w:p>
        </w:tc>
        <w:tc>
          <w:tcPr>
            <w:tcW w:w="1802" w:type="dxa"/>
            <w:vAlign w:val="bottom"/>
          </w:tcPr>
          <w:p w14:paraId="618A73FF" w14:textId="52863123" w:rsidR="00484753" w:rsidRPr="007915E2" w:rsidRDefault="2BA567C9" w:rsidP="00946486">
            <w:pPr>
              <w:pStyle w:val="VDWCtabletext"/>
              <w:jc w:val="right"/>
            </w:pPr>
            <w:r w:rsidRPr="4B41A980">
              <w:t>0</w:t>
            </w:r>
          </w:p>
        </w:tc>
        <w:tc>
          <w:tcPr>
            <w:tcW w:w="1347" w:type="dxa"/>
            <w:vAlign w:val="bottom"/>
          </w:tcPr>
          <w:p w14:paraId="1790ED5C" w14:textId="226B330F" w:rsidR="00484753" w:rsidRPr="007915E2" w:rsidRDefault="2BA567C9" w:rsidP="00946486">
            <w:pPr>
              <w:pStyle w:val="VDWCtabletext"/>
              <w:jc w:val="right"/>
            </w:pPr>
            <w:r w:rsidRPr="4B41A980">
              <w:t>0</w:t>
            </w:r>
          </w:p>
        </w:tc>
        <w:tc>
          <w:tcPr>
            <w:tcW w:w="1927" w:type="dxa"/>
            <w:vAlign w:val="bottom"/>
          </w:tcPr>
          <w:p w14:paraId="2DEE8F3B" w14:textId="34588A4B" w:rsidR="00484753" w:rsidRPr="007915E2" w:rsidRDefault="2BA567C9" w:rsidP="00946486">
            <w:pPr>
              <w:pStyle w:val="VDWCtabletext"/>
              <w:jc w:val="right"/>
            </w:pPr>
            <w:r w:rsidRPr="4B41A980">
              <w:t>0</w:t>
            </w:r>
          </w:p>
        </w:tc>
        <w:tc>
          <w:tcPr>
            <w:tcW w:w="1706" w:type="dxa"/>
            <w:vAlign w:val="bottom"/>
          </w:tcPr>
          <w:p w14:paraId="33F995BD" w14:textId="409BD4B7" w:rsidR="00484753" w:rsidRPr="007915E2" w:rsidRDefault="2BA567C9" w:rsidP="00946486">
            <w:pPr>
              <w:pStyle w:val="VDWCtabletext"/>
              <w:jc w:val="right"/>
            </w:pPr>
            <w:r w:rsidRPr="4B41A980">
              <w:t>0</w:t>
            </w:r>
          </w:p>
        </w:tc>
        <w:tc>
          <w:tcPr>
            <w:tcW w:w="1204" w:type="dxa"/>
            <w:vAlign w:val="bottom"/>
          </w:tcPr>
          <w:p w14:paraId="08F23C32" w14:textId="053D8846" w:rsidR="00484753" w:rsidRPr="007915E2" w:rsidRDefault="2BA567C9" w:rsidP="00946486">
            <w:pPr>
              <w:pStyle w:val="VDWCtabletext"/>
              <w:jc w:val="right"/>
            </w:pPr>
            <w:r w:rsidRPr="4B41A980">
              <w:t>0</w:t>
            </w:r>
          </w:p>
        </w:tc>
        <w:tc>
          <w:tcPr>
            <w:tcW w:w="2001" w:type="dxa"/>
            <w:vAlign w:val="bottom"/>
          </w:tcPr>
          <w:p w14:paraId="4FFBF70C" w14:textId="7E48BA4D" w:rsidR="00484753" w:rsidRPr="007915E2" w:rsidRDefault="2BA567C9" w:rsidP="00946486">
            <w:pPr>
              <w:pStyle w:val="VDWCtabletext"/>
              <w:jc w:val="right"/>
            </w:pPr>
            <w:r w:rsidRPr="4B41A980">
              <w:t>0</w:t>
            </w:r>
          </w:p>
        </w:tc>
        <w:tc>
          <w:tcPr>
            <w:tcW w:w="1154" w:type="dxa"/>
            <w:vAlign w:val="bottom"/>
          </w:tcPr>
          <w:p w14:paraId="104159A2" w14:textId="71FE0311" w:rsidR="00484753" w:rsidRPr="007915E2" w:rsidRDefault="2BA567C9" w:rsidP="00946486">
            <w:pPr>
              <w:pStyle w:val="VDWCtabletext"/>
              <w:jc w:val="right"/>
            </w:pPr>
            <w:r w:rsidRPr="4B41A980">
              <w:t>0</w:t>
            </w:r>
          </w:p>
        </w:tc>
      </w:tr>
    </w:tbl>
    <w:p w14:paraId="280DB5D9" w14:textId="6340E4DA" w:rsidR="000D3B61" w:rsidRDefault="000D3B61" w:rsidP="000D3B61">
      <w:pPr>
        <w:pStyle w:val="VDWCtablecaption"/>
      </w:pPr>
      <w:r w:rsidRPr="4B41A980">
        <w:lastRenderedPageBreak/>
        <w:t>Classification</w:t>
      </w:r>
    </w:p>
    <w:tbl>
      <w:tblPr>
        <w:tblStyle w:val="TableGrid1"/>
        <w:tblW w:w="5000" w:type="pct"/>
        <w:tblLayout w:type="fixed"/>
        <w:tblLook w:val="00A0" w:firstRow="1" w:lastRow="0" w:firstColumn="1" w:lastColumn="0" w:noHBand="0" w:noVBand="0"/>
      </w:tblPr>
      <w:tblGrid>
        <w:gridCol w:w="2285"/>
        <w:gridCol w:w="1802"/>
        <w:gridCol w:w="1347"/>
        <w:gridCol w:w="1927"/>
        <w:gridCol w:w="1706"/>
        <w:gridCol w:w="1204"/>
        <w:gridCol w:w="2001"/>
        <w:gridCol w:w="1154"/>
      </w:tblGrid>
      <w:tr w:rsidR="000D3B61" w:rsidRPr="007915E2" w14:paraId="18BCF397" w14:textId="77777777" w:rsidTr="000D3B61">
        <w:trPr>
          <w:tblHeader/>
        </w:trPr>
        <w:tc>
          <w:tcPr>
            <w:tcW w:w="2285" w:type="dxa"/>
            <w:vAlign w:val="bottom"/>
          </w:tcPr>
          <w:p w14:paraId="1B1CFBAC" w14:textId="0BA94DDD" w:rsidR="000D3B61" w:rsidRPr="007915E2" w:rsidRDefault="000D3B61" w:rsidP="000D3B61">
            <w:pPr>
              <w:pStyle w:val="VDWCtabletext"/>
            </w:pPr>
            <w:r w:rsidRPr="000D3B61">
              <w:rPr>
                <w:b/>
              </w:rPr>
              <w:t>Measure</w:t>
            </w:r>
          </w:p>
        </w:tc>
        <w:tc>
          <w:tcPr>
            <w:tcW w:w="1802" w:type="dxa"/>
            <w:vAlign w:val="bottom"/>
          </w:tcPr>
          <w:p w14:paraId="41EFA8F6" w14:textId="791CC703" w:rsidR="000D3B61" w:rsidRPr="4B41A980" w:rsidRDefault="000D3B61" w:rsidP="000D3B61">
            <w:pPr>
              <w:pStyle w:val="VDWCtabletext"/>
            </w:pPr>
            <w:r w:rsidRPr="007915E2">
              <w:rPr>
                <w:b/>
              </w:rPr>
              <w:t>All employees</w:t>
            </w:r>
            <w:r>
              <w:rPr>
                <w:b/>
              </w:rPr>
              <w:t xml:space="preserve">: </w:t>
            </w:r>
            <w:r w:rsidRPr="007915E2">
              <w:rPr>
                <w:b/>
              </w:rPr>
              <w:t>Number (headcount)</w:t>
            </w:r>
          </w:p>
        </w:tc>
        <w:tc>
          <w:tcPr>
            <w:tcW w:w="1347" w:type="dxa"/>
            <w:vAlign w:val="bottom"/>
          </w:tcPr>
          <w:p w14:paraId="2231B70B" w14:textId="600BB2FA" w:rsidR="000D3B61" w:rsidRPr="4B41A980" w:rsidRDefault="000D3B61" w:rsidP="000D3B61">
            <w:pPr>
              <w:pStyle w:val="VDWCtabletext"/>
            </w:pPr>
            <w:r w:rsidRPr="007915E2">
              <w:rPr>
                <w:b/>
              </w:rPr>
              <w:t>All employees</w:t>
            </w:r>
            <w:r>
              <w:rPr>
                <w:b/>
              </w:rPr>
              <w:t>:</w:t>
            </w:r>
            <w:r w:rsidRPr="007915E2">
              <w:rPr>
                <w:b/>
              </w:rPr>
              <w:t xml:space="preserve"> FTE</w:t>
            </w:r>
          </w:p>
        </w:tc>
        <w:tc>
          <w:tcPr>
            <w:tcW w:w="1927" w:type="dxa"/>
            <w:vAlign w:val="bottom"/>
          </w:tcPr>
          <w:p w14:paraId="6847D405" w14:textId="3BDE0872" w:rsidR="000D3B61" w:rsidRPr="4B41A980" w:rsidRDefault="000D3B61" w:rsidP="000D3B61">
            <w:pPr>
              <w:pStyle w:val="VDWCtabletext"/>
            </w:pPr>
            <w:r w:rsidRPr="007915E2">
              <w:rPr>
                <w:b/>
              </w:rPr>
              <w:t>Ongoing</w:t>
            </w:r>
            <w:r>
              <w:rPr>
                <w:b/>
              </w:rPr>
              <w:t xml:space="preserve">: </w:t>
            </w:r>
            <w:r w:rsidRPr="007915E2">
              <w:rPr>
                <w:b/>
              </w:rPr>
              <w:t>Full-time</w:t>
            </w:r>
            <w:r w:rsidRPr="007915E2">
              <w:rPr>
                <w:b/>
              </w:rPr>
              <w:br/>
              <w:t>(headcount)</w:t>
            </w:r>
          </w:p>
        </w:tc>
        <w:tc>
          <w:tcPr>
            <w:tcW w:w="1706" w:type="dxa"/>
            <w:vAlign w:val="bottom"/>
          </w:tcPr>
          <w:p w14:paraId="269DB868" w14:textId="4FF6DF45" w:rsidR="000D3B61" w:rsidRPr="4B41A980" w:rsidRDefault="000D3B61" w:rsidP="000D3B61">
            <w:pPr>
              <w:pStyle w:val="VDWCtabletext"/>
            </w:pPr>
            <w:r w:rsidRPr="007915E2">
              <w:rPr>
                <w:b/>
              </w:rPr>
              <w:t>Ongoing</w:t>
            </w:r>
            <w:r>
              <w:rPr>
                <w:b/>
              </w:rPr>
              <w:t xml:space="preserve">: </w:t>
            </w:r>
            <w:r w:rsidRPr="007915E2">
              <w:rPr>
                <w:b/>
              </w:rPr>
              <w:t>Part-time (headcount)</w:t>
            </w:r>
          </w:p>
        </w:tc>
        <w:tc>
          <w:tcPr>
            <w:tcW w:w="1204" w:type="dxa"/>
            <w:vAlign w:val="bottom"/>
          </w:tcPr>
          <w:p w14:paraId="0BB8398A" w14:textId="4CE03C72" w:rsidR="000D3B61" w:rsidRPr="4B41A980" w:rsidRDefault="000D3B61" w:rsidP="000D3B61">
            <w:pPr>
              <w:pStyle w:val="VDWCtabletext"/>
            </w:pPr>
            <w:r w:rsidRPr="007915E2">
              <w:rPr>
                <w:b/>
              </w:rPr>
              <w:t>Ongoing</w:t>
            </w:r>
            <w:r>
              <w:rPr>
                <w:b/>
              </w:rPr>
              <w:t xml:space="preserve">: </w:t>
            </w:r>
            <w:r w:rsidRPr="007915E2">
              <w:rPr>
                <w:b/>
              </w:rPr>
              <w:t>FTE</w:t>
            </w:r>
          </w:p>
        </w:tc>
        <w:tc>
          <w:tcPr>
            <w:tcW w:w="2001" w:type="dxa"/>
            <w:vAlign w:val="bottom"/>
          </w:tcPr>
          <w:p w14:paraId="358408BF" w14:textId="517BCE36" w:rsidR="000D3B61" w:rsidRPr="4B41A980" w:rsidRDefault="000D3B61" w:rsidP="000D3B61">
            <w:pPr>
              <w:pStyle w:val="VDWCtabletext"/>
            </w:pPr>
            <w:r w:rsidRPr="007915E2">
              <w:rPr>
                <w:b/>
              </w:rPr>
              <w:t>Fixed term and casual</w:t>
            </w:r>
            <w:r>
              <w:rPr>
                <w:b/>
              </w:rPr>
              <w:t xml:space="preserve">: </w:t>
            </w:r>
            <w:r w:rsidRPr="007915E2">
              <w:rPr>
                <w:b/>
              </w:rPr>
              <w:t>Number (headcount)</w:t>
            </w:r>
          </w:p>
        </w:tc>
        <w:tc>
          <w:tcPr>
            <w:tcW w:w="1154" w:type="dxa"/>
            <w:vAlign w:val="bottom"/>
          </w:tcPr>
          <w:p w14:paraId="25506845" w14:textId="15A2BD92" w:rsidR="000D3B61" w:rsidRPr="4B41A980" w:rsidRDefault="000D3B61" w:rsidP="000D3B61">
            <w:pPr>
              <w:pStyle w:val="VDWCtabletext"/>
            </w:pPr>
            <w:r w:rsidRPr="007915E2">
              <w:rPr>
                <w:b/>
              </w:rPr>
              <w:t>Fixed term and casual</w:t>
            </w:r>
            <w:r>
              <w:rPr>
                <w:b/>
              </w:rPr>
              <w:t>:</w:t>
            </w:r>
            <w:r w:rsidRPr="007915E2">
              <w:rPr>
                <w:b/>
              </w:rPr>
              <w:t xml:space="preserve"> FTE</w:t>
            </w:r>
          </w:p>
        </w:tc>
      </w:tr>
      <w:tr w:rsidR="00484753" w:rsidRPr="007915E2" w14:paraId="52AEC169" w14:textId="77777777" w:rsidTr="000D3B61">
        <w:trPr>
          <w:tblHeader/>
        </w:trPr>
        <w:tc>
          <w:tcPr>
            <w:tcW w:w="2285" w:type="dxa"/>
            <w:vAlign w:val="bottom"/>
          </w:tcPr>
          <w:p w14:paraId="1E3B3612" w14:textId="77777777" w:rsidR="00484753" w:rsidRPr="007915E2" w:rsidRDefault="00484753" w:rsidP="000D3B61">
            <w:pPr>
              <w:pStyle w:val="VDWCtabletext"/>
            </w:pPr>
            <w:r w:rsidRPr="007915E2">
              <w:t>VPS 1–6 grades</w:t>
            </w:r>
          </w:p>
        </w:tc>
        <w:tc>
          <w:tcPr>
            <w:tcW w:w="1802" w:type="dxa"/>
            <w:vAlign w:val="bottom"/>
          </w:tcPr>
          <w:p w14:paraId="6095FFD1" w14:textId="7D4C7EE9" w:rsidR="00484753" w:rsidRPr="007915E2" w:rsidRDefault="3E2B48BC" w:rsidP="00946486">
            <w:pPr>
              <w:pStyle w:val="VDWCtabletext"/>
              <w:jc w:val="right"/>
            </w:pPr>
            <w:r w:rsidRPr="4B41A980">
              <w:t>52</w:t>
            </w:r>
          </w:p>
        </w:tc>
        <w:tc>
          <w:tcPr>
            <w:tcW w:w="1347" w:type="dxa"/>
            <w:vAlign w:val="bottom"/>
          </w:tcPr>
          <w:p w14:paraId="7583E65D" w14:textId="003C0561" w:rsidR="00484753" w:rsidRPr="007915E2" w:rsidRDefault="3BB0BD03" w:rsidP="00946486">
            <w:pPr>
              <w:pStyle w:val="VDWCtabletext"/>
              <w:jc w:val="right"/>
            </w:pPr>
            <w:r w:rsidRPr="4B41A980">
              <w:t>50.4</w:t>
            </w:r>
          </w:p>
        </w:tc>
        <w:tc>
          <w:tcPr>
            <w:tcW w:w="1927" w:type="dxa"/>
            <w:vAlign w:val="bottom"/>
          </w:tcPr>
          <w:p w14:paraId="60297E23" w14:textId="533FC9E0" w:rsidR="00484753" w:rsidRPr="007915E2" w:rsidRDefault="0AE1C106" w:rsidP="00946486">
            <w:pPr>
              <w:pStyle w:val="VDWCtabletext"/>
              <w:jc w:val="right"/>
            </w:pPr>
            <w:r w:rsidRPr="4B41A980">
              <w:t>40</w:t>
            </w:r>
          </w:p>
        </w:tc>
        <w:tc>
          <w:tcPr>
            <w:tcW w:w="1706" w:type="dxa"/>
            <w:vAlign w:val="bottom"/>
          </w:tcPr>
          <w:p w14:paraId="32D8E466" w14:textId="4AA4F43F" w:rsidR="00484753" w:rsidRPr="007915E2" w:rsidRDefault="0AE1C106" w:rsidP="00946486">
            <w:pPr>
              <w:pStyle w:val="VDWCtabletext"/>
              <w:jc w:val="right"/>
            </w:pPr>
            <w:r w:rsidRPr="4B41A980">
              <w:t>7</w:t>
            </w:r>
          </w:p>
        </w:tc>
        <w:tc>
          <w:tcPr>
            <w:tcW w:w="1204" w:type="dxa"/>
            <w:vAlign w:val="bottom"/>
          </w:tcPr>
          <w:p w14:paraId="45BEF52C" w14:textId="45FD7A17" w:rsidR="00484753" w:rsidRPr="007915E2" w:rsidRDefault="0AE1C106" w:rsidP="00946486">
            <w:pPr>
              <w:pStyle w:val="VDWCtabletext"/>
              <w:jc w:val="right"/>
            </w:pPr>
            <w:r w:rsidRPr="4B41A980">
              <w:t>45.6</w:t>
            </w:r>
          </w:p>
        </w:tc>
        <w:tc>
          <w:tcPr>
            <w:tcW w:w="2001" w:type="dxa"/>
            <w:vAlign w:val="bottom"/>
          </w:tcPr>
          <w:p w14:paraId="49D063D6" w14:textId="0000CEB9" w:rsidR="00484753" w:rsidRPr="007915E2" w:rsidRDefault="40BF1D28" w:rsidP="00946486">
            <w:pPr>
              <w:pStyle w:val="VDWCtabletext"/>
              <w:jc w:val="right"/>
            </w:pPr>
            <w:r w:rsidRPr="4B41A980">
              <w:t>5</w:t>
            </w:r>
          </w:p>
        </w:tc>
        <w:tc>
          <w:tcPr>
            <w:tcW w:w="1154" w:type="dxa"/>
            <w:vAlign w:val="bottom"/>
          </w:tcPr>
          <w:p w14:paraId="5A92F430" w14:textId="77EA9798" w:rsidR="00484753" w:rsidRPr="007915E2" w:rsidRDefault="40BF1D28" w:rsidP="00946486">
            <w:pPr>
              <w:pStyle w:val="VDWCtabletext"/>
              <w:jc w:val="right"/>
            </w:pPr>
            <w:r w:rsidRPr="4B41A980">
              <w:t>4.8</w:t>
            </w:r>
          </w:p>
        </w:tc>
      </w:tr>
      <w:tr w:rsidR="00484753" w:rsidRPr="007915E2" w14:paraId="77905D64" w14:textId="77777777" w:rsidTr="000D3B61">
        <w:trPr>
          <w:tblHeader/>
        </w:trPr>
        <w:tc>
          <w:tcPr>
            <w:tcW w:w="2285" w:type="dxa"/>
            <w:vAlign w:val="bottom"/>
          </w:tcPr>
          <w:p w14:paraId="153EA92C" w14:textId="77777777" w:rsidR="00484753" w:rsidRPr="007915E2" w:rsidRDefault="00484753" w:rsidP="000D3B61">
            <w:pPr>
              <w:pStyle w:val="VDWCtabletext"/>
            </w:pPr>
            <w:r w:rsidRPr="007915E2">
              <w:t>VPS 3</w:t>
            </w:r>
          </w:p>
        </w:tc>
        <w:tc>
          <w:tcPr>
            <w:tcW w:w="1802" w:type="dxa"/>
            <w:vAlign w:val="bottom"/>
          </w:tcPr>
          <w:p w14:paraId="1FECB02A" w14:textId="0FA18A15" w:rsidR="00484753" w:rsidRPr="007915E2" w:rsidRDefault="403461A2" w:rsidP="00946486">
            <w:pPr>
              <w:pStyle w:val="VDWCtabletext"/>
              <w:jc w:val="right"/>
            </w:pPr>
            <w:r w:rsidRPr="4B41A980">
              <w:t>4</w:t>
            </w:r>
          </w:p>
        </w:tc>
        <w:tc>
          <w:tcPr>
            <w:tcW w:w="1347" w:type="dxa"/>
            <w:vAlign w:val="bottom"/>
          </w:tcPr>
          <w:p w14:paraId="562EF10E" w14:textId="0A0E67CD" w:rsidR="00484753" w:rsidRPr="007915E2" w:rsidRDefault="403461A2" w:rsidP="00946486">
            <w:pPr>
              <w:pStyle w:val="VDWCtabletext"/>
              <w:jc w:val="right"/>
            </w:pPr>
            <w:r w:rsidRPr="5785F7A2">
              <w:t>4</w:t>
            </w:r>
            <w:r w:rsidR="009912E8">
              <w:t>.0</w:t>
            </w:r>
          </w:p>
        </w:tc>
        <w:tc>
          <w:tcPr>
            <w:tcW w:w="1927" w:type="dxa"/>
            <w:vAlign w:val="bottom"/>
          </w:tcPr>
          <w:p w14:paraId="61E28FF5" w14:textId="51353608" w:rsidR="00484753" w:rsidRPr="007915E2" w:rsidRDefault="0B58FBCE" w:rsidP="00946486">
            <w:pPr>
              <w:pStyle w:val="VDWCtabletext"/>
              <w:jc w:val="right"/>
            </w:pPr>
            <w:r w:rsidRPr="4B41A980">
              <w:t>4</w:t>
            </w:r>
          </w:p>
        </w:tc>
        <w:tc>
          <w:tcPr>
            <w:tcW w:w="1706" w:type="dxa"/>
            <w:vAlign w:val="bottom"/>
          </w:tcPr>
          <w:p w14:paraId="4BB99D18" w14:textId="16CEAAC7" w:rsidR="00484753" w:rsidRPr="007915E2" w:rsidRDefault="5D354063" w:rsidP="00946486">
            <w:pPr>
              <w:pStyle w:val="VDWCtabletext"/>
              <w:jc w:val="right"/>
            </w:pPr>
            <w:r w:rsidRPr="4B41A980">
              <w:t>0</w:t>
            </w:r>
          </w:p>
        </w:tc>
        <w:tc>
          <w:tcPr>
            <w:tcW w:w="1204" w:type="dxa"/>
            <w:vAlign w:val="bottom"/>
          </w:tcPr>
          <w:p w14:paraId="2ACC7B8F" w14:textId="4A728E20" w:rsidR="00484753" w:rsidRPr="007915E2" w:rsidRDefault="77D6F960" w:rsidP="00946486">
            <w:pPr>
              <w:pStyle w:val="VDWCtabletext"/>
              <w:jc w:val="right"/>
            </w:pPr>
            <w:r w:rsidRPr="5785F7A2">
              <w:t>4</w:t>
            </w:r>
            <w:r w:rsidR="009912E8">
              <w:t>.0</w:t>
            </w:r>
          </w:p>
        </w:tc>
        <w:tc>
          <w:tcPr>
            <w:tcW w:w="2001" w:type="dxa"/>
            <w:vAlign w:val="bottom"/>
          </w:tcPr>
          <w:p w14:paraId="01ACEEA0" w14:textId="594F7681" w:rsidR="00484753" w:rsidRPr="007915E2" w:rsidRDefault="7D1B486B" w:rsidP="00946486">
            <w:pPr>
              <w:pStyle w:val="VDWCtabletext"/>
              <w:jc w:val="right"/>
            </w:pPr>
            <w:r w:rsidRPr="4B41A980">
              <w:t>0</w:t>
            </w:r>
          </w:p>
        </w:tc>
        <w:tc>
          <w:tcPr>
            <w:tcW w:w="1154" w:type="dxa"/>
            <w:vAlign w:val="bottom"/>
          </w:tcPr>
          <w:p w14:paraId="624B2326" w14:textId="2F36A7C2" w:rsidR="00484753" w:rsidRPr="007915E2" w:rsidRDefault="7D1B486B" w:rsidP="00946486">
            <w:pPr>
              <w:pStyle w:val="VDWCtabletext"/>
              <w:jc w:val="right"/>
            </w:pPr>
            <w:r w:rsidRPr="4B41A980">
              <w:t>0</w:t>
            </w:r>
          </w:p>
        </w:tc>
      </w:tr>
      <w:tr w:rsidR="00484753" w:rsidRPr="007915E2" w14:paraId="66168E35" w14:textId="77777777" w:rsidTr="000D3B61">
        <w:trPr>
          <w:tblHeader/>
        </w:trPr>
        <w:tc>
          <w:tcPr>
            <w:tcW w:w="2285" w:type="dxa"/>
            <w:vAlign w:val="bottom"/>
          </w:tcPr>
          <w:p w14:paraId="785BCE72" w14:textId="77777777" w:rsidR="00484753" w:rsidRPr="007915E2" w:rsidRDefault="00484753" w:rsidP="000D3B61">
            <w:pPr>
              <w:pStyle w:val="VDWCtabletext"/>
            </w:pPr>
            <w:r w:rsidRPr="007915E2">
              <w:t>VPS 4</w:t>
            </w:r>
          </w:p>
        </w:tc>
        <w:tc>
          <w:tcPr>
            <w:tcW w:w="1802" w:type="dxa"/>
            <w:vAlign w:val="bottom"/>
          </w:tcPr>
          <w:p w14:paraId="750BD4D6" w14:textId="7F6CCD5C" w:rsidR="00484753" w:rsidRPr="007915E2" w:rsidRDefault="0C14C51A" w:rsidP="00946486">
            <w:pPr>
              <w:pStyle w:val="VDWCtabletext"/>
              <w:jc w:val="right"/>
            </w:pPr>
            <w:r w:rsidRPr="4B41A980">
              <w:t>16</w:t>
            </w:r>
          </w:p>
        </w:tc>
        <w:tc>
          <w:tcPr>
            <w:tcW w:w="1347" w:type="dxa"/>
            <w:vAlign w:val="bottom"/>
          </w:tcPr>
          <w:p w14:paraId="61F10575" w14:textId="493C0872" w:rsidR="00484753" w:rsidRPr="007915E2" w:rsidRDefault="0C14C51A" w:rsidP="00946486">
            <w:pPr>
              <w:pStyle w:val="VDWCtabletext"/>
              <w:jc w:val="right"/>
            </w:pPr>
            <w:r w:rsidRPr="4B41A980">
              <w:t>15.8</w:t>
            </w:r>
          </w:p>
        </w:tc>
        <w:tc>
          <w:tcPr>
            <w:tcW w:w="1927" w:type="dxa"/>
            <w:vAlign w:val="bottom"/>
          </w:tcPr>
          <w:p w14:paraId="766B531C" w14:textId="714EDE32" w:rsidR="00484753" w:rsidRPr="007915E2" w:rsidRDefault="1AE61C7C" w:rsidP="00946486">
            <w:pPr>
              <w:pStyle w:val="VDWCtabletext"/>
              <w:jc w:val="right"/>
            </w:pPr>
            <w:r w:rsidRPr="4B41A980">
              <w:t>13</w:t>
            </w:r>
          </w:p>
        </w:tc>
        <w:tc>
          <w:tcPr>
            <w:tcW w:w="1706" w:type="dxa"/>
            <w:vAlign w:val="bottom"/>
          </w:tcPr>
          <w:p w14:paraId="0E6051CF" w14:textId="00D096E4" w:rsidR="00484753" w:rsidRPr="007915E2" w:rsidRDefault="2ADB9953" w:rsidP="00946486">
            <w:pPr>
              <w:pStyle w:val="VDWCtabletext"/>
              <w:jc w:val="right"/>
            </w:pPr>
            <w:r w:rsidRPr="4B41A980">
              <w:t>1</w:t>
            </w:r>
          </w:p>
        </w:tc>
        <w:tc>
          <w:tcPr>
            <w:tcW w:w="1204" w:type="dxa"/>
            <w:vAlign w:val="bottom"/>
          </w:tcPr>
          <w:p w14:paraId="202F36C3" w14:textId="685F6EEF" w:rsidR="00484753" w:rsidRPr="007915E2" w:rsidRDefault="7DCAAE21" w:rsidP="00946486">
            <w:pPr>
              <w:pStyle w:val="VDWCtabletext"/>
              <w:jc w:val="right"/>
            </w:pPr>
            <w:r w:rsidRPr="4B41A980">
              <w:t>13.8</w:t>
            </w:r>
          </w:p>
        </w:tc>
        <w:tc>
          <w:tcPr>
            <w:tcW w:w="2001" w:type="dxa"/>
            <w:vAlign w:val="bottom"/>
          </w:tcPr>
          <w:p w14:paraId="4E549208" w14:textId="2E7FDE95" w:rsidR="00484753" w:rsidRPr="007915E2" w:rsidRDefault="03CC7ED8" w:rsidP="00946486">
            <w:pPr>
              <w:pStyle w:val="VDWCtabletext"/>
              <w:jc w:val="right"/>
            </w:pPr>
            <w:r w:rsidRPr="4B41A980">
              <w:t>2</w:t>
            </w:r>
          </w:p>
        </w:tc>
        <w:tc>
          <w:tcPr>
            <w:tcW w:w="1154" w:type="dxa"/>
            <w:vAlign w:val="bottom"/>
          </w:tcPr>
          <w:p w14:paraId="1D7329C8" w14:textId="23810ACE" w:rsidR="00484753" w:rsidRPr="007915E2" w:rsidRDefault="5367E28A" w:rsidP="00946486">
            <w:pPr>
              <w:pStyle w:val="VDWCtabletext"/>
              <w:jc w:val="right"/>
            </w:pPr>
            <w:r w:rsidRPr="5785F7A2">
              <w:t>2</w:t>
            </w:r>
            <w:r w:rsidR="001D06A0">
              <w:t>.</w:t>
            </w:r>
            <w:r w:rsidR="009912E8">
              <w:t>0</w:t>
            </w:r>
          </w:p>
        </w:tc>
      </w:tr>
      <w:tr w:rsidR="00484753" w:rsidRPr="007915E2" w14:paraId="22158BF1" w14:textId="77777777" w:rsidTr="000D3B61">
        <w:trPr>
          <w:tblHeader/>
        </w:trPr>
        <w:tc>
          <w:tcPr>
            <w:tcW w:w="2285" w:type="dxa"/>
            <w:vAlign w:val="bottom"/>
          </w:tcPr>
          <w:p w14:paraId="0A5A7C12" w14:textId="77777777" w:rsidR="00484753" w:rsidRPr="007915E2" w:rsidRDefault="00484753" w:rsidP="000D3B61">
            <w:pPr>
              <w:pStyle w:val="VDWCtabletext"/>
            </w:pPr>
            <w:r w:rsidRPr="007915E2">
              <w:t>VPS 5</w:t>
            </w:r>
          </w:p>
        </w:tc>
        <w:tc>
          <w:tcPr>
            <w:tcW w:w="1802" w:type="dxa"/>
            <w:vAlign w:val="bottom"/>
          </w:tcPr>
          <w:p w14:paraId="4C5678D5" w14:textId="1A0BA025" w:rsidR="00484753" w:rsidRPr="007915E2" w:rsidRDefault="5EB24438" w:rsidP="00946486">
            <w:pPr>
              <w:pStyle w:val="VDWCtabletext"/>
              <w:jc w:val="right"/>
            </w:pPr>
            <w:r w:rsidRPr="4B41A980">
              <w:t>21</w:t>
            </w:r>
          </w:p>
        </w:tc>
        <w:tc>
          <w:tcPr>
            <w:tcW w:w="1347" w:type="dxa"/>
            <w:vAlign w:val="bottom"/>
          </w:tcPr>
          <w:p w14:paraId="2C66695C" w14:textId="1CBE7C16" w:rsidR="00484753" w:rsidRPr="007915E2" w:rsidRDefault="5EB24438" w:rsidP="00946486">
            <w:pPr>
              <w:pStyle w:val="VDWCtabletext"/>
              <w:jc w:val="right"/>
            </w:pPr>
            <w:r w:rsidRPr="5785F7A2">
              <w:t>20</w:t>
            </w:r>
            <w:r w:rsidR="009912E8">
              <w:t>.0</w:t>
            </w:r>
          </w:p>
        </w:tc>
        <w:tc>
          <w:tcPr>
            <w:tcW w:w="1927" w:type="dxa"/>
            <w:vAlign w:val="bottom"/>
          </w:tcPr>
          <w:p w14:paraId="6FE4AA10" w14:textId="4F1BC5EA" w:rsidR="00484753" w:rsidRPr="007915E2" w:rsidRDefault="311314A5" w:rsidP="00946486">
            <w:pPr>
              <w:pStyle w:val="VDWCtabletext"/>
              <w:jc w:val="right"/>
            </w:pPr>
            <w:r w:rsidRPr="4B41A980">
              <w:t>14</w:t>
            </w:r>
          </w:p>
        </w:tc>
        <w:tc>
          <w:tcPr>
            <w:tcW w:w="1706" w:type="dxa"/>
            <w:vAlign w:val="bottom"/>
          </w:tcPr>
          <w:p w14:paraId="325D1822" w14:textId="6F48230F" w:rsidR="00484753" w:rsidRPr="007915E2" w:rsidRDefault="744EE450" w:rsidP="00946486">
            <w:pPr>
              <w:pStyle w:val="VDWCtabletext"/>
              <w:jc w:val="right"/>
            </w:pPr>
            <w:r w:rsidRPr="4B41A980">
              <w:t>4</w:t>
            </w:r>
          </w:p>
        </w:tc>
        <w:tc>
          <w:tcPr>
            <w:tcW w:w="1204" w:type="dxa"/>
            <w:vAlign w:val="bottom"/>
          </w:tcPr>
          <w:p w14:paraId="38738E9E" w14:textId="263DB7FE" w:rsidR="00484753" w:rsidRPr="007915E2" w:rsidRDefault="17369FB0" w:rsidP="00946486">
            <w:pPr>
              <w:pStyle w:val="VDWCtabletext"/>
              <w:jc w:val="right"/>
            </w:pPr>
            <w:r w:rsidRPr="4B41A980">
              <w:t>17.2</w:t>
            </w:r>
          </w:p>
        </w:tc>
        <w:tc>
          <w:tcPr>
            <w:tcW w:w="2001" w:type="dxa"/>
            <w:vAlign w:val="bottom"/>
          </w:tcPr>
          <w:p w14:paraId="44331B11" w14:textId="102E1D0A" w:rsidR="00484753" w:rsidRPr="007915E2" w:rsidRDefault="4684A330" w:rsidP="00946486">
            <w:pPr>
              <w:pStyle w:val="VDWCtabletext"/>
              <w:jc w:val="right"/>
            </w:pPr>
            <w:r w:rsidRPr="4B41A980">
              <w:t>3</w:t>
            </w:r>
          </w:p>
        </w:tc>
        <w:tc>
          <w:tcPr>
            <w:tcW w:w="1154" w:type="dxa"/>
            <w:vAlign w:val="bottom"/>
          </w:tcPr>
          <w:p w14:paraId="77A22294" w14:textId="34B1865F" w:rsidR="00484753" w:rsidRPr="007915E2" w:rsidRDefault="4E0EF918" w:rsidP="00946486">
            <w:pPr>
              <w:pStyle w:val="VDWCtabletext"/>
              <w:jc w:val="right"/>
            </w:pPr>
            <w:r w:rsidRPr="4B41A980">
              <w:t>2.8</w:t>
            </w:r>
          </w:p>
        </w:tc>
      </w:tr>
      <w:tr w:rsidR="00484753" w:rsidRPr="007915E2" w14:paraId="11864DF8" w14:textId="77777777" w:rsidTr="000D3B61">
        <w:trPr>
          <w:tblHeader/>
        </w:trPr>
        <w:tc>
          <w:tcPr>
            <w:tcW w:w="2285" w:type="dxa"/>
            <w:vAlign w:val="bottom"/>
          </w:tcPr>
          <w:p w14:paraId="2FA65FEA" w14:textId="77777777" w:rsidR="00484753" w:rsidRPr="007915E2" w:rsidRDefault="00484753" w:rsidP="000D3B61">
            <w:pPr>
              <w:pStyle w:val="VDWCtabletext"/>
            </w:pPr>
            <w:r w:rsidRPr="007915E2">
              <w:t>VPS 6</w:t>
            </w:r>
          </w:p>
        </w:tc>
        <w:tc>
          <w:tcPr>
            <w:tcW w:w="1802" w:type="dxa"/>
            <w:vAlign w:val="bottom"/>
          </w:tcPr>
          <w:p w14:paraId="1CBA52CD" w14:textId="41F5C0B8" w:rsidR="00484753" w:rsidRPr="007915E2" w:rsidRDefault="09FAA5F3" w:rsidP="00946486">
            <w:pPr>
              <w:pStyle w:val="VDWCtabletext"/>
              <w:jc w:val="right"/>
            </w:pPr>
            <w:r w:rsidRPr="4B41A980">
              <w:t>11</w:t>
            </w:r>
          </w:p>
        </w:tc>
        <w:tc>
          <w:tcPr>
            <w:tcW w:w="1347" w:type="dxa"/>
            <w:vAlign w:val="bottom"/>
          </w:tcPr>
          <w:p w14:paraId="33073E31" w14:textId="2C9985CE" w:rsidR="00484753" w:rsidRPr="007915E2" w:rsidRDefault="09FAA5F3" w:rsidP="00946486">
            <w:pPr>
              <w:pStyle w:val="VDWCtabletext"/>
              <w:jc w:val="right"/>
            </w:pPr>
            <w:r w:rsidRPr="4B41A980">
              <w:t>10.6</w:t>
            </w:r>
          </w:p>
        </w:tc>
        <w:tc>
          <w:tcPr>
            <w:tcW w:w="1927" w:type="dxa"/>
            <w:vAlign w:val="bottom"/>
          </w:tcPr>
          <w:p w14:paraId="37E9AEB9" w14:textId="7312E89A" w:rsidR="00484753" w:rsidRPr="007915E2" w:rsidRDefault="5055EAB4" w:rsidP="00946486">
            <w:pPr>
              <w:pStyle w:val="VDWCtabletext"/>
              <w:jc w:val="right"/>
            </w:pPr>
            <w:r w:rsidRPr="4B41A980">
              <w:t>9</w:t>
            </w:r>
          </w:p>
        </w:tc>
        <w:tc>
          <w:tcPr>
            <w:tcW w:w="1706" w:type="dxa"/>
            <w:vAlign w:val="bottom"/>
          </w:tcPr>
          <w:p w14:paraId="1AE0CFA4" w14:textId="6C50648B" w:rsidR="00484753" w:rsidRPr="007915E2" w:rsidRDefault="744EE450" w:rsidP="00946486">
            <w:pPr>
              <w:pStyle w:val="VDWCtabletext"/>
              <w:jc w:val="right"/>
            </w:pPr>
            <w:r w:rsidRPr="4B41A980">
              <w:t>2</w:t>
            </w:r>
          </w:p>
        </w:tc>
        <w:tc>
          <w:tcPr>
            <w:tcW w:w="1204" w:type="dxa"/>
            <w:vAlign w:val="bottom"/>
          </w:tcPr>
          <w:p w14:paraId="3D8A97A7" w14:textId="3DEA53E3" w:rsidR="00484753" w:rsidRPr="007915E2" w:rsidRDefault="6D7E0531" w:rsidP="00946486">
            <w:pPr>
              <w:pStyle w:val="VDWCtabletext"/>
              <w:jc w:val="right"/>
            </w:pPr>
            <w:r w:rsidRPr="4B41A980">
              <w:t>10.6</w:t>
            </w:r>
          </w:p>
        </w:tc>
        <w:tc>
          <w:tcPr>
            <w:tcW w:w="2001" w:type="dxa"/>
            <w:vAlign w:val="bottom"/>
          </w:tcPr>
          <w:p w14:paraId="08E8A9AE" w14:textId="529C3950" w:rsidR="00484753" w:rsidRPr="007915E2" w:rsidRDefault="18376312" w:rsidP="00946486">
            <w:pPr>
              <w:pStyle w:val="VDWCtabletext"/>
              <w:jc w:val="right"/>
            </w:pPr>
            <w:r w:rsidRPr="4B41A980">
              <w:t>0</w:t>
            </w:r>
          </w:p>
        </w:tc>
        <w:tc>
          <w:tcPr>
            <w:tcW w:w="1154" w:type="dxa"/>
            <w:vAlign w:val="bottom"/>
          </w:tcPr>
          <w:p w14:paraId="60C21AAD" w14:textId="2290523B" w:rsidR="00484753" w:rsidRPr="007915E2" w:rsidRDefault="18376312" w:rsidP="00946486">
            <w:pPr>
              <w:pStyle w:val="VDWCtabletext"/>
              <w:jc w:val="right"/>
            </w:pPr>
            <w:r w:rsidRPr="4B41A980">
              <w:t>0</w:t>
            </w:r>
          </w:p>
        </w:tc>
      </w:tr>
      <w:tr w:rsidR="00484753" w:rsidRPr="007915E2" w14:paraId="59B759A2" w14:textId="77777777" w:rsidTr="000D3B61">
        <w:trPr>
          <w:tblHeader/>
        </w:trPr>
        <w:tc>
          <w:tcPr>
            <w:tcW w:w="2285" w:type="dxa"/>
            <w:vAlign w:val="bottom"/>
          </w:tcPr>
          <w:p w14:paraId="6869E4E1" w14:textId="77777777" w:rsidR="00484753" w:rsidRPr="007915E2" w:rsidRDefault="00484753" w:rsidP="000D3B61">
            <w:pPr>
              <w:pStyle w:val="VDWCtabletext"/>
            </w:pPr>
            <w:r>
              <w:t>STS</w:t>
            </w:r>
          </w:p>
        </w:tc>
        <w:tc>
          <w:tcPr>
            <w:tcW w:w="1802" w:type="dxa"/>
            <w:vAlign w:val="bottom"/>
          </w:tcPr>
          <w:p w14:paraId="417E7803" w14:textId="72EC3FB2" w:rsidR="00484753" w:rsidRDefault="7060A9FB" w:rsidP="00946486">
            <w:pPr>
              <w:pStyle w:val="VDWCtabletext"/>
              <w:jc w:val="right"/>
            </w:pPr>
            <w:r w:rsidRPr="4B41A980">
              <w:t>1</w:t>
            </w:r>
          </w:p>
        </w:tc>
        <w:tc>
          <w:tcPr>
            <w:tcW w:w="1347" w:type="dxa"/>
            <w:vAlign w:val="bottom"/>
          </w:tcPr>
          <w:p w14:paraId="2BCED0A0" w14:textId="7C41D389" w:rsidR="00484753" w:rsidRDefault="7D018C75" w:rsidP="00946486">
            <w:pPr>
              <w:pStyle w:val="VDWCtabletext"/>
              <w:jc w:val="right"/>
            </w:pPr>
            <w:r w:rsidRPr="4B41A980">
              <w:t>0.9</w:t>
            </w:r>
          </w:p>
        </w:tc>
        <w:tc>
          <w:tcPr>
            <w:tcW w:w="1927" w:type="dxa"/>
            <w:vAlign w:val="bottom"/>
          </w:tcPr>
          <w:p w14:paraId="3826532E" w14:textId="6044C352" w:rsidR="00484753" w:rsidRDefault="72DBEAA9" w:rsidP="00946486">
            <w:pPr>
              <w:pStyle w:val="VDWCtabletext"/>
              <w:jc w:val="right"/>
            </w:pPr>
            <w:r w:rsidRPr="4B41A980">
              <w:t>0</w:t>
            </w:r>
          </w:p>
        </w:tc>
        <w:tc>
          <w:tcPr>
            <w:tcW w:w="1706" w:type="dxa"/>
            <w:vAlign w:val="bottom"/>
          </w:tcPr>
          <w:p w14:paraId="3151E95F" w14:textId="58451F05" w:rsidR="00484753" w:rsidRPr="007915E2" w:rsidRDefault="2B10080F" w:rsidP="00946486">
            <w:pPr>
              <w:pStyle w:val="VDWCtabletext"/>
              <w:jc w:val="right"/>
            </w:pPr>
            <w:r w:rsidRPr="4B41A980">
              <w:t>0</w:t>
            </w:r>
          </w:p>
        </w:tc>
        <w:tc>
          <w:tcPr>
            <w:tcW w:w="1204" w:type="dxa"/>
            <w:vAlign w:val="bottom"/>
          </w:tcPr>
          <w:p w14:paraId="2E72BD4D" w14:textId="1313A070" w:rsidR="00484753" w:rsidRPr="007915E2" w:rsidRDefault="18A7C02C" w:rsidP="00946486">
            <w:pPr>
              <w:pStyle w:val="VDWCtabletext"/>
              <w:jc w:val="right"/>
            </w:pPr>
            <w:r w:rsidRPr="4B41A980">
              <w:t>0</w:t>
            </w:r>
          </w:p>
        </w:tc>
        <w:tc>
          <w:tcPr>
            <w:tcW w:w="2001" w:type="dxa"/>
            <w:vAlign w:val="bottom"/>
          </w:tcPr>
          <w:p w14:paraId="02D4FA02" w14:textId="5B50E5A9" w:rsidR="00484753" w:rsidRPr="007915E2" w:rsidRDefault="35828C61" w:rsidP="00946486">
            <w:pPr>
              <w:pStyle w:val="VDWCtabletext"/>
              <w:jc w:val="right"/>
            </w:pPr>
            <w:r w:rsidRPr="4B41A980">
              <w:t>1</w:t>
            </w:r>
          </w:p>
        </w:tc>
        <w:tc>
          <w:tcPr>
            <w:tcW w:w="1154" w:type="dxa"/>
            <w:vAlign w:val="bottom"/>
          </w:tcPr>
          <w:p w14:paraId="3F87D9B2" w14:textId="6BC9A0E2" w:rsidR="00484753" w:rsidRDefault="35828C61" w:rsidP="00946486">
            <w:pPr>
              <w:pStyle w:val="VDWCtabletext"/>
              <w:jc w:val="right"/>
            </w:pPr>
            <w:r w:rsidRPr="4B41A980">
              <w:t>0.9</w:t>
            </w:r>
          </w:p>
        </w:tc>
      </w:tr>
      <w:tr w:rsidR="00484753" w:rsidRPr="007915E2" w14:paraId="5A3636C9" w14:textId="77777777" w:rsidTr="000D3B61">
        <w:trPr>
          <w:tblHeader/>
        </w:trPr>
        <w:tc>
          <w:tcPr>
            <w:tcW w:w="2285" w:type="dxa"/>
            <w:vAlign w:val="bottom"/>
          </w:tcPr>
          <w:p w14:paraId="69F66FC5" w14:textId="77777777" w:rsidR="00484753" w:rsidRPr="007915E2" w:rsidRDefault="00484753" w:rsidP="000D3B61">
            <w:pPr>
              <w:pStyle w:val="VDWCtabletext"/>
            </w:pPr>
            <w:r w:rsidRPr="007915E2">
              <w:t>Executives</w:t>
            </w:r>
          </w:p>
        </w:tc>
        <w:tc>
          <w:tcPr>
            <w:tcW w:w="1802" w:type="dxa"/>
            <w:vAlign w:val="bottom"/>
          </w:tcPr>
          <w:p w14:paraId="2E2AC331" w14:textId="5634B75C" w:rsidR="00484753" w:rsidRPr="007915E2" w:rsidRDefault="5FF95EFC" w:rsidP="00946486">
            <w:pPr>
              <w:pStyle w:val="VDWCtabletext"/>
              <w:jc w:val="right"/>
            </w:pPr>
            <w:r w:rsidRPr="4B41A980">
              <w:t>1</w:t>
            </w:r>
          </w:p>
        </w:tc>
        <w:tc>
          <w:tcPr>
            <w:tcW w:w="1347" w:type="dxa"/>
            <w:vAlign w:val="bottom"/>
          </w:tcPr>
          <w:p w14:paraId="398EF47C" w14:textId="492B3189" w:rsidR="00484753" w:rsidRPr="007915E2" w:rsidRDefault="5FF95EFC" w:rsidP="00946486">
            <w:pPr>
              <w:pStyle w:val="VDWCtabletext"/>
              <w:jc w:val="right"/>
            </w:pPr>
            <w:r w:rsidRPr="4B41A980">
              <w:t>1</w:t>
            </w:r>
            <w:r w:rsidR="7540E8BF" w:rsidRPr="4B41A980">
              <w:t>.0</w:t>
            </w:r>
          </w:p>
        </w:tc>
        <w:tc>
          <w:tcPr>
            <w:tcW w:w="1927" w:type="dxa"/>
            <w:vAlign w:val="bottom"/>
          </w:tcPr>
          <w:p w14:paraId="3C46100A" w14:textId="54C38A04" w:rsidR="00484753" w:rsidRPr="007915E2" w:rsidRDefault="5D1C5B31" w:rsidP="00946486">
            <w:pPr>
              <w:pStyle w:val="VDWCtabletext"/>
              <w:jc w:val="right"/>
            </w:pPr>
            <w:r w:rsidRPr="4B41A980">
              <w:t>0</w:t>
            </w:r>
          </w:p>
        </w:tc>
        <w:tc>
          <w:tcPr>
            <w:tcW w:w="1706" w:type="dxa"/>
            <w:vAlign w:val="bottom"/>
          </w:tcPr>
          <w:p w14:paraId="66E2250D" w14:textId="1FF5C4E8" w:rsidR="00484753" w:rsidRPr="007915E2" w:rsidRDefault="5D1C5B31" w:rsidP="00946486">
            <w:pPr>
              <w:pStyle w:val="VDWCtabletext"/>
              <w:jc w:val="right"/>
            </w:pPr>
            <w:r w:rsidRPr="4B41A980">
              <w:t>0</w:t>
            </w:r>
          </w:p>
        </w:tc>
        <w:tc>
          <w:tcPr>
            <w:tcW w:w="1204" w:type="dxa"/>
            <w:vAlign w:val="bottom"/>
          </w:tcPr>
          <w:p w14:paraId="0CB44043" w14:textId="1753DC12" w:rsidR="00484753" w:rsidRPr="007915E2" w:rsidRDefault="4953F596" w:rsidP="00946486">
            <w:pPr>
              <w:pStyle w:val="VDWCtabletext"/>
              <w:jc w:val="right"/>
            </w:pPr>
            <w:r w:rsidRPr="4B41A980">
              <w:t>0</w:t>
            </w:r>
          </w:p>
        </w:tc>
        <w:tc>
          <w:tcPr>
            <w:tcW w:w="2001" w:type="dxa"/>
            <w:vAlign w:val="bottom"/>
          </w:tcPr>
          <w:p w14:paraId="7A120A53" w14:textId="18283DB1" w:rsidR="00484753" w:rsidRPr="007915E2" w:rsidRDefault="756B33EB" w:rsidP="00946486">
            <w:pPr>
              <w:pStyle w:val="VDWCtabletext"/>
              <w:jc w:val="right"/>
            </w:pPr>
            <w:r w:rsidRPr="4B41A980">
              <w:t>1</w:t>
            </w:r>
          </w:p>
        </w:tc>
        <w:tc>
          <w:tcPr>
            <w:tcW w:w="1154" w:type="dxa"/>
            <w:vAlign w:val="bottom"/>
          </w:tcPr>
          <w:p w14:paraId="21231701" w14:textId="52586CDD" w:rsidR="00484753" w:rsidRPr="007915E2" w:rsidRDefault="756B33EB" w:rsidP="00946486">
            <w:pPr>
              <w:pStyle w:val="VDWCtabletext"/>
              <w:jc w:val="right"/>
            </w:pPr>
            <w:r w:rsidRPr="4B41A980">
              <w:t>1.0</w:t>
            </w:r>
          </w:p>
        </w:tc>
      </w:tr>
      <w:tr w:rsidR="00484753" w:rsidRPr="007915E2" w14:paraId="3002FE58" w14:textId="77777777" w:rsidTr="000D3B61">
        <w:trPr>
          <w:tblHeader/>
        </w:trPr>
        <w:tc>
          <w:tcPr>
            <w:tcW w:w="2285" w:type="dxa"/>
            <w:vAlign w:val="bottom"/>
          </w:tcPr>
          <w:p w14:paraId="6CE0AA6A" w14:textId="77777777" w:rsidR="00484753" w:rsidRPr="007915E2" w:rsidRDefault="00484753" w:rsidP="000D3B61">
            <w:pPr>
              <w:pStyle w:val="VDWCtabletext"/>
              <w:rPr>
                <w:bCs/>
              </w:rPr>
            </w:pPr>
            <w:r w:rsidRPr="007915E2">
              <w:rPr>
                <w:bCs/>
              </w:rPr>
              <w:t>Total employees</w:t>
            </w:r>
          </w:p>
        </w:tc>
        <w:tc>
          <w:tcPr>
            <w:tcW w:w="1802" w:type="dxa"/>
            <w:vAlign w:val="bottom"/>
          </w:tcPr>
          <w:p w14:paraId="01F685D8" w14:textId="498BEDAD" w:rsidR="00484753" w:rsidRPr="007915E2" w:rsidRDefault="21527219" w:rsidP="00946486">
            <w:pPr>
              <w:pStyle w:val="VDWCtabletext"/>
              <w:jc w:val="right"/>
              <w:rPr>
                <w:bCs/>
              </w:rPr>
            </w:pPr>
            <w:r w:rsidRPr="4B41A980">
              <w:rPr>
                <w:bCs/>
              </w:rPr>
              <w:t>54</w:t>
            </w:r>
          </w:p>
        </w:tc>
        <w:tc>
          <w:tcPr>
            <w:tcW w:w="1347" w:type="dxa"/>
            <w:vAlign w:val="bottom"/>
          </w:tcPr>
          <w:p w14:paraId="69796125" w14:textId="35A8C327" w:rsidR="00484753" w:rsidRPr="007915E2" w:rsidRDefault="21527219" w:rsidP="00946486">
            <w:pPr>
              <w:pStyle w:val="VDWCtabletext"/>
              <w:jc w:val="right"/>
              <w:rPr>
                <w:bCs/>
              </w:rPr>
            </w:pPr>
            <w:r w:rsidRPr="4B41A980">
              <w:rPr>
                <w:bCs/>
              </w:rPr>
              <w:t>52.3</w:t>
            </w:r>
          </w:p>
        </w:tc>
        <w:tc>
          <w:tcPr>
            <w:tcW w:w="1927" w:type="dxa"/>
            <w:vAlign w:val="bottom"/>
          </w:tcPr>
          <w:p w14:paraId="7090B2B0" w14:textId="0A64CAD9" w:rsidR="00484753" w:rsidRPr="007915E2" w:rsidRDefault="169E9E86" w:rsidP="00946486">
            <w:pPr>
              <w:pStyle w:val="VDWCtabletext"/>
              <w:jc w:val="right"/>
              <w:rPr>
                <w:bCs/>
              </w:rPr>
            </w:pPr>
            <w:r w:rsidRPr="4B41A980">
              <w:rPr>
                <w:bCs/>
              </w:rPr>
              <w:t>40</w:t>
            </w:r>
          </w:p>
        </w:tc>
        <w:tc>
          <w:tcPr>
            <w:tcW w:w="1706" w:type="dxa"/>
            <w:vAlign w:val="bottom"/>
          </w:tcPr>
          <w:p w14:paraId="7A241081" w14:textId="20B9AD75" w:rsidR="00484753" w:rsidRPr="007915E2" w:rsidRDefault="169E9E86" w:rsidP="00946486">
            <w:pPr>
              <w:pStyle w:val="VDWCtabletext"/>
              <w:jc w:val="right"/>
              <w:rPr>
                <w:bCs/>
              </w:rPr>
            </w:pPr>
            <w:r w:rsidRPr="4B41A980">
              <w:rPr>
                <w:bCs/>
              </w:rPr>
              <w:t>7</w:t>
            </w:r>
          </w:p>
        </w:tc>
        <w:tc>
          <w:tcPr>
            <w:tcW w:w="1204" w:type="dxa"/>
            <w:vAlign w:val="bottom"/>
          </w:tcPr>
          <w:p w14:paraId="549A2DC2" w14:textId="3E70E4A8" w:rsidR="00484753" w:rsidRPr="007915E2" w:rsidRDefault="5AC3ABBA" w:rsidP="00946486">
            <w:pPr>
              <w:pStyle w:val="VDWCtabletext"/>
              <w:jc w:val="right"/>
              <w:rPr>
                <w:bCs/>
              </w:rPr>
            </w:pPr>
            <w:r w:rsidRPr="4B41A980">
              <w:rPr>
                <w:bCs/>
              </w:rPr>
              <w:t>45.6</w:t>
            </w:r>
          </w:p>
        </w:tc>
        <w:tc>
          <w:tcPr>
            <w:tcW w:w="2001" w:type="dxa"/>
            <w:vAlign w:val="bottom"/>
          </w:tcPr>
          <w:p w14:paraId="39DA3FEC" w14:textId="6E622817" w:rsidR="00484753" w:rsidRPr="007915E2" w:rsidRDefault="325C470C" w:rsidP="00946486">
            <w:pPr>
              <w:pStyle w:val="VDWCtabletext"/>
              <w:jc w:val="right"/>
              <w:rPr>
                <w:bCs/>
              </w:rPr>
            </w:pPr>
            <w:r w:rsidRPr="4B41A980">
              <w:rPr>
                <w:bCs/>
              </w:rPr>
              <w:t>7</w:t>
            </w:r>
          </w:p>
        </w:tc>
        <w:tc>
          <w:tcPr>
            <w:tcW w:w="1154" w:type="dxa"/>
            <w:vAlign w:val="bottom"/>
          </w:tcPr>
          <w:p w14:paraId="04D30F6A" w14:textId="6678DC6D" w:rsidR="00484753" w:rsidRPr="007915E2" w:rsidRDefault="325C470C" w:rsidP="00946486">
            <w:pPr>
              <w:pStyle w:val="VDWCtabletext"/>
              <w:jc w:val="right"/>
              <w:rPr>
                <w:bCs/>
              </w:rPr>
            </w:pPr>
            <w:r w:rsidRPr="4B41A980">
              <w:rPr>
                <w:bCs/>
              </w:rPr>
              <w:t>6.7</w:t>
            </w:r>
          </w:p>
        </w:tc>
      </w:tr>
    </w:tbl>
    <w:p w14:paraId="70163DBF" w14:textId="44E63382" w:rsidR="000765D4" w:rsidRDefault="31349892" w:rsidP="00D10561">
      <w:pPr>
        <w:pStyle w:val="VDWCtablecaption"/>
      </w:pPr>
      <w:r>
        <w:lastRenderedPageBreak/>
        <w:t xml:space="preserve">Table </w:t>
      </w:r>
      <w:r w:rsidR="7A38471E">
        <w:t>8</w:t>
      </w:r>
      <w:r>
        <w:t>: Workforce data as of June 202</w:t>
      </w:r>
      <w:r w:rsidR="70B44F9C">
        <w:t>4</w:t>
      </w:r>
    </w:p>
    <w:p w14:paraId="1E53761E" w14:textId="77777777" w:rsidR="00AA6493" w:rsidRPr="000D3B61" w:rsidRDefault="00AA6493" w:rsidP="00AA6493">
      <w:pPr>
        <w:pStyle w:val="VDWCtablecaption"/>
      </w:pPr>
      <w:r>
        <w:t>Gender</w:t>
      </w:r>
    </w:p>
    <w:tbl>
      <w:tblPr>
        <w:tblStyle w:val="TableGrid1"/>
        <w:tblW w:w="5000" w:type="pct"/>
        <w:tblLayout w:type="fixed"/>
        <w:tblLook w:val="00A0" w:firstRow="1" w:lastRow="0" w:firstColumn="1" w:lastColumn="0" w:noHBand="0" w:noVBand="0"/>
      </w:tblPr>
      <w:tblGrid>
        <w:gridCol w:w="2285"/>
        <w:gridCol w:w="1802"/>
        <w:gridCol w:w="1347"/>
        <w:gridCol w:w="1927"/>
        <w:gridCol w:w="1706"/>
        <w:gridCol w:w="1204"/>
        <w:gridCol w:w="2001"/>
        <w:gridCol w:w="1154"/>
      </w:tblGrid>
      <w:tr w:rsidR="00AA6493" w:rsidRPr="007915E2" w14:paraId="43B1D2DA" w14:textId="77777777" w:rsidTr="00073727">
        <w:trPr>
          <w:tblHeader/>
        </w:trPr>
        <w:tc>
          <w:tcPr>
            <w:tcW w:w="2285" w:type="dxa"/>
            <w:vAlign w:val="bottom"/>
          </w:tcPr>
          <w:p w14:paraId="02E725F5" w14:textId="77777777" w:rsidR="00AA6493" w:rsidRPr="007915E2" w:rsidRDefault="00AA6493" w:rsidP="00073727">
            <w:pPr>
              <w:pStyle w:val="VDWCtablecolhead"/>
              <w:rPr>
                <w:rFonts w:ascii="VIC SemiBold" w:hAnsi="VIC SemiBold"/>
                <w:lang w:val="en-GB"/>
              </w:rPr>
            </w:pPr>
            <w:r w:rsidRPr="000D3B61">
              <w:t>Measure</w:t>
            </w:r>
          </w:p>
        </w:tc>
        <w:tc>
          <w:tcPr>
            <w:tcW w:w="1802" w:type="dxa"/>
            <w:vAlign w:val="bottom"/>
          </w:tcPr>
          <w:p w14:paraId="78A7DF4C" w14:textId="77777777" w:rsidR="00AA6493" w:rsidRPr="007915E2" w:rsidRDefault="00AA6493" w:rsidP="00073727">
            <w:pPr>
              <w:pStyle w:val="VDWCtablecolhead"/>
            </w:pPr>
            <w:r w:rsidRPr="007915E2">
              <w:t>All employees</w:t>
            </w:r>
            <w:r>
              <w:t xml:space="preserve">: </w:t>
            </w:r>
            <w:r w:rsidRPr="007915E2">
              <w:t>Number (headcount)</w:t>
            </w:r>
          </w:p>
        </w:tc>
        <w:tc>
          <w:tcPr>
            <w:tcW w:w="1347" w:type="dxa"/>
            <w:vAlign w:val="bottom"/>
          </w:tcPr>
          <w:p w14:paraId="5B2E68C3" w14:textId="77777777" w:rsidR="00AA6493" w:rsidRPr="007915E2" w:rsidRDefault="00AA6493" w:rsidP="00073727">
            <w:pPr>
              <w:pStyle w:val="VDWCtablecolhead"/>
            </w:pPr>
            <w:r w:rsidRPr="007915E2">
              <w:t>All employees</w:t>
            </w:r>
            <w:r>
              <w:t>:</w:t>
            </w:r>
            <w:r w:rsidRPr="007915E2">
              <w:t xml:space="preserve"> FTE</w:t>
            </w:r>
          </w:p>
        </w:tc>
        <w:tc>
          <w:tcPr>
            <w:tcW w:w="1927" w:type="dxa"/>
            <w:vAlign w:val="bottom"/>
          </w:tcPr>
          <w:p w14:paraId="1E75DEE1" w14:textId="77777777" w:rsidR="00AA6493" w:rsidRPr="007915E2" w:rsidRDefault="00AA6493" w:rsidP="00073727">
            <w:pPr>
              <w:pStyle w:val="VDWCtablecolhead"/>
            </w:pPr>
            <w:r w:rsidRPr="007915E2">
              <w:t>Ongoing</w:t>
            </w:r>
            <w:r>
              <w:t xml:space="preserve">: </w:t>
            </w:r>
            <w:r w:rsidRPr="007915E2">
              <w:t>Full-time</w:t>
            </w:r>
            <w:r w:rsidRPr="007915E2">
              <w:br/>
              <w:t>(headcount)</w:t>
            </w:r>
          </w:p>
        </w:tc>
        <w:tc>
          <w:tcPr>
            <w:tcW w:w="1706" w:type="dxa"/>
            <w:vAlign w:val="bottom"/>
          </w:tcPr>
          <w:p w14:paraId="2AF40FA4" w14:textId="77777777" w:rsidR="00AA6493" w:rsidRPr="007915E2" w:rsidRDefault="00AA6493" w:rsidP="00073727">
            <w:pPr>
              <w:pStyle w:val="VDWCtablecolhead"/>
            </w:pPr>
            <w:r w:rsidRPr="007915E2">
              <w:t>Ongoing</w:t>
            </w:r>
            <w:r>
              <w:t xml:space="preserve">: </w:t>
            </w:r>
            <w:r w:rsidRPr="007915E2">
              <w:t>Part-time (headcount)</w:t>
            </w:r>
          </w:p>
        </w:tc>
        <w:tc>
          <w:tcPr>
            <w:tcW w:w="1204" w:type="dxa"/>
            <w:vAlign w:val="bottom"/>
          </w:tcPr>
          <w:p w14:paraId="7008DF5E" w14:textId="77777777" w:rsidR="00AA6493" w:rsidRPr="007915E2" w:rsidRDefault="00AA6493" w:rsidP="00073727">
            <w:pPr>
              <w:pStyle w:val="VDWCtablecolhead"/>
            </w:pPr>
            <w:r w:rsidRPr="007915E2">
              <w:t>Ongoing</w:t>
            </w:r>
            <w:r>
              <w:t xml:space="preserve">: </w:t>
            </w:r>
            <w:r w:rsidRPr="007915E2">
              <w:t>FTE</w:t>
            </w:r>
          </w:p>
        </w:tc>
        <w:tc>
          <w:tcPr>
            <w:tcW w:w="2001" w:type="dxa"/>
            <w:vAlign w:val="bottom"/>
          </w:tcPr>
          <w:p w14:paraId="1F6DFC5B" w14:textId="77777777" w:rsidR="00AA6493" w:rsidRPr="007915E2" w:rsidRDefault="00AA6493" w:rsidP="00073727">
            <w:pPr>
              <w:pStyle w:val="VDWCtablecolhead"/>
            </w:pPr>
            <w:r w:rsidRPr="007915E2">
              <w:t>Fixed term and casual</w:t>
            </w:r>
            <w:r>
              <w:t xml:space="preserve">: </w:t>
            </w:r>
            <w:r w:rsidRPr="007915E2">
              <w:t>Number (headcount)</w:t>
            </w:r>
          </w:p>
        </w:tc>
        <w:tc>
          <w:tcPr>
            <w:tcW w:w="1154" w:type="dxa"/>
            <w:vAlign w:val="bottom"/>
          </w:tcPr>
          <w:p w14:paraId="5976F56A" w14:textId="77777777" w:rsidR="00AA6493" w:rsidRPr="007915E2" w:rsidRDefault="00AA6493" w:rsidP="00073727">
            <w:pPr>
              <w:pStyle w:val="VDWCtablecolhead"/>
            </w:pPr>
            <w:r w:rsidRPr="007915E2">
              <w:t>Fixed term and casual</w:t>
            </w:r>
            <w:r>
              <w:t>:</w:t>
            </w:r>
            <w:r w:rsidRPr="007915E2">
              <w:t xml:space="preserve"> FTE</w:t>
            </w:r>
          </w:p>
        </w:tc>
      </w:tr>
      <w:tr w:rsidR="00AA6493" w:rsidRPr="007915E2" w14:paraId="7B966C2E" w14:textId="77777777" w:rsidTr="00073727">
        <w:trPr>
          <w:tblHeader/>
        </w:trPr>
        <w:tc>
          <w:tcPr>
            <w:tcW w:w="2285" w:type="dxa"/>
            <w:vAlign w:val="bottom"/>
          </w:tcPr>
          <w:p w14:paraId="17F2CBE4" w14:textId="77777777" w:rsidR="00AA6493" w:rsidRPr="007915E2" w:rsidRDefault="00AA6493" w:rsidP="00AA6493">
            <w:pPr>
              <w:pStyle w:val="VDWCtabletext"/>
            </w:pPr>
            <w:r w:rsidRPr="007915E2">
              <w:t>Women</w:t>
            </w:r>
          </w:p>
        </w:tc>
        <w:tc>
          <w:tcPr>
            <w:tcW w:w="1802" w:type="dxa"/>
            <w:vAlign w:val="bottom"/>
          </w:tcPr>
          <w:p w14:paraId="5884A35F" w14:textId="5DD8FAB4" w:rsidR="00AA6493" w:rsidRPr="00AA6493" w:rsidRDefault="00AA6493" w:rsidP="00946486">
            <w:pPr>
              <w:pStyle w:val="VDWCtabletext"/>
              <w:jc w:val="right"/>
            </w:pPr>
            <w:r w:rsidRPr="00AA6493">
              <w:t xml:space="preserve">42 </w:t>
            </w:r>
          </w:p>
        </w:tc>
        <w:tc>
          <w:tcPr>
            <w:tcW w:w="1347" w:type="dxa"/>
            <w:vAlign w:val="bottom"/>
          </w:tcPr>
          <w:p w14:paraId="737C6088" w14:textId="4C8AA388" w:rsidR="00AA6493" w:rsidRPr="00AA6493" w:rsidRDefault="00AA6493" w:rsidP="00946486">
            <w:pPr>
              <w:pStyle w:val="VDWCtabletext"/>
              <w:jc w:val="right"/>
            </w:pPr>
            <w:r w:rsidRPr="00AA6493">
              <w:t xml:space="preserve">39.2 </w:t>
            </w:r>
          </w:p>
        </w:tc>
        <w:tc>
          <w:tcPr>
            <w:tcW w:w="1927" w:type="dxa"/>
            <w:vAlign w:val="bottom"/>
          </w:tcPr>
          <w:p w14:paraId="05902643" w14:textId="7321C351" w:rsidR="00AA6493" w:rsidRPr="00AA6493" w:rsidRDefault="00AA6493" w:rsidP="00946486">
            <w:pPr>
              <w:pStyle w:val="VDWCtabletext"/>
              <w:jc w:val="right"/>
            </w:pPr>
            <w:r w:rsidRPr="00AA6493">
              <w:t>30</w:t>
            </w:r>
          </w:p>
        </w:tc>
        <w:tc>
          <w:tcPr>
            <w:tcW w:w="1706" w:type="dxa"/>
            <w:vAlign w:val="bottom"/>
          </w:tcPr>
          <w:p w14:paraId="06189EB4" w14:textId="7D5C4AF5" w:rsidR="00AA6493" w:rsidRPr="00AA6493" w:rsidRDefault="00AA6493" w:rsidP="00946486">
            <w:pPr>
              <w:pStyle w:val="VDWCtabletext"/>
              <w:jc w:val="right"/>
            </w:pPr>
            <w:r w:rsidRPr="00AA6493">
              <w:t>12</w:t>
            </w:r>
          </w:p>
        </w:tc>
        <w:tc>
          <w:tcPr>
            <w:tcW w:w="1204" w:type="dxa"/>
            <w:vAlign w:val="bottom"/>
          </w:tcPr>
          <w:p w14:paraId="798D0201" w14:textId="2201E80A" w:rsidR="00AA6493" w:rsidRPr="00AA6493" w:rsidRDefault="00AA6493" w:rsidP="00946486">
            <w:pPr>
              <w:pStyle w:val="VDWCtabletext"/>
              <w:jc w:val="right"/>
            </w:pPr>
            <w:r w:rsidRPr="00AA6493">
              <w:t>9.16</w:t>
            </w:r>
          </w:p>
        </w:tc>
        <w:tc>
          <w:tcPr>
            <w:tcW w:w="2001" w:type="dxa"/>
            <w:vAlign w:val="bottom"/>
          </w:tcPr>
          <w:p w14:paraId="3192DD6B" w14:textId="41643262" w:rsidR="00AA6493" w:rsidRPr="00AA6493" w:rsidRDefault="00AA6493" w:rsidP="00946486">
            <w:pPr>
              <w:pStyle w:val="VDWCtabletext"/>
              <w:jc w:val="right"/>
            </w:pPr>
            <w:r w:rsidRPr="00AA6493">
              <w:t>4</w:t>
            </w:r>
          </w:p>
        </w:tc>
        <w:tc>
          <w:tcPr>
            <w:tcW w:w="1154" w:type="dxa"/>
            <w:vAlign w:val="bottom"/>
          </w:tcPr>
          <w:p w14:paraId="6A4531DA" w14:textId="292F260B" w:rsidR="00AA6493" w:rsidRPr="00AA6493" w:rsidRDefault="00AA6493" w:rsidP="00946486">
            <w:pPr>
              <w:pStyle w:val="VDWCtabletext"/>
              <w:jc w:val="right"/>
            </w:pPr>
            <w:r w:rsidRPr="00AA6493">
              <w:t>3.5</w:t>
            </w:r>
          </w:p>
        </w:tc>
      </w:tr>
      <w:tr w:rsidR="00AA6493" w:rsidRPr="007915E2" w14:paraId="715B73BF" w14:textId="77777777" w:rsidTr="00073727">
        <w:trPr>
          <w:tblHeader/>
        </w:trPr>
        <w:tc>
          <w:tcPr>
            <w:tcW w:w="2285" w:type="dxa"/>
            <w:vAlign w:val="bottom"/>
          </w:tcPr>
          <w:p w14:paraId="54C127CE" w14:textId="77777777" w:rsidR="00AA6493" w:rsidRPr="007915E2" w:rsidRDefault="00AA6493" w:rsidP="00AA6493">
            <w:pPr>
              <w:pStyle w:val="VDWCtabletext"/>
            </w:pPr>
            <w:r w:rsidRPr="007915E2">
              <w:t>Men</w:t>
            </w:r>
          </w:p>
        </w:tc>
        <w:tc>
          <w:tcPr>
            <w:tcW w:w="1802" w:type="dxa"/>
            <w:vAlign w:val="bottom"/>
          </w:tcPr>
          <w:p w14:paraId="1120F6DC" w14:textId="13051772" w:rsidR="00AA6493" w:rsidRPr="00AA6493" w:rsidRDefault="00AA6493" w:rsidP="00946486">
            <w:pPr>
              <w:pStyle w:val="VDWCtabletext"/>
              <w:jc w:val="right"/>
            </w:pPr>
            <w:r w:rsidRPr="00AA6493">
              <w:t xml:space="preserve">12 </w:t>
            </w:r>
          </w:p>
        </w:tc>
        <w:tc>
          <w:tcPr>
            <w:tcW w:w="1347" w:type="dxa"/>
            <w:vAlign w:val="bottom"/>
          </w:tcPr>
          <w:p w14:paraId="38AB146A" w14:textId="3D317667" w:rsidR="00AA6493" w:rsidRPr="00AA6493" w:rsidRDefault="00AA6493" w:rsidP="00946486">
            <w:pPr>
              <w:pStyle w:val="VDWCtabletext"/>
              <w:jc w:val="right"/>
            </w:pPr>
            <w:r w:rsidRPr="00AA6493">
              <w:t xml:space="preserve">12.0 </w:t>
            </w:r>
          </w:p>
        </w:tc>
        <w:tc>
          <w:tcPr>
            <w:tcW w:w="1927" w:type="dxa"/>
            <w:vAlign w:val="bottom"/>
          </w:tcPr>
          <w:p w14:paraId="163AECB8" w14:textId="401B8CAD" w:rsidR="00AA6493" w:rsidRPr="00AA6493" w:rsidRDefault="00AA6493" w:rsidP="00946486">
            <w:pPr>
              <w:pStyle w:val="VDWCtabletext"/>
              <w:jc w:val="right"/>
            </w:pPr>
            <w:r w:rsidRPr="00AA6493">
              <w:t>12</w:t>
            </w:r>
          </w:p>
        </w:tc>
        <w:tc>
          <w:tcPr>
            <w:tcW w:w="1706" w:type="dxa"/>
            <w:vAlign w:val="bottom"/>
          </w:tcPr>
          <w:p w14:paraId="6D9809E3" w14:textId="597E6D08" w:rsidR="00AA6493" w:rsidRPr="00AA6493" w:rsidRDefault="00AA6493" w:rsidP="00946486">
            <w:pPr>
              <w:pStyle w:val="VDWCtabletext"/>
              <w:jc w:val="right"/>
            </w:pPr>
            <w:r w:rsidRPr="00AA6493">
              <w:t>0</w:t>
            </w:r>
          </w:p>
        </w:tc>
        <w:tc>
          <w:tcPr>
            <w:tcW w:w="1204" w:type="dxa"/>
            <w:vAlign w:val="bottom"/>
          </w:tcPr>
          <w:p w14:paraId="7CC02865" w14:textId="73C556AD" w:rsidR="00AA6493" w:rsidRPr="00AA6493" w:rsidRDefault="00AA6493" w:rsidP="00946486">
            <w:pPr>
              <w:pStyle w:val="VDWCtabletext"/>
              <w:jc w:val="right"/>
            </w:pPr>
            <w:r w:rsidRPr="00AA6493">
              <w:t>12.0</w:t>
            </w:r>
          </w:p>
        </w:tc>
        <w:tc>
          <w:tcPr>
            <w:tcW w:w="2001" w:type="dxa"/>
            <w:vAlign w:val="bottom"/>
          </w:tcPr>
          <w:p w14:paraId="72DAB049" w14:textId="7D23423F" w:rsidR="00AA6493" w:rsidRPr="00AA6493" w:rsidRDefault="00AA6493" w:rsidP="00946486">
            <w:pPr>
              <w:pStyle w:val="VDWCtabletext"/>
              <w:jc w:val="right"/>
            </w:pPr>
            <w:r w:rsidRPr="00AA6493">
              <w:t>1</w:t>
            </w:r>
          </w:p>
        </w:tc>
        <w:tc>
          <w:tcPr>
            <w:tcW w:w="1154" w:type="dxa"/>
            <w:vAlign w:val="bottom"/>
          </w:tcPr>
          <w:p w14:paraId="4AA9DBA0" w14:textId="4BE4F46E" w:rsidR="00AA6493" w:rsidRPr="00AA6493" w:rsidRDefault="00AA6493" w:rsidP="00946486">
            <w:pPr>
              <w:pStyle w:val="VDWCtabletext"/>
              <w:jc w:val="right"/>
            </w:pPr>
            <w:r w:rsidRPr="00AA6493">
              <w:t>1.0</w:t>
            </w:r>
          </w:p>
        </w:tc>
      </w:tr>
      <w:tr w:rsidR="00AA6493" w:rsidRPr="007915E2" w14:paraId="513CF0CD" w14:textId="77777777" w:rsidTr="00073727">
        <w:trPr>
          <w:tblHeader/>
        </w:trPr>
        <w:tc>
          <w:tcPr>
            <w:tcW w:w="2285" w:type="dxa"/>
            <w:vAlign w:val="bottom"/>
          </w:tcPr>
          <w:p w14:paraId="5C74526F" w14:textId="77777777" w:rsidR="00AA6493" w:rsidRPr="007915E2" w:rsidRDefault="00AA6493" w:rsidP="00AA6493">
            <w:pPr>
              <w:pStyle w:val="VDWCtabletext"/>
            </w:pPr>
            <w:r w:rsidRPr="007915E2">
              <w:t>Self-described</w:t>
            </w:r>
          </w:p>
        </w:tc>
        <w:tc>
          <w:tcPr>
            <w:tcW w:w="1802" w:type="dxa"/>
            <w:vAlign w:val="bottom"/>
          </w:tcPr>
          <w:p w14:paraId="758B4376" w14:textId="7D97B9C4" w:rsidR="00AA6493" w:rsidRPr="00AA6493" w:rsidRDefault="00AA6493" w:rsidP="00946486">
            <w:pPr>
              <w:pStyle w:val="VDWCtabletext"/>
              <w:jc w:val="right"/>
            </w:pPr>
            <w:r w:rsidRPr="00AA6493">
              <w:t xml:space="preserve">0 </w:t>
            </w:r>
          </w:p>
        </w:tc>
        <w:tc>
          <w:tcPr>
            <w:tcW w:w="1347" w:type="dxa"/>
            <w:vAlign w:val="bottom"/>
          </w:tcPr>
          <w:p w14:paraId="7AA80F95" w14:textId="69FCCF5A" w:rsidR="00AA6493" w:rsidRPr="00AA6493" w:rsidRDefault="00AA6493" w:rsidP="00946486">
            <w:pPr>
              <w:pStyle w:val="VDWCtabletext"/>
              <w:jc w:val="right"/>
            </w:pPr>
            <w:r w:rsidRPr="00AA6493">
              <w:t xml:space="preserve">0 </w:t>
            </w:r>
          </w:p>
        </w:tc>
        <w:tc>
          <w:tcPr>
            <w:tcW w:w="1927" w:type="dxa"/>
            <w:vAlign w:val="bottom"/>
          </w:tcPr>
          <w:p w14:paraId="1C6AC1F0" w14:textId="2C771F89" w:rsidR="00AA6493" w:rsidRPr="00AA6493" w:rsidRDefault="00AA6493" w:rsidP="00946486">
            <w:pPr>
              <w:pStyle w:val="VDWCtabletext"/>
              <w:jc w:val="right"/>
            </w:pPr>
            <w:r w:rsidRPr="00AA6493">
              <w:t xml:space="preserve">0 </w:t>
            </w:r>
          </w:p>
        </w:tc>
        <w:tc>
          <w:tcPr>
            <w:tcW w:w="1706" w:type="dxa"/>
            <w:vAlign w:val="bottom"/>
          </w:tcPr>
          <w:p w14:paraId="469EE2F0" w14:textId="6323D3BC" w:rsidR="00AA6493" w:rsidRPr="00AA6493" w:rsidRDefault="00AA6493" w:rsidP="00946486">
            <w:pPr>
              <w:pStyle w:val="VDWCtabletext"/>
              <w:jc w:val="right"/>
            </w:pPr>
            <w:r w:rsidRPr="00AA6493">
              <w:t xml:space="preserve">0 </w:t>
            </w:r>
          </w:p>
        </w:tc>
        <w:tc>
          <w:tcPr>
            <w:tcW w:w="1204" w:type="dxa"/>
            <w:vAlign w:val="bottom"/>
          </w:tcPr>
          <w:p w14:paraId="5874E75B" w14:textId="4AC43B59" w:rsidR="00AA6493" w:rsidRPr="00AA6493" w:rsidRDefault="00AA6493" w:rsidP="00946486">
            <w:pPr>
              <w:pStyle w:val="VDWCtabletext"/>
              <w:jc w:val="right"/>
            </w:pPr>
            <w:r w:rsidRPr="00AA6493">
              <w:t>0</w:t>
            </w:r>
          </w:p>
        </w:tc>
        <w:tc>
          <w:tcPr>
            <w:tcW w:w="2001" w:type="dxa"/>
            <w:vAlign w:val="bottom"/>
          </w:tcPr>
          <w:p w14:paraId="17DC638E" w14:textId="6DE83D35" w:rsidR="00AA6493" w:rsidRPr="00AA6493" w:rsidRDefault="00AA6493" w:rsidP="00946486">
            <w:pPr>
              <w:pStyle w:val="VDWCtabletext"/>
              <w:jc w:val="right"/>
            </w:pPr>
            <w:r w:rsidRPr="00AA6493">
              <w:t xml:space="preserve">0 </w:t>
            </w:r>
          </w:p>
        </w:tc>
        <w:tc>
          <w:tcPr>
            <w:tcW w:w="1154" w:type="dxa"/>
            <w:vAlign w:val="bottom"/>
          </w:tcPr>
          <w:p w14:paraId="7CE3FBB9" w14:textId="4F5F9D94" w:rsidR="00AA6493" w:rsidRPr="00AA6493" w:rsidRDefault="00AA6493" w:rsidP="00946486">
            <w:pPr>
              <w:pStyle w:val="VDWCtabletext"/>
              <w:jc w:val="right"/>
            </w:pPr>
            <w:r w:rsidRPr="00AA6493">
              <w:t>0</w:t>
            </w:r>
          </w:p>
        </w:tc>
      </w:tr>
    </w:tbl>
    <w:p w14:paraId="29EEC769" w14:textId="77777777" w:rsidR="00AA6493" w:rsidRDefault="00AA6493" w:rsidP="00AA6493">
      <w:pPr>
        <w:pStyle w:val="VDWCtablecaption"/>
      </w:pPr>
      <w:r>
        <w:t>Age</w:t>
      </w:r>
    </w:p>
    <w:tbl>
      <w:tblPr>
        <w:tblStyle w:val="TableGrid1"/>
        <w:tblW w:w="5000" w:type="pct"/>
        <w:tblLayout w:type="fixed"/>
        <w:tblLook w:val="00A0" w:firstRow="1" w:lastRow="0" w:firstColumn="1" w:lastColumn="0" w:noHBand="0" w:noVBand="0"/>
      </w:tblPr>
      <w:tblGrid>
        <w:gridCol w:w="2285"/>
        <w:gridCol w:w="1802"/>
        <w:gridCol w:w="1347"/>
        <w:gridCol w:w="1927"/>
        <w:gridCol w:w="1706"/>
        <w:gridCol w:w="1204"/>
        <w:gridCol w:w="2001"/>
        <w:gridCol w:w="1154"/>
      </w:tblGrid>
      <w:tr w:rsidR="00AA6493" w:rsidRPr="007915E2" w14:paraId="5D85DD6F" w14:textId="77777777" w:rsidTr="00073727">
        <w:trPr>
          <w:tblHeader/>
        </w:trPr>
        <w:tc>
          <w:tcPr>
            <w:tcW w:w="2285" w:type="dxa"/>
            <w:vAlign w:val="bottom"/>
          </w:tcPr>
          <w:p w14:paraId="4864BFF1" w14:textId="77777777" w:rsidR="00AA6493" w:rsidRPr="007915E2" w:rsidRDefault="00AA6493" w:rsidP="00073727">
            <w:pPr>
              <w:pStyle w:val="VDWCtabletext"/>
            </w:pPr>
            <w:r w:rsidRPr="000D3B61">
              <w:rPr>
                <w:b/>
              </w:rPr>
              <w:t>Measure</w:t>
            </w:r>
          </w:p>
        </w:tc>
        <w:tc>
          <w:tcPr>
            <w:tcW w:w="1802" w:type="dxa"/>
            <w:vAlign w:val="bottom"/>
          </w:tcPr>
          <w:p w14:paraId="5C244E40" w14:textId="77777777" w:rsidR="00AA6493" w:rsidRPr="4B41A980" w:rsidRDefault="00AA6493" w:rsidP="00073727">
            <w:pPr>
              <w:pStyle w:val="VDWCtabletext"/>
            </w:pPr>
            <w:r w:rsidRPr="007915E2">
              <w:rPr>
                <w:b/>
              </w:rPr>
              <w:t>All employees</w:t>
            </w:r>
            <w:r>
              <w:rPr>
                <w:b/>
              </w:rPr>
              <w:t xml:space="preserve">: </w:t>
            </w:r>
            <w:r w:rsidRPr="007915E2">
              <w:rPr>
                <w:b/>
              </w:rPr>
              <w:t>Number (headcount)</w:t>
            </w:r>
          </w:p>
        </w:tc>
        <w:tc>
          <w:tcPr>
            <w:tcW w:w="1347" w:type="dxa"/>
            <w:vAlign w:val="bottom"/>
          </w:tcPr>
          <w:p w14:paraId="77DAD4F3" w14:textId="77777777" w:rsidR="00AA6493" w:rsidRPr="4B41A980" w:rsidRDefault="00AA6493" w:rsidP="00073727">
            <w:pPr>
              <w:pStyle w:val="VDWCtabletext"/>
            </w:pPr>
            <w:r w:rsidRPr="007915E2">
              <w:rPr>
                <w:b/>
              </w:rPr>
              <w:t>All employees</w:t>
            </w:r>
            <w:r>
              <w:rPr>
                <w:b/>
              </w:rPr>
              <w:t>:</w:t>
            </w:r>
            <w:r w:rsidRPr="007915E2">
              <w:rPr>
                <w:b/>
              </w:rPr>
              <w:t xml:space="preserve"> FTE</w:t>
            </w:r>
          </w:p>
        </w:tc>
        <w:tc>
          <w:tcPr>
            <w:tcW w:w="1927" w:type="dxa"/>
            <w:vAlign w:val="bottom"/>
          </w:tcPr>
          <w:p w14:paraId="2128571B" w14:textId="77777777" w:rsidR="00AA6493" w:rsidRPr="4B41A980" w:rsidRDefault="00AA6493" w:rsidP="00073727">
            <w:pPr>
              <w:pStyle w:val="VDWCtabletext"/>
            </w:pPr>
            <w:r w:rsidRPr="007915E2">
              <w:rPr>
                <w:b/>
              </w:rPr>
              <w:t>Ongoing</w:t>
            </w:r>
            <w:r>
              <w:rPr>
                <w:b/>
              </w:rPr>
              <w:t xml:space="preserve">: </w:t>
            </w:r>
            <w:r w:rsidRPr="007915E2">
              <w:rPr>
                <w:b/>
              </w:rPr>
              <w:t>Full-time</w:t>
            </w:r>
            <w:r w:rsidRPr="007915E2">
              <w:rPr>
                <w:b/>
              </w:rPr>
              <w:br/>
              <w:t>(headcount)</w:t>
            </w:r>
          </w:p>
        </w:tc>
        <w:tc>
          <w:tcPr>
            <w:tcW w:w="1706" w:type="dxa"/>
            <w:vAlign w:val="bottom"/>
          </w:tcPr>
          <w:p w14:paraId="23A25EC8" w14:textId="77777777" w:rsidR="00AA6493" w:rsidRPr="4B41A980" w:rsidRDefault="00AA6493" w:rsidP="00073727">
            <w:pPr>
              <w:pStyle w:val="VDWCtabletext"/>
            </w:pPr>
            <w:r w:rsidRPr="007915E2">
              <w:rPr>
                <w:b/>
              </w:rPr>
              <w:t>Ongoing</w:t>
            </w:r>
            <w:r>
              <w:rPr>
                <w:b/>
              </w:rPr>
              <w:t xml:space="preserve">: </w:t>
            </w:r>
            <w:r w:rsidRPr="007915E2">
              <w:rPr>
                <w:b/>
              </w:rPr>
              <w:t>Part-time (headcount)</w:t>
            </w:r>
          </w:p>
        </w:tc>
        <w:tc>
          <w:tcPr>
            <w:tcW w:w="1204" w:type="dxa"/>
            <w:vAlign w:val="bottom"/>
          </w:tcPr>
          <w:p w14:paraId="271AEC6F" w14:textId="77777777" w:rsidR="00AA6493" w:rsidRPr="4B41A980" w:rsidRDefault="00AA6493" w:rsidP="00073727">
            <w:pPr>
              <w:pStyle w:val="VDWCtabletext"/>
            </w:pPr>
            <w:r w:rsidRPr="007915E2">
              <w:rPr>
                <w:b/>
              </w:rPr>
              <w:t>Ongoing</w:t>
            </w:r>
            <w:r>
              <w:rPr>
                <w:b/>
              </w:rPr>
              <w:t xml:space="preserve">: </w:t>
            </w:r>
            <w:r w:rsidRPr="007915E2">
              <w:rPr>
                <w:b/>
              </w:rPr>
              <w:t>FTE</w:t>
            </w:r>
          </w:p>
        </w:tc>
        <w:tc>
          <w:tcPr>
            <w:tcW w:w="2001" w:type="dxa"/>
            <w:vAlign w:val="bottom"/>
          </w:tcPr>
          <w:p w14:paraId="4EED26A1" w14:textId="77777777" w:rsidR="00AA6493" w:rsidRPr="4B41A980" w:rsidRDefault="00AA6493" w:rsidP="00073727">
            <w:pPr>
              <w:pStyle w:val="VDWCtabletext"/>
            </w:pPr>
            <w:r w:rsidRPr="007915E2">
              <w:rPr>
                <w:b/>
              </w:rPr>
              <w:t>Fixed term and casual</w:t>
            </w:r>
            <w:r>
              <w:rPr>
                <w:b/>
              </w:rPr>
              <w:t xml:space="preserve">: </w:t>
            </w:r>
            <w:r w:rsidRPr="007915E2">
              <w:rPr>
                <w:b/>
              </w:rPr>
              <w:t>Number (headcount)</w:t>
            </w:r>
          </w:p>
        </w:tc>
        <w:tc>
          <w:tcPr>
            <w:tcW w:w="1154" w:type="dxa"/>
            <w:vAlign w:val="bottom"/>
          </w:tcPr>
          <w:p w14:paraId="7AEFD330" w14:textId="77777777" w:rsidR="00AA6493" w:rsidRPr="4B41A980" w:rsidRDefault="00AA6493" w:rsidP="00073727">
            <w:pPr>
              <w:pStyle w:val="VDWCtabletext"/>
            </w:pPr>
            <w:r w:rsidRPr="007915E2">
              <w:rPr>
                <w:b/>
              </w:rPr>
              <w:t>Fixed term and casual</w:t>
            </w:r>
            <w:r>
              <w:rPr>
                <w:b/>
              </w:rPr>
              <w:t>:</w:t>
            </w:r>
            <w:r w:rsidRPr="007915E2">
              <w:rPr>
                <w:b/>
              </w:rPr>
              <w:t xml:space="preserve"> FTE</w:t>
            </w:r>
          </w:p>
        </w:tc>
      </w:tr>
      <w:tr w:rsidR="00AA6493" w:rsidRPr="007915E2" w14:paraId="6D064431" w14:textId="77777777" w:rsidTr="00073727">
        <w:trPr>
          <w:tblHeader/>
        </w:trPr>
        <w:tc>
          <w:tcPr>
            <w:tcW w:w="2285" w:type="dxa"/>
            <w:vAlign w:val="bottom"/>
          </w:tcPr>
          <w:p w14:paraId="738CD50C" w14:textId="77777777" w:rsidR="00AA6493" w:rsidRPr="007915E2" w:rsidRDefault="00AA6493" w:rsidP="00AA6493">
            <w:pPr>
              <w:pStyle w:val="VDWCtabletext"/>
            </w:pPr>
            <w:r w:rsidRPr="007915E2">
              <w:t>15–24</w:t>
            </w:r>
          </w:p>
        </w:tc>
        <w:tc>
          <w:tcPr>
            <w:tcW w:w="1802" w:type="dxa"/>
            <w:vAlign w:val="bottom"/>
          </w:tcPr>
          <w:p w14:paraId="7CD61282" w14:textId="41B6A5A0" w:rsidR="00AA6493" w:rsidRPr="00AA6493" w:rsidRDefault="00AA6493" w:rsidP="00946486">
            <w:pPr>
              <w:pStyle w:val="VDWCtabletext"/>
              <w:jc w:val="right"/>
            </w:pPr>
            <w:r w:rsidRPr="00AA6493">
              <w:t xml:space="preserve">0 </w:t>
            </w:r>
          </w:p>
        </w:tc>
        <w:tc>
          <w:tcPr>
            <w:tcW w:w="1347" w:type="dxa"/>
            <w:vAlign w:val="bottom"/>
          </w:tcPr>
          <w:p w14:paraId="3B910DD2" w14:textId="7B0B9EAA" w:rsidR="00AA6493" w:rsidRPr="00AA6493" w:rsidRDefault="00AA6493" w:rsidP="00946486">
            <w:pPr>
              <w:pStyle w:val="VDWCtabletext"/>
              <w:jc w:val="right"/>
            </w:pPr>
            <w:r w:rsidRPr="00AA6493">
              <w:t>0</w:t>
            </w:r>
          </w:p>
        </w:tc>
        <w:tc>
          <w:tcPr>
            <w:tcW w:w="1927" w:type="dxa"/>
            <w:vAlign w:val="bottom"/>
          </w:tcPr>
          <w:p w14:paraId="46CC1039" w14:textId="40510D41" w:rsidR="00AA6493" w:rsidRPr="00AA6493" w:rsidRDefault="00AA6493" w:rsidP="00946486">
            <w:pPr>
              <w:pStyle w:val="VDWCtabletext"/>
              <w:jc w:val="right"/>
            </w:pPr>
            <w:r w:rsidRPr="00AA6493">
              <w:t xml:space="preserve">0 </w:t>
            </w:r>
          </w:p>
        </w:tc>
        <w:tc>
          <w:tcPr>
            <w:tcW w:w="1706" w:type="dxa"/>
            <w:vAlign w:val="bottom"/>
          </w:tcPr>
          <w:p w14:paraId="1D9739DE" w14:textId="560D62E8" w:rsidR="00AA6493" w:rsidRPr="00AA6493" w:rsidRDefault="00AA6493" w:rsidP="00946486">
            <w:pPr>
              <w:pStyle w:val="VDWCtabletext"/>
              <w:jc w:val="right"/>
            </w:pPr>
            <w:r w:rsidRPr="00AA6493">
              <w:t xml:space="preserve">0 </w:t>
            </w:r>
          </w:p>
        </w:tc>
        <w:tc>
          <w:tcPr>
            <w:tcW w:w="1204" w:type="dxa"/>
            <w:vAlign w:val="bottom"/>
          </w:tcPr>
          <w:p w14:paraId="4D93C759" w14:textId="1E09AAC0" w:rsidR="00AA6493" w:rsidRPr="00AA6493" w:rsidRDefault="00AA6493" w:rsidP="00946486">
            <w:pPr>
              <w:pStyle w:val="VDWCtabletext"/>
              <w:jc w:val="right"/>
            </w:pPr>
            <w:r w:rsidRPr="00AA6493">
              <w:t>0</w:t>
            </w:r>
          </w:p>
        </w:tc>
        <w:tc>
          <w:tcPr>
            <w:tcW w:w="2001" w:type="dxa"/>
            <w:vAlign w:val="bottom"/>
          </w:tcPr>
          <w:p w14:paraId="39538909" w14:textId="33B2BE03" w:rsidR="00AA6493" w:rsidRPr="00AA6493" w:rsidRDefault="00AA6493" w:rsidP="00946486">
            <w:pPr>
              <w:pStyle w:val="VDWCtabletext"/>
              <w:jc w:val="right"/>
            </w:pPr>
            <w:r w:rsidRPr="00AA6493">
              <w:t xml:space="preserve">0 </w:t>
            </w:r>
          </w:p>
        </w:tc>
        <w:tc>
          <w:tcPr>
            <w:tcW w:w="1154" w:type="dxa"/>
            <w:vAlign w:val="bottom"/>
          </w:tcPr>
          <w:p w14:paraId="54BCE0BB" w14:textId="380CC495" w:rsidR="00AA6493" w:rsidRPr="00AA6493" w:rsidRDefault="00AA6493" w:rsidP="00946486">
            <w:pPr>
              <w:pStyle w:val="VDWCtabletext"/>
              <w:jc w:val="right"/>
            </w:pPr>
            <w:r w:rsidRPr="00AA6493">
              <w:t>0</w:t>
            </w:r>
          </w:p>
        </w:tc>
      </w:tr>
      <w:tr w:rsidR="00AA6493" w:rsidRPr="007915E2" w14:paraId="5D63ACB2" w14:textId="77777777" w:rsidTr="00073727">
        <w:trPr>
          <w:tblHeader/>
        </w:trPr>
        <w:tc>
          <w:tcPr>
            <w:tcW w:w="2285" w:type="dxa"/>
            <w:vAlign w:val="bottom"/>
          </w:tcPr>
          <w:p w14:paraId="2472F8F9" w14:textId="77777777" w:rsidR="00AA6493" w:rsidRPr="007915E2" w:rsidRDefault="00AA6493" w:rsidP="00AA6493">
            <w:pPr>
              <w:pStyle w:val="VDWCtabletext"/>
            </w:pPr>
            <w:r w:rsidRPr="007915E2">
              <w:t>25–34</w:t>
            </w:r>
          </w:p>
        </w:tc>
        <w:tc>
          <w:tcPr>
            <w:tcW w:w="1802" w:type="dxa"/>
            <w:vAlign w:val="bottom"/>
          </w:tcPr>
          <w:p w14:paraId="69C634F5" w14:textId="58AC4C6C" w:rsidR="00AA6493" w:rsidRPr="00AA6493" w:rsidRDefault="00AA6493" w:rsidP="00946486">
            <w:pPr>
              <w:pStyle w:val="VDWCtabletext"/>
              <w:jc w:val="right"/>
            </w:pPr>
            <w:r w:rsidRPr="00AA6493">
              <w:t xml:space="preserve">4 </w:t>
            </w:r>
          </w:p>
        </w:tc>
        <w:tc>
          <w:tcPr>
            <w:tcW w:w="1347" w:type="dxa"/>
            <w:vAlign w:val="bottom"/>
          </w:tcPr>
          <w:p w14:paraId="73EA864C" w14:textId="4D27469F" w:rsidR="00AA6493" w:rsidRPr="00AA6493" w:rsidRDefault="00AA6493" w:rsidP="00946486">
            <w:pPr>
              <w:pStyle w:val="VDWCtabletext"/>
              <w:jc w:val="right"/>
            </w:pPr>
            <w:r w:rsidRPr="00AA6493">
              <w:t>4.0</w:t>
            </w:r>
          </w:p>
        </w:tc>
        <w:tc>
          <w:tcPr>
            <w:tcW w:w="1927" w:type="dxa"/>
            <w:vAlign w:val="bottom"/>
          </w:tcPr>
          <w:p w14:paraId="072F1603" w14:textId="39070DD2" w:rsidR="00AA6493" w:rsidRPr="00AA6493" w:rsidRDefault="00AA6493" w:rsidP="00946486">
            <w:pPr>
              <w:pStyle w:val="VDWCtabletext"/>
              <w:jc w:val="right"/>
            </w:pPr>
            <w:r w:rsidRPr="00AA6493">
              <w:t>4</w:t>
            </w:r>
          </w:p>
        </w:tc>
        <w:tc>
          <w:tcPr>
            <w:tcW w:w="1706" w:type="dxa"/>
            <w:vAlign w:val="bottom"/>
          </w:tcPr>
          <w:p w14:paraId="346C2311" w14:textId="3B20D22E" w:rsidR="00AA6493" w:rsidRPr="00AA6493" w:rsidRDefault="00AA6493" w:rsidP="00946486">
            <w:pPr>
              <w:pStyle w:val="VDWCtabletext"/>
              <w:jc w:val="right"/>
            </w:pPr>
            <w:r w:rsidRPr="00AA6493">
              <w:t>0</w:t>
            </w:r>
          </w:p>
        </w:tc>
        <w:tc>
          <w:tcPr>
            <w:tcW w:w="1204" w:type="dxa"/>
            <w:vAlign w:val="bottom"/>
          </w:tcPr>
          <w:p w14:paraId="338A22EF" w14:textId="349EA2EA" w:rsidR="00AA6493" w:rsidRPr="00AA6493" w:rsidRDefault="00AA6493" w:rsidP="00946486">
            <w:pPr>
              <w:pStyle w:val="VDWCtabletext"/>
              <w:jc w:val="right"/>
            </w:pPr>
            <w:r w:rsidRPr="00AA6493">
              <w:t>4.0</w:t>
            </w:r>
          </w:p>
        </w:tc>
        <w:tc>
          <w:tcPr>
            <w:tcW w:w="2001" w:type="dxa"/>
            <w:vAlign w:val="bottom"/>
          </w:tcPr>
          <w:p w14:paraId="556B09E8" w14:textId="627321C8" w:rsidR="00AA6493" w:rsidRPr="00AA6493" w:rsidRDefault="00AA6493" w:rsidP="00946486">
            <w:pPr>
              <w:pStyle w:val="VDWCtabletext"/>
              <w:jc w:val="right"/>
            </w:pPr>
            <w:r w:rsidRPr="00AA6493">
              <w:t>0</w:t>
            </w:r>
          </w:p>
        </w:tc>
        <w:tc>
          <w:tcPr>
            <w:tcW w:w="1154" w:type="dxa"/>
            <w:vAlign w:val="bottom"/>
          </w:tcPr>
          <w:p w14:paraId="0667F661" w14:textId="41793757" w:rsidR="00AA6493" w:rsidRPr="00AA6493" w:rsidRDefault="00AA6493" w:rsidP="00946486">
            <w:pPr>
              <w:pStyle w:val="VDWCtabletext"/>
              <w:jc w:val="right"/>
            </w:pPr>
            <w:r w:rsidRPr="00AA6493">
              <w:t>0</w:t>
            </w:r>
          </w:p>
        </w:tc>
      </w:tr>
      <w:tr w:rsidR="00AA6493" w:rsidRPr="007915E2" w14:paraId="363B3690" w14:textId="77777777" w:rsidTr="00073727">
        <w:trPr>
          <w:tblHeader/>
        </w:trPr>
        <w:tc>
          <w:tcPr>
            <w:tcW w:w="2285" w:type="dxa"/>
            <w:vAlign w:val="bottom"/>
          </w:tcPr>
          <w:p w14:paraId="53E5111D" w14:textId="77777777" w:rsidR="00AA6493" w:rsidRPr="007915E2" w:rsidRDefault="00AA6493" w:rsidP="00AA6493">
            <w:pPr>
              <w:pStyle w:val="VDWCtabletext"/>
            </w:pPr>
            <w:r w:rsidRPr="007915E2">
              <w:t>35–44</w:t>
            </w:r>
          </w:p>
        </w:tc>
        <w:tc>
          <w:tcPr>
            <w:tcW w:w="1802" w:type="dxa"/>
            <w:vAlign w:val="bottom"/>
          </w:tcPr>
          <w:p w14:paraId="15CE6752" w14:textId="3AE482BE" w:rsidR="00AA6493" w:rsidRPr="00AA6493" w:rsidRDefault="00AA6493" w:rsidP="00946486">
            <w:pPr>
              <w:pStyle w:val="VDWCtabletext"/>
              <w:jc w:val="right"/>
            </w:pPr>
            <w:r w:rsidRPr="00AA6493">
              <w:t xml:space="preserve">25 </w:t>
            </w:r>
          </w:p>
        </w:tc>
        <w:tc>
          <w:tcPr>
            <w:tcW w:w="1347" w:type="dxa"/>
            <w:vAlign w:val="bottom"/>
          </w:tcPr>
          <w:p w14:paraId="2A5E69D7" w14:textId="0745B40D" w:rsidR="00AA6493" w:rsidRPr="00AA6493" w:rsidRDefault="00AA6493" w:rsidP="00946486">
            <w:pPr>
              <w:pStyle w:val="VDWCtabletext"/>
              <w:jc w:val="right"/>
            </w:pPr>
            <w:r w:rsidRPr="00AA6493">
              <w:t>22.9</w:t>
            </w:r>
          </w:p>
        </w:tc>
        <w:tc>
          <w:tcPr>
            <w:tcW w:w="1927" w:type="dxa"/>
            <w:vAlign w:val="bottom"/>
          </w:tcPr>
          <w:p w14:paraId="030F27AA" w14:textId="15528510" w:rsidR="00AA6493" w:rsidRPr="00AA6493" w:rsidRDefault="00AA6493" w:rsidP="00946486">
            <w:pPr>
              <w:pStyle w:val="VDWCtabletext"/>
              <w:jc w:val="right"/>
            </w:pPr>
            <w:r w:rsidRPr="00AA6493">
              <w:t>17</w:t>
            </w:r>
          </w:p>
        </w:tc>
        <w:tc>
          <w:tcPr>
            <w:tcW w:w="1706" w:type="dxa"/>
            <w:vAlign w:val="bottom"/>
          </w:tcPr>
          <w:p w14:paraId="77714DF7" w14:textId="12C9A49C" w:rsidR="00AA6493" w:rsidRPr="00AA6493" w:rsidRDefault="00AA6493" w:rsidP="00946486">
            <w:pPr>
              <w:pStyle w:val="VDWCtabletext"/>
              <w:jc w:val="right"/>
            </w:pPr>
            <w:r w:rsidRPr="00AA6493">
              <w:t>6</w:t>
            </w:r>
          </w:p>
        </w:tc>
        <w:tc>
          <w:tcPr>
            <w:tcW w:w="1204" w:type="dxa"/>
            <w:vAlign w:val="bottom"/>
          </w:tcPr>
          <w:p w14:paraId="50C8F930" w14:textId="4CD0885F" w:rsidR="00AA6493" w:rsidRPr="00AA6493" w:rsidRDefault="00AA6493" w:rsidP="00946486">
            <w:pPr>
              <w:pStyle w:val="VDWCtabletext"/>
              <w:jc w:val="right"/>
            </w:pPr>
            <w:r w:rsidRPr="00AA6493">
              <w:t xml:space="preserve">21.2 </w:t>
            </w:r>
          </w:p>
        </w:tc>
        <w:tc>
          <w:tcPr>
            <w:tcW w:w="2001" w:type="dxa"/>
            <w:vAlign w:val="bottom"/>
          </w:tcPr>
          <w:p w14:paraId="490C8BF7" w14:textId="37B3B936" w:rsidR="00AA6493" w:rsidRPr="00AA6493" w:rsidRDefault="00AA6493" w:rsidP="00946486">
            <w:pPr>
              <w:pStyle w:val="VDWCtabletext"/>
              <w:jc w:val="right"/>
            </w:pPr>
            <w:r w:rsidRPr="00AA6493">
              <w:t xml:space="preserve">2 </w:t>
            </w:r>
          </w:p>
        </w:tc>
        <w:tc>
          <w:tcPr>
            <w:tcW w:w="1154" w:type="dxa"/>
            <w:vAlign w:val="bottom"/>
          </w:tcPr>
          <w:p w14:paraId="0162614B" w14:textId="7CE9CDEF" w:rsidR="00AA6493" w:rsidRPr="00AA6493" w:rsidRDefault="00AA6493" w:rsidP="00946486">
            <w:pPr>
              <w:pStyle w:val="VDWCtabletext"/>
              <w:jc w:val="right"/>
            </w:pPr>
            <w:r w:rsidRPr="00AA6493">
              <w:t>1.7</w:t>
            </w:r>
          </w:p>
        </w:tc>
      </w:tr>
      <w:tr w:rsidR="00AA6493" w:rsidRPr="007915E2" w14:paraId="228DF94A" w14:textId="77777777" w:rsidTr="00073727">
        <w:trPr>
          <w:tblHeader/>
        </w:trPr>
        <w:tc>
          <w:tcPr>
            <w:tcW w:w="2285" w:type="dxa"/>
            <w:vAlign w:val="bottom"/>
          </w:tcPr>
          <w:p w14:paraId="18A9149F" w14:textId="77777777" w:rsidR="00AA6493" w:rsidRPr="007915E2" w:rsidRDefault="00AA6493" w:rsidP="00AA6493">
            <w:pPr>
              <w:pStyle w:val="VDWCtabletext"/>
            </w:pPr>
            <w:r w:rsidRPr="007915E2">
              <w:t>45–54</w:t>
            </w:r>
          </w:p>
        </w:tc>
        <w:tc>
          <w:tcPr>
            <w:tcW w:w="1802" w:type="dxa"/>
            <w:vAlign w:val="bottom"/>
          </w:tcPr>
          <w:p w14:paraId="2988E2B1" w14:textId="5FC5E8C0" w:rsidR="00AA6493" w:rsidRPr="00AA6493" w:rsidRDefault="00AA6493" w:rsidP="00946486">
            <w:pPr>
              <w:pStyle w:val="VDWCtabletext"/>
              <w:jc w:val="right"/>
            </w:pPr>
            <w:r w:rsidRPr="00AA6493">
              <w:t>16</w:t>
            </w:r>
          </w:p>
        </w:tc>
        <w:tc>
          <w:tcPr>
            <w:tcW w:w="1347" w:type="dxa"/>
            <w:vAlign w:val="bottom"/>
          </w:tcPr>
          <w:p w14:paraId="036D6C5B" w14:textId="11169489" w:rsidR="00AA6493" w:rsidRPr="00AA6493" w:rsidRDefault="00AA6493" w:rsidP="00946486">
            <w:pPr>
              <w:pStyle w:val="VDWCtabletext"/>
              <w:jc w:val="right"/>
            </w:pPr>
            <w:r w:rsidRPr="00AA6493">
              <w:t xml:space="preserve">15.5 </w:t>
            </w:r>
          </w:p>
        </w:tc>
        <w:tc>
          <w:tcPr>
            <w:tcW w:w="1927" w:type="dxa"/>
            <w:vAlign w:val="bottom"/>
          </w:tcPr>
          <w:p w14:paraId="17E2A08C" w14:textId="668A09D3" w:rsidR="00AA6493" w:rsidRPr="00AA6493" w:rsidRDefault="00AA6493" w:rsidP="00946486">
            <w:pPr>
              <w:pStyle w:val="VDWCtabletext"/>
              <w:jc w:val="right"/>
            </w:pPr>
            <w:r w:rsidRPr="00AA6493">
              <w:t xml:space="preserve">12 </w:t>
            </w:r>
          </w:p>
        </w:tc>
        <w:tc>
          <w:tcPr>
            <w:tcW w:w="1706" w:type="dxa"/>
            <w:vAlign w:val="bottom"/>
          </w:tcPr>
          <w:p w14:paraId="6C35EB41" w14:textId="392E1924" w:rsidR="00AA6493" w:rsidRPr="00AA6493" w:rsidRDefault="00AA6493" w:rsidP="00946486">
            <w:pPr>
              <w:pStyle w:val="VDWCtabletext"/>
              <w:jc w:val="right"/>
            </w:pPr>
            <w:r w:rsidRPr="00AA6493">
              <w:t>2</w:t>
            </w:r>
          </w:p>
        </w:tc>
        <w:tc>
          <w:tcPr>
            <w:tcW w:w="1204" w:type="dxa"/>
            <w:vAlign w:val="bottom"/>
          </w:tcPr>
          <w:p w14:paraId="6B8F18FE" w14:textId="38B9E66B" w:rsidR="00AA6493" w:rsidRPr="00AA6493" w:rsidRDefault="00AA6493" w:rsidP="00946486">
            <w:pPr>
              <w:pStyle w:val="VDWCtabletext"/>
              <w:jc w:val="right"/>
            </w:pPr>
            <w:r w:rsidRPr="00AA6493">
              <w:t>13.7</w:t>
            </w:r>
          </w:p>
        </w:tc>
        <w:tc>
          <w:tcPr>
            <w:tcW w:w="2001" w:type="dxa"/>
            <w:vAlign w:val="bottom"/>
          </w:tcPr>
          <w:p w14:paraId="6BBEB631" w14:textId="1E80441D" w:rsidR="00AA6493" w:rsidRPr="00AA6493" w:rsidRDefault="00AA6493" w:rsidP="00946486">
            <w:pPr>
              <w:pStyle w:val="VDWCtabletext"/>
              <w:jc w:val="right"/>
            </w:pPr>
            <w:r w:rsidRPr="00AA6493">
              <w:t>2</w:t>
            </w:r>
          </w:p>
        </w:tc>
        <w:tc>
          <w:tcPr>
            <w:tcW w:w="1154" w:type="dxa"/>
            <w:vAlign w:val="bottom"/>
          </w:tcPr>
          <w:p w14:paraId="0E6061A0" w14:textId="5BE402BF" w:rsidR="00AA6493" w:rsidRPr="00AA6493" w:rsidRDefault="00AA6493" w:rsidP="00946486">
            <w:pPr>
              <w:pStyle w:val="VDWCtabletext"/>
              <w:jc w:val="right"/>
            </w:pPr>
            <w:r w:rsidRPr="00AA6493">
              <w:t>1.8</w:t>
            </w:r>
          </w:p>
        </w:tc>
      </w:tr>
      <w:tr w:rsidR="00AA6493" w:rsidRPr="007915E2" w14:paraId="1DBCB66C" w14:textId="77777777" w:rsidTr="00073727">
        <w:trPr>
          <w:tblHeader/>
        </w:trPr>
        <w:tc>
          <w:tcPr>
            <w:tcW w:w="2285" w:type="dxa"/>
            <w:vAlign w:val="bottom"/>
          </w:tcPr>
          <w:p w14:paraId="3BA14E45" w14:textId="77777777" w:rsidR="00AA6493" w:rsidRPr="007915E2" w:rsidRDefault="00AA6493" w:rsidP="00AA6493">
            <w:pPr>
              <w:pStyle w:val="VDWCtabletext"/>
            </w:pPr>
            <w:r w:rsidRPr="007915E2">
              <w:t>55–64</w:t>
            </w:r>
          </w:p>
        </w:tc>
        <w:tc>
          <w:tcPr>
            <w:tcW w:w="1802" w:type="dxa"/>
            <w:vAlign w:val="bottom"/>
          </w:tcPr>
          <w:p w14:paraId="3644845C" w14:textId="1ED7B8FD" w:rsidR="00AA6493" w:rsidRPr="00AA6493" w:rsidRDefault="00AA6493" w:rsidP="00946486">
            <w:pPr>
              <w:pStyle w:val="VDWCtabletext"/>
              <w:jc w:val="right"/>
            </w:pPr>
            <w:r w:rsidRPr="00AA6493">
              <w:t>8</w:t>
            </w:r>
          </w:p>
        </w:tc>
        <w:tc>
          <w:tcPr>
            <w:tcW w:w="1347" w:type="dxa"/>
            <w:vAlign w:val="bottom"/>
          </w:tcPr>
          <w:p w14:paraId="7D968859" w14:textId="44D5A82D" w:rsidR="00AA6493" w:rsidRPr="00AA6493" w:rsidRDefault="00AA6493" w:rsidP="00946486">
            <w:pPr>
              <w:pStyle w:val="VDWCtabletext"/>
              <w:jc w:val="right"/>
            </w:pPr>
            <w:r w:rsidRPr="00AA6493">
              <w:t xml:space="preserve">8.0 </w:t>
            </w:r>
          </w:p>
        </w:tc>
        <w:tc>
          <w:tcPr>
            <w:tcW w:w="1927" w:type="dxa"/>
            <w:vAlign w:val="bottom"/>
          </w:tcPr>
          <w:p w14:paraId="12F9B0C0" w14:textId="7AB0816D" w:rsidR="00AA6493" w:rsidRPr="00AA6493" w:rsidRDefault="00AA6493" w:rsidP="00946486">
            <w:pPr>
              <w:pStyle w:val="VDWCtabletext"/>
              <w:jc w:val="right"/>
            </w:pPr>
            <w:r w:rsidRPr="00AA6493">
              <w:t>7</w:t>
            </w:r>
          </w:p>
        </w:tc>
        <w:tc>
          <w:tcPr>
            <w:tcW w:w="1706" w:type="dxa"/>
            <w:vAlign w:val="bottom"/>
          </w:tcPr>
          <w:p w14:paraId="0FFE7751" w14:textId="2FEAEF53" w:rsidR="00AA6493" w:rsidRPr="00AA6493" w:rsidRDefault="00AA6493" w:rsidP="00946486">
            <w:pPr>
              <w:pStyle w:val="VDWCtabletext"/>
              <w:jc w:val="right"/>
            </w:pPr>
            <w:r w:rsidRPr="00AA6493">
              <w:t>0</w:t>
            </w:r>
          </w:p>
        </w:tc>
        <w:tc>
          <w:tcPr>
            <w:tcW w:w="1204" w:type="dxa"/>
            <w:vAlign w:val="bottom"/>
          </w:tcPr>
          <w:p w14:paraId="30340F6E" w14:textId="15FEBB03" w:rsidR="00AA6493" w:rsidRPr="00AA6493" w:rsidRDefault="00AA6493" w:rsidP="00946486">
            <w:pPr>
              <w:pStyle w:val="VDWCtabletext"/>
              <w:jc w:val="right"/>
            </w:pPr>
            <w:r w:rsidRPr="00AA6493">
              <w:t>7.0</w:t>
            </w:r>
          </w:p>
        </w:tc>
        <w:tc>
          <w:tcPr>
            <w:tcW w:w="2001" w:type="dxa"/>
            <w:vAlign w:val="bottom"/>
          </w:tcPr>
          <w:p w14:paraId="5840C0DB" w14:textId="3BAE9815" w:rsidR="00AA6493" w:rsidRPr="00AA6493" w:rsidRDefault="00AA6493" w:rsidP="00946486">
            <w:pPr>
              <w:pStyle w:val="VDWCtabletext"/>
              <w:jc w:val="right"/>
            </w:pPr>
            <w:r w:rsidRPr="00AA6493">
              <w:t>1</w:t>
            </w:r>
          </w:p>
        </w:tc>
        <w:tc>
          <w:tcPr>
            <w:tcW w:w="1154" w:type="dxa"/>
            <w:vAlign w:val="bottom"/>
          </w:tcPr>
          <w:p w14:paraId="47337FDA" w14:textId="7988EE99" w:rsidR="00AA6493" w:rsidRPr="00AA6493" w:rsidRDefault="00AA6493" w:rsidP="00946486">
            <w:pPr>
              <w:pStyle w:val="VDWCtabletext"/>
              <w:jc w:val="right"/>
            </w:pPr>
            <w:r w:rsidRPr="00AA6493">
              <w:t>1.0</w:t>
            </w:r>
          </w:p>
        </w:tc>
      </w:tr>
      <w:tr w:rsidR="00AA6493" w:rsidRPr="007915E2" w14:paraId="5712D481" w14:textId="77777777" w:rsidTr="00073727">
        <w:trPr>
          <w:tblHeader/>
        </w:trPr>
        <w:tc>
          <w:tcPr>
            <w:tcW w:w="2285" w:type="dxa"/>
            <w:vAlign w:val="bottom"/>
          </w:tcPr>
          <w:p w14:paraId="6BAF1A1C" w14:textId="77777777" w:rsidR="00AA6493" w:rsidRPr="007915E2" w:rsidRDefault="00AA6493" w:rsidP="00AA6493">
            <w:pPr>
              <w:pStyle w:val="VDWCtabletext"/>
            </w:pPr>
            <w:r w:rsidRPr="007915E2">
              <w:t>65+</w:t>
            </w:r>
          </w:p>
        </w:tc>
        <w:tc>
          <w:tcPr>
            <w:tcW w:w="1802" w:type="dxa"/>
            <w:vAlign w:val="bottom"/>
          </w:tcPr>
          <w:p w14:paraId="37898BF3" w14:textId="6411B702" w:rsidR="00AA6493" w:rsidRPr="00AA6493" w:rsidRDefault="00AA6493" w:rsidP="00946486">
            <w:pPr>
              <w:pStyle w:val="VDWCtabletext"/>
              <w:jc w:val="right"/>
            </w:pPr>
            <w:r w:rsidRPr="00AA6493">
              <w:t xml:space="preserve">1 </w:t>
            </w:r>
          </w:p>
        </w:tc>
        <w:tc>
          <w:tcPr>
            <w:tcW w:w="1347" w:type="dxa"/>
            <w:vAlign w:val="bottom"/>
          </w:tcPr>
          <w:p w14:paraId="32CAB2C8" w14:textId="1251A0B0" w:rsidR="00AA6493" w:rsidRPr="00AA6493" w:rsidRDefault="00AA6493" w:rsidP="00946486">
            <w:pPr>
              <w:pStyle w:val="VDWCtabletext"/>
              <w:jc w:val="right"/>
            </w:pPr>
            <w:r w:rsidRPr="00AA6493">
              <w:t xml:space="preserve">0.8 </w:t>
            </w:r>
          </w:p>
        </w:tc>
        <w:tc>
          <w:tcPr>
            <w:tcW w:w="1927" w:type="dxa"/>
            <w:vAlign w:val="bottom"/>
          </w:tcPr>
          <w:p w14:paraId="253983C4" w14:textId="4923A904" w:rsidR="00AA6493" w:rsidRPr="00AA6493" w:rsidRDefault="00AA6493" w:rsidP="00946486">
            <w:pPr>
              <w:pStyle w:val="VDWCtabletext"/>
              <w:jc w:val="right"/>
            </w:pPr>
            <w:r w:rsidRPr="00AA6493">
              <w:t xml:space="preserve">0 </w:t>
            </w:r>
          </w:p>
        </w:tc>
        <w:tc>
          <w:tcPr>
            <w:tcW w:w="1706" w:type="dxa"/>
            <w:vAlign w:val="bottom"/>
          </w:tcPr>
          <w:p w14:paraId="2A80B944" w14:textId="489786F9" w:rsidR="00AA6493" w:rsidRPr="00AA6493" w:rsidRDefault="00AA6493" w:rsidP="00946486">
            <w:pPr>
              <w:pStyle w:val="VDWCtabletext"/>
              <w:jc w:val="right"/>
            </w:pPr>
            <w:r w:rsidRPr="00AA6493">
              <w:t xml:space="preserve">1 </w:t>
            </w:r>
          </w:p>
        </w:tc>
        <w:tc>
          <w:tcPr>
            <w:tcW w:w="1204" w:type="dxa"/>
            <w:vAlign w:val="bottom"/>
          </w:tcPr>
          <w:p w14:paraId="27502EFC" w14:textId="48144F05" w:rsidR="00AA6493" w:rsidRPr="00AA6493" w:rsidRDefault="00AA6493" w:rsidP="00946486">
            <w:pPr>
              <w:pStyle w:val="VDWCtabletext"/>
              <w:jc w:val="right"/>
            </w:pPr>
            <w:r w:rsidRPr="00AA6493">
              <w:t>0.8</w:t>
            </w:r>
          </w:p>
        </w:tc>
        <w:tc>
          <w:tcPr>
            <w:tcW w:w="2001" w:type="dxa"/>
            <w:vAlign w:val="bottom"/>
          </w:tcPr>
          <w:p w14:paraId="4A2745C0" w14:textId="7A372487" w:rsidR="00AA6493" w:rsidRPr="00AA6493" w:rsidRDefault="00AA6493" w:rsidP="00946486">
            <w:pPr>
              <w:pStyle w:val="VDWCtabletext"/>
              <w:jc w:val="right"/>
            </w:pPr>
            <w:r w:rsidRPr="00AA6493">
              <w:t xml:space="preserve">0 </w:t>
            </w:r>
          </w:p>
        </w:tc>
        <w:tc>
          <w:tcPr>
            <w:tcW w:w="1154" w:type="dxa"/>
            <w:vAlign w:val="bottom"/>
          </w:tcPr>
          <w:p w14:paraId="5FABA62C" w14:textId="6CAA2B8B" w:rsidR="00AA6493" w:rsidRPr="00AA6493" w:rsidRDefault="00AA6493" w:rsidP="00946486">
            <w:pPr>
              <w:pStyle w:val="VDWCtabletext"/>
              <w:jc w:val="right"/>
            </w:pPr>
            <w:r w:rsidRPr="00AA6493">
              <w:t>0</w:t>
            </w:r>
          </w:p>
        </w:tc>
      </w:tr>
    </w:tbl>
    <w:p w14:paraId="086F2FA2" w14:textId="77777777" w:rsidR="00AA6493" w:rsidRDefault="00AA6493" w:rsidP="00AA6493">
      <w:pPr>
        <w:pStyle w:val="VDWCtablecaption"/>
      </w:pPr>
      <w:r w:rsidRPr="4B41A980">
        <w:lastRenderedPageBreak/>
        <w:t>Classification</w:t>
      </w:r>
    </w:p>
    <w:tbl>
      <w:tblPr>
        <w:tblStyle w:val="TableGrid1"/>
        <w:tblW w:w="5000" w:type="pct"/>
        <w:tblLayout w:type="fixed"/>
        <w:tblLook w:val="00A0" w:firstRow="1" w:lastRow="0" w:firstColumn="1" w:lastColumn="0" w:noHBand="0" w:noVBand="0"/>
      </w:tblPr>
      <w:tblGrid>
        <w:gridCol w:w="2285"/>
        <w:gridCol w:w="1802"/>
        <w:gridCol w:w="1347"/>
        <w:gridCol w:w="1927"/>
        <w:gridCol w:w="1706"/>
        <w:gridCol w:w="1204"/>
        <w:gridCol w:w="2001"/>
        <w:gridCol w:w="1154"/>
      </w:tblGrid>
      <w:tr w:rsidR="00AA6493" w:rsidRPr="007915E2" w14:paraId="5D0D3713" w14:textId="77777777" w:rsidTr="00073727">
        <w:trPr>
          <w:tblHeader/>
        </w:trPr>
        <w:tc>
          <w:tcPr>
            <w:tcW w:w="2285" w:type="dxa"/>
            <w:vAlign w:val="bottom"/>
          </w:tcPr>
          <w:p w14:paraId="2C831A5E" w14:textId="77777777" w:rsidR="00AA6493" w:rsidRPr="007915E2" w:rsidRDefault="00AA6493" w:rsidP="00073727">
            <w:pPr>
              <w:pStyle w:val="VDWCtabletext"/>
            </w:pPr>
            <w:r w:rsidRPr="000D3B61">
              <w:rPr>
                <w:b/>
              </w:rPr>
              <w:t>Measure</w:t>
            </w:r>
          </w:p>
        </w:tc>
        <w:tc>
          <w:tcPr>
            <w:tcW w:w="1802" w:type="dxa"/>
            <w:vAlign w:val="bottom"/>
          </w:tcPr>
          <w:p w14:paraId="3C974AAF" w14:textId="77777777" w:rsidR="00AA6493" w:rsidRPr="4B41A980" w:rsidRDefault="00AA6493" w:rsidP="00073727">
            <w:pPr>
              <w:pStyle w:val="VDWCtabletext"/>
            </w:pPr>
            <w:r w:rsidRPr="007915E2">
              <w:rPr>
                <w:b/>
              </w:rPr>
              <w:t>All employees</w:t>
            </w:r>
            <w:r>
              <w:rPr>
                <w:b/>
              </w:rPr>
              <w:t xml:space="preserve">: </w:t>
            </w:r>
            <w:r w:rsidRPr="007915E2">
              <w:rPr>
                <w:b/>
              </w:rPr>
              <w:t>Number (headcount)</w:t>
            </w:r>
          </w:p>
        </w:tc>
        <w:tc>
          <w:tcPr>
            <w:tcW w:w="1347" w:type="dxa"/>
            <w:vAlign w:val="bottom"/>
          </w:tcPr>
          <w:p w14:paraId="131900CE" w14:textId="77777777" w:rsidR="00AA6493" w:rsidRPr="4B41A980" w:rsidRDefault="00AA6493" w:rsidP="00073727">
            <w:pPr>
              <w:pStyle w:val="VDWCtabletext"/>
            </w:pPr>
            <w:r w:rsidRPr="007915E2">
              <w:rPr>
                <w:b/>
              </w:rPr>
              <w:t>All employees</w:t>
            </w:r>
            <w:r>
              <w:rPr>
                <w:b/>
              </w:rPr>
              <w:t>:</w:t>
            </w:r>
            <w:r w:rsidRPr="007915E2">
              <w:rPr>
                <w:b/>
              </w:rPr>
              <w:t xml:space="preserve"> FTE</w:t>
            </w:r>
          </w:p>
        </w:tc>
        <w:tc>
          <w:tcPr>
            <w:tcW w:w="1927" w:type="dxa"/>
            <w:vAlign w:val="bottom"/>
          </w:tcPr>
          <w:p w14:paraId="4140A186" w14:textId="77777777" w:rsidR="00AA6493" w:rsidRPr="4B41A980" w:rsidRDefault="00AA6493" w:rsidP="00073727">
            <w:pPr>
              <w:pStyle w:val="VDWCtabletext"/>
            </w:pPr>
            <w:r w:rsidRPr="007915E2">
              <w:rPr>
                <w:b/>
              </w:rPr>
              <w:t>Ongoing</w:t>
            </w:r>
            <w:r>
              <w:rPr>
                <w:b/>
              </w:rPr>
              <w:t xml:space="preserve">: </w:t>
            </w:r>
            <w:r w:rsidRPr="007915E2">
              <w:rPr>
                <w:b/>
              </w:rPr>
              <w:t>Full-time</w:t>
            </w:r>
            <w:r w:rsidRPr="007915E2">
              <w:rPr>
                <w:b/>
              </w:rPr>
              <w:br/>
              <w:t>(headcount)</w:t>
            </w:r>
          </w:p>
        </w:tc>
        <w:tc>
          <w:tcPr>
            <w:tcW w:w="1706" w:type="dxa"/>
            <w:vAlign w:val="bottom"/>
          </w:tcPr>
          <w:p w14:paraId="67815E7B" w14:textId="77777777" w:rsidR="00AA6493" w:rsidRPr="4B41A980" w:rsidRDefault="00AA6493" w:rsidP="00073727">
            <w:pPr>
              <w:pStyle w:val="VDWCtabletext"/>
            </w:pPr>
            <w:r w:rsidRPr="007915E2">
              <w:rPr>
                <w:b/>
              </w:rPr>
              <w:t>Ongoing</w:t>
            </w:r>
            <w:r>
              <w:rPr>
                <w:b/>
              </w:rPr>
              <w:t xml:space="preserve">: </w:t>
            </w:r>
            <w:r w:rsidRPr="007915E2">
              <w:rPr>
                <w:b/>
              </w:rPr>
              <w:t>Part-time (headcount)</w:t>
            </w:r>
          </w:p>
        </w:tc>
        <w:tc>
          <w:tcPr>
            <w:tcW w:w="1204" w:type="dxa"/>
            <w:vAlign w:val="bottom"/>
          </w:tcPr>
          <w:p w14:paraId="6912757D" w14:textId="77777777" w:rsidR="00AA6493" w:rsidRPr="4B41A980" w:rsidRDefault="00AA6493" w:rsidP="00073727">
            <w:pPr>
              <w:pStyle w:val="VDWCtabletext"/>
            </w:pPr>
            <w:r w:rsidRPr="007915E2">
              <w:rPr>
                <w:b/>
              </w:rPr>
              <w:t>Ongoing</w:t>
            </w:r>
            <w:r>
              <w:rPr>
                <w:b/>
              </w:rPr>
              <w:t xml:space="preserve">: </w:t>
            </w:r>
            <w:r w:rsidRPr="007915E2">
              <w:rPr>
                <w:b/>
              </w:rPr>
              <w:t>FTE</w:t>
            </w:r>
          </w:p>
        </w:tc>
        <w:tc>
          <w:tcPr>
            <w:tcW w:w="2001" w:type="dxa"/>
            <w:vAlign w:val="bottom"/>
          </w:tcPr>
          <w:p w14:paraId="04323054" w14:textId="77777777" w:rsidR="00AA6493" w:rsidRPr="4B41A980" w:rsidRDefault="00AA6493" w:rsidP="00073727">
            <w:pPr>
              <w:pStyle w:val="VDWCtabletext"/>
            </w:pPr>
            <w:r w:rsidRPr="007915E2">
              <w:rPr>
                <w:b/>
              </w:rPr>
              <w:t>Fixed term and casual</w:t>
            </w:r>
            <w:r>
              <w:rPr>
                <w:b/>
              </w:rPr>
              <w:t xml:space="preserve">: </w:t>
            </w:r>
            <w:r w:rsidRPr="007915E2">
              <w:rPr>
                <w:b/>
              </w:rPr>
              <w:t>Number (headcount)</w:t>
            </w:r>
          </w:p>
        </w:tc>
        <w:tc>
          <w:tcPr>
            <w:tcW w:w="1154" w:type="dxa"/>
            <w:vAlign w:val="bottom"/>
          </w:tcPr>
          <w:p w14:paraId="1474B9EB" w14:textId="77777777" w:rsidR="00AA6493" w:rsidRPr="4B41A980" w:rsidRDefault="00AA6493" w:rsidP="00073727">
            <w:pPr>
              <w:pStyle w:val="VDWCtabletext"/>
            </w:pPr>
            <w:r w:rsidRPr="007915E2">
              <w:rPr>
                <w:b/>
              </w:rPr>
              <w:t>Fixed term and casual</w:t>
            </w:r>
            <w:r>
              <w:rPr>
                <w:b/>
              </w:rPr>
              <w:t>:</w:t>
            </w:r>
            <w:r w:rsidRPr="007915E2">
              <w:rPr>
                <w:b/>
              </w:rPr>
              <w:t xml:space="preserve"> FTE</w:t>
            </w:r>
          </w:p>
        </w:tc>
      </w:tr>
      <w:tr w:rsidR="00AA6493" w:rsidRPr="007915E2" w14:paraId="66B214C0" w14:textId="77777777" w:rsidTr="00073727">
        <w:trPr>
          <w:tblHeader/>
        </w:trPr>
        <w:tc>
          <w:tcPr>
            <w:tcW w:w="2285" w:type="dxa"/>
            <w:vAlign w:val="bottom"/>
          </w:tcPr>
          <w:p w14:paraId="5F06B169" w14:textId="77777777" w:rsidR="00AA6493" w:rsidRPr="007915E2" w:rsidRDefault="00AA6493" w:rsidP="00AA6493">
            <w:pPr>
              <w:pStyle w:val="VDWCtabletext"/>
            </w:pPr>
            <w:r w:rsidRPr="007915E2">
              <w:t>VPS 1–6 grades</w:t>
            </w:r>
          </w:p>
        </w:tc>
        <w:tc>
          <w:tcPr>
            <w:tcW w:w="1802" w:type="dxa"/>
            <w:vAlign w:val="bottom"/>
          </w:tcPr>
          <w:p w14:paraId="1ED0FD5C" w14:textId="3C7297C9" w:rsidR="00AA6493" w:rsidRPr="007915E2" w:rsidRDefault="00AA6493" w:rsidP="00946486">
            <w:pPr>
              <w:pStyle w:val="VDWCtabletext"/>
              <w:jc w:val="right"/>
            </w:pPr>
            <w:r>
              <w:t>52</w:t>
            </w:r>
            <w:r w:rsidRPr="007915E2">
              <w:t xml:space="preserve"> </w:t>
            </w:r>
          </w:p>
        </w:tc>
        <w:tc>
          <w:tcPr>
            <w:tcW w:w="1347" w:type="dxa"/>
            <w:vAlign w:val="bottom"/>
          </w:tcPr>
          <w:p w14:paraId="529481B2" w14:textId="10922D2E" w:rsidR="00AA6493" w:rsidRPr="007915E2" w:rsidRDefault="00AA6493" w:rsidP="00946486">
            <w:pPr>
              <w:pStyle w:val="VDWCtabletext"/>
              <w:jc w:val="right"/>
            </w:pPr>
            <w:r>
              <w:t>49.3</w:t>
            </w:r>
          </w:p>
        </w:tc>
        <w:tc>
          <w:tcPr>
            <w:tcW w:w="1927" w:type="dxa"/>
            <w:vAlign w:val="bottom"/>
          </w:tcPr>
          <w:p w14:paraId="26406A40" w14:textId="59310216" w:rsidR="00AA6493" w:rsidRPr="007915E2" w:rsidRDefault="00AA6493" w:rsidP="00946486">
            <w:pPr>
              <w:pStyle w:val="VDWCtabletext"/>
              <w:jc w:val="right"/>
            </w:pPr>
            <w:r>
              <w:t>40</w:t>
            </w:r>
          </w:p>
        </w:tc>
        <w:tc>
          <w:tcPr>
            <w:tcW w:w="1706" w:type="dxa"/>
            <w:vAlign w:val="bottom"/>
          </w:tcPr>
          <w:p w14:paraId="1038D1E6" w14:textId="0906E55B" w:rsidR="00AA6493" w:rsidRPr="007915E2" w:rsidRDefault="00AA6493" w:rsidP="00946486">
            <w:pPr>
              <w:pStyle w:val="VDWCtabletext"/>
              <w:jc w:val="right"/>
            </w:pPr>
            <w:r>
              <w:t>9</w:t>
            </w:r>
          </w:p>
        </w:tc>
        <w:tc>
          <w:tcPr>
            <w:tcW w:w="1204" w:type="dxa"/>
            <w:vAlign w:val="bottom"/>
          </w:tcPr>
          <w:p w14:paraId="6ED92451" w14:textId="67332A72" w:rsidR="00AA6493" w:rsidRPr="007915E2" w:rsidRDefault="00AA6493" w:rsidP="00946486">
            <w:pPr>
              <w:pStyle w:val="VDWCtabletext"/>
              <w:jc w:val="right"/>
            </w:pPr>
            <w:r>
              <w:t>46.7</w:t>
            </w:r>
          </w:p>
        </w:tc>
        <w:tc>
          <w:tcPr>
            <w:tcW w:w="2001" w:type="dxa"/>
            <w:vAlign w:val="bottom"/>
          </w:tcPr>
          <w:p w14:paraId="1B53275F" w14:textId="0BE5E209" w:rsidR="00AA6493" w:rsidRPr="007915E2" w:rsidRDefault="00AA6493" w:rsidP="00946486">
            <w:pPr>
              <w:pStyle w:val="VDWCtabletext"/>
              <w:jc w:val="right"/>
            </w:pPr>
            <w:r>
              <w:t>3</w:t>
            </w:r>
          </w:p>
        </w:tc>
        <w:tc>
          <w:tcPr>
            <w:tcW w:w="1154" w:type="dxa"/>
            <w:vAlign w:val="bottom"/>
          </w:tcPr>
          <w:p w14:paraId="601A295F" w14:textId="336F9308" w:rsidR="00AA6493" w:rsidRPr="007915E2" w:rsidRDefault="00AA6493" w:rsidP="00946486">
            <w:pPr>
              <w:pStyle w:val="VDWCtabletext"/>
              <w:jc w:val="right"/>
            </w:pPr>
            <w:r>
              <w:t>2.6</w:t>
            </w:r>
          </w:p>
        </w:tc>
      </w:tr>
      <w:tr w:rsidR="00AA6493" w:rsidRPr="007915E2" w14:paraId="56B144C9" w14:textId="77777777" w:rsidTr="00073727">
        <w:trPr>
          <w:tblHeader/>
        </w:trPr>
        <w:tc>
          <w:tcPr>
            <w:tcW w:w="2285" w:type="dxa"/>
            <w:vAlign w:val="bottom"/>
          </w:tcPr>
          <w:p w14:paraId="58D2F186" w14:textId="77777777" w:rsidR="00AA6493" w:rsidRPr="007915E2" w:rsidRDefault="00AA6493" w:rsidP="00AA6493">
            <w:pPr>
              <w:pStyle w:val="VDWCtabletext"/>
            </w:pPr>
            <w:r w:rsidRPr="007915E2">
              <w:t>VPS 3</w:t>
            </w:r>
          </w:p>
        </w:tc>
        <w:tc>
          <w:tcPr>
            <w:tcW w:w="1802" w:type="dxa"/>
            <w:vAlign w:val="bottom"/>
          </w:tcPr>
          <w:p w14:paraId="2F889179" w14:textId="742A582F" w:rsidR="00AA6493" w:rsidRPr="007915E2" w:rsidRDefault="00AA6493" w:rsidP="00946486">
            <w:pPr>
              <w:pStyle w:val="VDWCtabletext"/>
              <w:jc w:val="right"/>
            </w:pPr>
            <w:r>
              <w:t>7</w:t>
            </w:r>
            <w:r w:rsidRPr="007915E2">
              <w:t xml:space="preserve"> </w:t>
            </w:r>
          </w:p>
        </w:tc>
        <w:tc>
          <w:tcPr>
            <w:tcW w:w="1347" w:type="dxa"/>
            <w:vAlign w:val="bottom"/>
          </w:tcPr>
          <w:p w14:paraId="2541A919" w14:textId="0BC56622" w:rsidR="00AA6493" w:rsidRPr="007915E2" w:rsidRDefault="00AA6493" w:rsidP="00946486">
            <w:pPr>
              <w:pStyle w:val="VDWCtabletext"/>
              <w:jc w:val="right"/>
            </w:pPr>
            <w:r>
              <w:t>6.5</w:t>
            </w:r>
            <w:r w:rsidRPr="007915E2">
              <w:t xml:space="preserve"> </w:t>
            </w:r>
          </w:p>
        </w:tc>
        <w:tc>
          <w:tcPr>
            <w:tcW w:w="1927" w:type="dxa"/>
            <w:vAlign w:val="bottom"/>
          </w:tcPr>
          <w:p w14:paraId="6300EB43" w14:textId="277B1DED" w:rsidR="00AA6493" w:rsidRPr="007915E2" w:rsidRDefault="00AA6493" w:rsidP="00946486">
            <w:pPr>
              <w:pStyle w:val="VDWCtabletext"/>
              <w:jc w:val="right"/>
            </w:pPr>
            <w:r>
              <w:t>5</w:t>
            </w:r>
            <w:r w:rsidRPr="007915E2">
              <w:t xml:space="preserve"> </w:t>
            </w:r>
          </w:p>
        </w:tc>
        <w:tc>
          <w:tcPr>
            <w:tcW w:w="1706" w:type="dxa"/>
            <w:vAlign w:val="bottom"/>
          </w:tcPr>
          <w:p w14:paraId="354E589C" w14:textId="2BA9F027" w:rsidR="00AA6493" w:rsidRPr="007915E2" w:rsidRDefault="00AA6493" w:rsidP="00946486">
            <w:pPr>
              <w:pStyle w:val="VDWCtabletext"/>
              <w:jc w:val="right"/>
            </w:pPr>
            <w:r>
              <w:t>1</w:t>
            </w:r>
            <w:r w:rsidRPr="007915E2">
              <w:t xml:space="preserve"> </w:t>
            </w:r>
          </w:p>
        </w:tc>
        <w:tc>
          <w:tcPr>
            <w:tcW w:w="1204" w:type="dxa"/>
            <w:vAlign w:val="bottom"/>
          </w:tcPr>
          <w:p w14:paraId="19AA2866" w14:textId="03717477" w:rsidR="00AA6493" w:rsidRPr="007915E2" w:rsidRDefault="00AA6493" w:rsidP="00946486">
            <w:pPr>
              <w:pStyle w:val="VDWCtabletext"/>
              <w:jc w:val="right"/>
            </w:pPr>
            <w:r>
              <w:t>5.5</w:t>
            </w:r>
            <w:r w:rsidRPr="007915E2">
              <w:t xml:space="preserve"> </w:t>
            </w:r>
          </w:p>
        </w:tc>
        <w:tc>
          <w:tcPr>
            <w:tcW w:w="2001" w:type="dxa"/>
            <w:vAlign w:val="bottom"/>
          </w:tcPr>
          <w:p w14:paraId="2FDC8EB9" w14:textId="01DF39A5" w:rsidR="00AA6493" w:rsidRPr="007915E2" w:rsidRDefault="00AA6493" w:rsidP="00946486">
            <w:pPr>
              <w:pStyle w:val="VDWCtabletext"/>
              <w:jc w:val="right"/>
            </w:pPr>
            <w:r>
              <w:t>1</w:t>
            </w:r>
          </w:p>
        </w:tc>
        <w:tc>
          <w:tcPr>
            <w:tcW w:w="1154" w:type="dxa"/>
            <w:vAlign w:val="bottom"/>
          </w:tcPr>
          <w:p w14:paraId="3B5C157E" w14:textId="4FA9F229" w:rsidR="00AA6493" w:rsidRPr="007915E2" w:rsidRDefault="00AA6493" w:rsidP="00946486">
            <w:pPr>
              <w:pStyle w:val="VDWCtabletext"/>
              <w:jc w:val="right"/>
            </w:pPr>
            <w:r>
              <w:t>1.0</w:t>
            </w:r>
            <w:r w:rsidRPr="007915E2">
              <w:t xml:space="preserve"> </w:t>
            </w:r>
          </w:p>
        </w:tc>
      </w:tr>
      <w:tr w:rsidR="00AA6493" w:rsidRPr="007915E2" w14:paraId="2C2CC628" w14:textId="77777777" w:rsidTr="00073727">
        <w:trPr>
          <w:tblHeader/>
        </w:trPr>
        <w:tc>
          <w:tcPr>
            <w:tcW w:w="2285" w:type="dxa"/>
            <w:vAlign w:val="bottom"/>
          </w:tcPr>
          <w:p w14:paraId="69A8ADD5" w14:textId="77777777" w:rsidR="00AA6493" w:rsidRPr="007915E2" w:rsidRDefault="00AA6493" w:rsidP="00AA6493">
            <w:pPr>
              <w:pStyle w:val="VDWCtabletext"/>
            </w:pPr>
            <w:r w:rsidRPr="007915E2">
              <w:t>VPS 4</w:t>
            </w:r>
          </w:p>
        </w:tc>
        <w:tc>
          <w:tcPr>
            <w:tcW w:w="1802" w:type="dxa"/>
            <w:vAlign w:val="bottom"/>
          </w:tcPr>
          <w:p w14:paraId="0721A3EB" w14:textId="55F0398D" w:rsidR="00AA6493" w:rsidRPr="007915E2" w:rsidRDefault="00AA6493" w:rsidP="00946486">
            <w:pPr>
              <w:pStyle w:val="VDWCtabletext"/>
              <w:jc w:val="right"/>
            </w:pPr>
            <w:r w:rsidRPr="007915E2">
              <w:t>1</w:t>
            </w:r>
            <w:r>
              <w:t>5</w:t>
            </w:r>
            <w:r w:rsidRPr="007915E2">
              <w:t xml:space="preserve"> </w:t>
            </w:r>
          </w:p>
        </w:tc>
        <w:tc>
          <w:tcPr>
            <w:tcW w:w="1347" w:type="dxa"/>
            <w:vAlign w:val="bottom"/>
          </w:tcPr>
          <w:p w14:paraId="309A1230" w14:textId="603DBABC" w:rsidR="00AA6493" w:rsidRPr="007915E2" w:rsidRDefault="00AA6493" w:rsidP="00946486">
            <w:pPr>
              <w:pStyle w:val="VDWCtabletext"/>
              <w:jc w:val="right"/>
            </w:pPr>
            <w:r>
              <w:t>14.9</w:t>
            </w:r>
            <w:r w:rsidRPr="007915E2">
              <w:t xml:space="preserve"> </w:t>
            </w:r>
          </w:p>
        </w:tc>
        <w:tc>
          <w:tcPr>
            <w:tcW w:w="1927" w:type="dxa"/>
            <w:vAlign w:val="bottom"/>
          </w:tcPr>
          <w:p w14:paraId="21B88E89" w14:textId="7D5D9211" w:rsidR="00AA6493" w:rsidRPr="007915E2" w:rsidRDefault="00AA6493" w:rsidP="00946486">
            <w:pPr>
              <w:pStyle w:val="VDWCtabletext"/>
              <w:jc w:val="right"/>
            </w:pPr>
            <w:r>
              <w:t>14</w:t>
            </w:r>
            <w:r w:rsidRPr="007915E2">
              <w:t xml:space="preserve"> </w:t>
            </w:r>
          </w:p>
        </w:tc>
        <w:tc>
          <w:tcPr>
            <w:tcW w:w="1706" w:type="dxa"/>
            <w:vAlign w:val="bottom"/>
          </w:tcPr>
          <w:p w14:paraId="4040E21B" w14:textId="2F0D2186" w:rsidR="00AA6493" w:rsidRPr="007915E2" w:rsidRDefault="00AA6493" w:rsidP="00946486">
            <w:pPr>
              <w:pStyle w:val="VDWCtabletext"/>
              <w:jc w:val="right"/>
            </w:pPr>
            <w:r w:rsidRPr="007915E2">
              <w:t>1</w:t>
            </w:r>
          </w:p>
        </w:tc>
        <w:tc>
          <w:tcPr>
            <w:tcW w:w="1204" w:type="dxa"/>
            <w:vAlign w:val="bottom"/>
          </w:tcPr>
          <w:p w14:paraId="142EF277" w14:textId="16D5B001" w:rsidR="00AA6493" w:rsidRPr="007915E2" w:rsidRDefault="00AA6493" w:rsidP="00946486">
            <w:pPr>
              <w:pStyle w:val="VDWCtabletext"/>
              <w:jc w:val="right"/>
            </w:pPr>
            <w:r>
              <w:t>14.9</w:t>
            </w:r>
          </w:p>
        </w:tc>
        <w:tc>
          <w:tcPr>
            <w:tcW w:w="2001" w:type="dxa"/>
            <w:vAlign w:val="bottom"/>
          </w:tcPr>
          <w:p w14:paraId="68186BBC" w14:textId="5BCD0059" w:rsidR="00AA6493" w:rsidRPr="007915E2" w:rsidRDefault="00AA6493" w:rsidP="00946486">
            <w:pPr>
              <w:pStyle w:val="VDWCtabletext"/>
              <w:jc w:val="right"/>
            </w:pPr>
            <w:r>
              <w:t>0</w:t>
            </w:r>
          </w:p>
        </w:tc>
        <w:tc>
          <w:tcPr>
            <w:tcW w:w="1154" w:type="dxa"/>
            <w:vAlign w:val="bottom"/>
          </w:tcPr>
          <w:p w14:paraId="0BEA0775" w14:textId="461B9D98" w:rsidR="00AA6493" w:rsidRPr="007915E2" w:rsidRDefault="00AA6493" w:rsidP="00946486">
            <w:pPr>
              <w:pStyle w:val="VDWCtabletext"/>
              <w:jc w:val="right"/>
            </w:pPr>
            <w:r>
              <w:t>0</w:t>
            </w:r>
          </w:p>
        </w:tc>
      </w:tr>
      <w:tr w:rsidR="00AA6493" w:rsidRPr="007915E2" w14:paraId="7B2A344C" w14:textId="77777777" w:rsidTr="00073727">
        <w:trPr>
          <w:tblHeader/>
        </w:trPr>
        <w:tc>
          <w:tcPr>
            <w:tcW w:w="2285" w:type="dxa"/>
            <w:vAlign w:val="bottom"/>
          </w:tcPr>
          <w:p w14:paraId="4CBABE47" w14:textId="77777777" w:rsidR="00AA6493" w:rsidRPr="007915E2" w:rsidRDefault="00AA6493" w:rsidP="00AA6493">
            <w:pPr>
              <w:pStyle w:val="VDWCtabletext"/>
            </w:pPr>
            <w:r w:rsidRPr="007915E2">
              <w:t>VPS 5</w:t>
            </w:r>
          </w:p>
        </w:tc>
        <w:tc>
          <w:tcPr>
            <w:tcW w:w="1802" w:type="dxa"/>
            <w:vAlign w:val="bottom"/>
          </w:tcPr>
          <w:p w14:paraId="33228A27" w14:textId="50A38876" w:rsidR="00AA6493" w:rsidRPr="007915E2" w:rsidRDefault="00AA6493" w:rsidP="00946486">
            <w:pPr>
              <w:pStyle w:val="VDWCtabletext"/>
              <w:jc w:val="right"/>
            </w:pPr>
            <w:r>
              <w:t>21</w:t>
            </w:r>
            <w:r w:rsidRPr="007915E2">
              <w:t xml:space="preserve"> </w:t>
            </w:r>
          </w:p>
        </w:tc>
        <w:tc>
          <w:tcPr>
            <w:tcW w:w="1347" w:type="dxa"/>
            <w:vAlign w:val="bottom"/>
          </w:tcPr>
          <w:p w14:paraId="4F1AC445" w14:textId="7F96946F" w:rsidR="00AA6493" w:rsidRPr="007915E2" w:rsidRDefault="00AA6493" w:rsidP="00946486">
            <w:pPr>
              <w:pStyle w:val="VDWCtabletext"/>
              <w:jc w:val="right"/>
            </w:pPr>
            <w:r>
              <w:t>19.3</w:t>
            </w:r>
          </w:p>
        </w:tc>
        <w:tc>
          <w:tcPr>
            <w:tcW w:w="1927" w:type="dxa"/>
            <w:vAlign w:val="bottom"/>
          </w:tcPr>
          <w:p w14:paraId="50E87D8E" w14:textId="1E2A497B" w:rsidR="00AA6493" w:rsidRPr="007915E2" w:rsidRDefault="00AA6493" w:rsidP="00946486">
            <w:pPr>
              <w:pStyle w:val="VDWCtabletext"/>
              <w:jc w:val="right"/>
            </w:pPr>
            <w:r w:rsidRPr="007915E2">
              <w:t>1</w:t>
            </w:r>
            <w:r>
              <w:t>4</w:t>
            </w:r>
            <w:r w:rsidRPr="007915E2">
              <w:t xml:space="preserve"> </w:t>
            </w:r>
          </w:p>
        </w:tc>
        <w:tc>
          <w:tcPr>
            <w:tcW w:w="1706" w:type="dxa"/>
            <w:vAlign w:val="bottom"/>
          </w:tcPr>
          <w:p w14:paraId="02259F69" w14:textId="7558211A" w:rsidR="00AA6493" w:rsidRPr="007915E2" w:rsidRDefault="00AA6493" w:rsidP="00946486">
            <w:pPr>
              <w:pStyle w:val="VDWCtabletext"/>
              <w:jc w:val="right"/>
            </w:pPr>
            <w:r>
              <w:t>5</w:t>
            </w:r>
          </w:p>
        </w:tc>
        <w:tc>
          <w:tcPr>
            <w:tcW w:w="1204" w:type="dxa"/>
            <w:vAlign w:val="bottom"/>
          </w:tcPr>
          <w:p w14:paraId="7861250E" w14:textId="43FB2A4C" w:rsidR="00AA6493" w:rsidRPr="007915E2" w:rsidRDefault="00AA6493" w:rsidP="00946486">
            <w:pPr>
              <w:pStyle w:val="VDWCtabletext"/>
              <w:jc w:val="right"/>
            </w:pPr>
            <w:r>
              <w:t>17.7</w:t>
            </w:r>
          </w:p>
        </w:tc>
        <w:tc>
          <w:tcPr>
            <w:tcW w:w="2001" w:type="dxa"/>
            <w:vAlign w:val="bottom"/>
          </w:tcPr>
          <w:p w14:paraId="41D786D8" w14:textId="2DD76B7B" w:rsidR="00AA6493" w:rsidRPr="007915E2" w:rsidRDefault="00AA6493" w:rsidP="00946486">
            <w:pPr>
              <w:pStyle w:val="VDWCtabletext"/>
              <w:jc w:val="right"/>
            </w:pPr>
            <w:r>
              <w:t>2</w:t>
            </w:r>
          </w:p>
        </w:tc>
        <w:tc>
          <w:tcPr>
            <w:tcW w:w="1154" w:type="dxa"/>
            <w:vAlign w:val="bottom"/>
          </w:tcPr>
          <w:p w14:paraId="045CE783" w14:textId="74171677" w:rsidR="00AA6493" w:rsidRPr="007915E2" w:rsidRDefault="00AA6493" w:rsidP="00946486">
            <w:pPr>
              <w:pStyle w:val="VDWCtabletext"/>
              <w:jc w:val="right"/>
            </w:pPr>
            <w:r>
              <w:t>1.6</w:t>
            </w:r>
          </w:p>
        </w:tc>
      </w:tr>
      <w:tr w:rsidR="00AA6493" w:rsidRPr="007915E2" w14:paraId="4B87FB56" w14:textId="77777777" w:rsidTr="00073727">
        <w:trPr>
          <w:tblHeader/>
        </w:trPr>
        <w:tc>
          <w:tcPr>
            <w:tcW w:w="2285" w:type="dxa"/>
            <w:vAlign w:val="bottom"/>
          </w:tcPr>
          <w:p w14:paraId="1D255227" w14:textId="77777777" w:rsidR="00AA6493" w:rsidRPr="007915E2" w:rsidRDefault="00AA6493" w:rsidP="00AA6493">
            <w:pPr>
              <w:pStyle w:val="VDWCtabletext"/>
            </w:pPr>
            <w:r w:rsidRPr="007915E2">
              <w:t>VPS 6</w:t>
            </w:r>
          </w:p>
        </w:tc>
        <w:tc>
          <w:tcPr>
            <w:tcW w:w="1802" w:type="dxa"/>
            <w:vAlign w:val="bottom"/>
          </w:tcPr>
          <w:p w14:paraId="3BCD7676" w14:textId="2341C72D" w:rsidR="00AA6493" w:rsidRPr="007915E2" w:rsidRDefault="00AA6493" w:rsidP="00946486">
            <w:pPr>
              <w:pStyle w:val="VDWCtabletext"/>
              <w:jc w:val="right"/>
            </w:pPr>
            <w:r>
              <w:t>9</w:t>
            </w:r>
            <w:r w:rsidRPr="007915E2">
              <w:t xml:space="preserve"> </w:t>
            </w:r>
          </w:p>
        </w:tc>
        <w:tc>
          <w:tcPr>
            <w:tcW w:w="1347" w:type="dxa"/>
            <w:vAlign w:val="bottom"/>
          </w:tcPr>
          <w:p w14:paraId="544673F8" w14:textId="0D89C5B2" w:rsidR="00AA6493" w:rsidRPr="007915E2" w:rsidRDefault="00AA6493" w:rsidP="00946486">
            <w:pPr>
              <w:pStyle w:val="VDWCtabletext"/>
              <w:jc w:val="right"/>
            </w:pPr>
            <w:r>
              <w:t>8.6</w:t>
            </w:r>
          </w:p>
        </w:tc>
        <w:tc>
          <w:tcPr>
            <w:tcW w:w="1927" w:type="dxa"/>
            <w:vAlign w:val="bottom"/>
          </w:tcPr>
          <w:p w14:paraId="2DDBC889" w14:textId="24539735" w:rsidR="00AA6493" w:rsidRPr="007915E2" w:rsidRDefault="00AA6493" w:rsidP="00946486">
            <w:pPr>
              <w:pStyle w:val="VDWCtabletext"/>
              <w:jc w:val="right"/>
            </w:pPr>
            <w:r>
              <w:t>7</w:t>
            </w:r>
          </w:p>
        </w:tc>
        <w:tc>
          <w:tcPr>
            <w:tcW w:w="1706" w:type="dxa"/>
            <w:vAlign w:val="bottom"/>
          </w:tcPr>
          <w:p w14:paraId="63A908A2" w14:textId="6A6454D7" w:rsidR="00AA6493" w:rsidRPr="007915E2" w:rsidRDefault="00AA6493" w:rsidP="00946486">
            <w:pPr>
              <w:pStyle w:val="VDWCtabletext"/>
              <w:jc w:val="right"/>
            </w:pPr>
            <w:r>
              <w:t>2</w:t>
            </w:r>
            <w:r w:rsidRPr="007915E2">
              <w:t xml:space="preserve"> </w:t>
            </w:r>
          </w:p>
        </w:tc>
        <w:tc>
          <w:tcPr>
            <w:tcW w:w="1204" w:type="dxa"/>
            <w:vAlign w:val="bottom"/>
          </w:tcPr>
          <w:p w14:paraId="66BD1906" w14:textId="75724D75" w:rsidR="00AA6493" w:rsidRPr="007915E2" w:rsidRDefault="00AA6493" w:rsidP="00946486">
            <w:pPr>
              <w:pStyle w:val="VDWCtabletext"/>
              <w:jc w:val="right"/>
            </w:pPr>
            <w:r>
              <w:t>8.6</w:t>
            </w:r>
          </w:p>
        </w:tc>
        <w:tc>
          <w:tcPr>
            <w:tcW w:w="2001" w:type="dxa"/>
            <w:vAlign w:val="bottom"/>
          </w:tcPr>
          <w:p w14:paraId="7F75E3C7" w14:textId="0909D9E3" w:rsidR="00AA6493" w:rsidRPr="007915E2" w:rsidRDefault="00AA6493" w:rsidP="00946486">
            <w:pPr>
              <w:pStyle w:val="VDWCtabletext"/>
              <w:jc w:val="right"/>
            </w:pPr>
            <w:r>
              <w:t>0</w:t>
            </w:r>
          </w:p>
        </w:tc>
        <w:tc>
          <w:tcPr>
            <w:tcW w:w="1154" w:type="dxa"/>
            <w:vAlign w:val="bottom"/>
          </w:tcPr>
          <w:p w14:paraId="68B03902" w14:textId="2D19042F" w:rsidR="00AA6493" w:rsidRPr="007915E2" w:rsidRDefault="00AA6493" w:rsidP="00946486">
            <w:pPr>
              <w:pStyle w:val="VDWCtabletext"/>
              <w:jc w:val="right"/>
            </w:pPr>
            <w:r>
              <w:t>0</w:t>
            </w:r>
          </w:p>
        </w:tc>
      </w:tr>
      <w:tr w:rsidR="00AA6493" w:rsidRPr="007915E2" w14:paraId="02D84C0E" w14:textId="77777777" w:rsidTr="00073727">
        <w:trPr>
          <w:tblHeader/>
        </w:trPr>
        <w:tc>
          <w:tcPr>
            <w:tcW w:w="2285" w:type="dxa"/>
            <w:vAlign w:val="bottom"/>
          </w:tcPr>
          <w:p w14:paraId="3AC1E484" w14:textId="77777777" w:rsidR="00AA6493" w:rsidRPr="007915E2" w:rsidRDefault="00AA6493" w:rsidP="00AA6493">
            <w:pPr>
              <w:pStyle w:val="VDWCtabletext"/>
            </w:pPr>
            <w:r>
              <w:t>STS</w:t>
            </w:r>
          </w:p>
        </w:tc>
        <w:tc>
          <w:tcPr>
            <w:tcW w:w="1802" w:type="dxa"/>
            <w:vAlign w:val="bottom"/>
          </w:tcPr>
          <w:p w14:paraId="3B68605D" w14:textId="403ECD2C" w:rsidR="00AA6493" w:rsidRDefault="00AA6493" w:rsidP="00946486">
            <w:pPr>
              <w:pStyle w:val="VDWCtabletext"/>
              <w:jc w:val="right"/>
            </w:pPr>
            <w:r>
              <w:t>1</w:t>
            </w:r>
          </w:p>
        </w:tc>
        <w:tc>
          <w:tcPr>
            <w:tcW w:w="1347" w:type="dxa"/>
            <w:vAlign w:val="bottom"/>
          </w:tcPr>
          <w:p w14:paraId="2E45A368" w14:textId="17ACFB2D" w:rsidR="00AA6493" w:rsidRDefault="00AA6493" w:rsidP="00946486">
            <w:pPr>
              <w:pStyle w:val="VDWCtabletext"/>
              <w:jc w:val="right"/>
            </w:pPr>
            <w:r>
              <w:t>0.9</w:t>
            </w:r>
          </w:p>
        </w:tc>
        <w:tc>
          <w:tcPr>
            <w:tcW w:w="1927" w:type="dxa"/>
            <w:vAlign w:val="bottom"/>
          </w:tcPr>
          <w:p w14:paraId="409A9B88" w14:textId="6980BE04" w:rsidR="00AA6493" w:rsidRDefault="00AA6493" w:rsidP="00946486">
            <w:pPr>
              <w:pStyle w:val="VDWCtabletext"/>
              <w:jc w:val="right"/>
            </w:pPr>
            <w:r>
              <w:t>0</w:t>
            </w:r>
          </w:p>
        </w:tc>
        <w:tc>
          <w:tcPr>
            <w:tcW w:w="1706" w:type="dxa"/>
            <w:vAlign w:val="bottom"/>
          </w:tcPr>
          <w:p w14:paraId="064D8694" w14:textId="1390169A" w:rsidR="00AA6493" w:rsidRPr="007915E2" w:rsidRDefault="00AA6493" w:rsidP="00946486">
            <w:pPr>
              <w:pStyle w:val="VDWCtabletext"/>
              <w:jc w:val="right"/>
            </w:pPr>
            <w:r>
              <w:t>0</w:t>
            </w:r>
          </w:p>
        </w:tc>
        <w:tc>
          <w:tcPr>
            <w:tcW w:w="1204" w:type="dxa"/>
            <w:vAlign w:val="bottom"/>
          </w:tcPr>
          <w:p w14:paraId="67308AE5" w14:textId="6C9576F3" w:rsidR="00AA6493" w:rsidRPr="007915E2" w:rsidRDefault="00AA6493" w:rsidP="00946486">
            <w:pPr>
              <w:pStyle w:val="VDWCtabletext"/>
              <w:jc w:val="right"/>
            </w:pPr>
            <w:r>
              <w:t>0</w:t>
            </w:r>
          </w:p>
        </w:tc>
        <w:tc>
          <w:tcPr>
            <w:tcW w:w="2001" w:type="dxa"/>
            <w:vAlign w:val="bottom"/>
          </w:tcPr>
          <w:p w14:paraId="4C4D56B2" w14:textId="708C3EF3" w:rsidR="00AA6493" w:rsidRPr="007915E2" w:rsidRDefault="00AA6493" w:rsidP="00946486">
            <w:pPr>
              <w:pStyle w:val="VDWCtabletext"/>
              <w:jc w:val="right"/>
            </w:pPr>
            <w:r>
              <w:t>1</w:t>
            </w:r>
          </w:p>
        </w:tc>
        <w:tc>
          <w:tcPr>
            <w:tcW w:w="1154" w:type="dxa"/>
            <w:vAlign w:val="bottom"/>
          </w:tcPr>
          <w:p w14:paraId="4E03CCE5" w14:textId="7941AC91" w:rsidR="00AA6493" w:rsidRDefault="00AA6493" w:rsidP="00946486">
            <w:pPr>
              <w:pStyle w:val="VDWCtabletext"/>
              <w:jc w:val="right"/>
            </w:pPr>
            <w:r>
              <w:t>0.9</w:t>
            </w:r>
          </w:p>
        </w:tc>
      </w:tr>
      <w:tr w:rsidR="00AA6493" w:rsidRPr="007915E2" w14:paraId="13A6B6DB" w14:textId="77777777" w:rsidTr="00073727">
        <w:trPr>
          <w:tblHeader/>
        </w:trPr>
        <w:tc>
          <w:tcPr>
            <w:tcW w:w="2285" w:type="dxa"/>
            <w:vAlign w:val="bottom"/>
          </w:tcPr>
          <w:p w14:paraId="3EEA66EA" w14:textId="77777777" w:rsidR="00AA6493" w:rsidRPr="007915E2" w:rsidRDefault="00AA6493" w:rsidP="00AA6493">
            <w:pPr>
              <w:pStyle w:val="VDWCtabletext"/>
            </w:pPr>
            <w:r w:rsidRPr="007915E2">
              <w:t>Executives</w:t>
            </w:r>
          </w:p>
        </w:tc>
        <w:tc>
          <w:tcPr>
            <w:tcW w:w="1802" w:type="dxa"/>
            <w:vAlign w:val="bottom"/>
          </w:tcPr>
          <w:p w14:paraId="417AF0D5" w14:textId="2102DDF0" w:rsidR="00AA6493" w:rsidRPr="007915E2" w:rsidRDefault="00AA6493" w:rsidP="00946486">
            <w:pPr>
              <w:pStyle w:val="VDWCtabletext"/>
              <w:jc w:val="right"/>
            </w:pPr>
            <w:r>
              <w:t>1</w:t>
            </w:r>
          </w:p>
        </w:tc>
        <w:tc>
          <w:tcPr>
            <w:tcW w:w="1347" w:type="dxa"/>
            <w:vAlign w:val="bottom"/>
          </w:tcPr>
          <w:p w14:paraId="2475F359" w14:textId="2019B6B3" w:rsidR="00AA6493" w:rsidRPr="007915E2" w:rsidRDefault="00AA6493" w:rsidP="00946486">
            <w:pPr>
              <w:pStyle w:val="VDWCtabletext"/>
              <w:jc w:val="right"/>
            </w:pPr>
            <w:r>
              <w:t>1.0</w:t>
            </w:r>
            <w:r w:rsidRPr="007915E2">
              <w:t xml:space="preserve"> </w:t>
            </w:r>
          </w:p>
        </w:tc>
        <w:tc>
          <w:tcPr>
            <w:tcW w:w="1927" w:type="dxa"/>
            <w:vAlign w:val="bottom"/>
          </w:tcPr>
          <w:p w14:paraId="5C055A3F" w14:textId="52FE773A" w:rsidR="00AA6493" w:rsidRPr="007915E2" w:rsidRDefault="00AA6493" w:rsidP="00946486">
            <w:pPr>
              <w:pStyle w:val="VDWCtabletext"/>
              <w:jc w:val="right"/>
            </w:pPr>
            <w:r>
              <w:t>0</w:t>
            </w:r>
            <w:r w:rsidRPr="007915E2">
              <w:t xml:space="preserve"> </w:t>
            </w:r>
          </w:p>
        </w:tc>
        <w:tc>
          <w:tcPr>
            <w:tcW w:w="1706" w:type="dxa"/>
            <w:vAlign w:val="bottom"/>
          </w:tcPr>
          <w:p w14:paraId="54641693" w14:textId="78F3C179" w:rsidR="00AA6493" w:rsidRPr="007915E2" w:rsidRDefault="00AA6493" w:rsidP="00946486">
            <w:pPr>
              <w:pStyle w:val="VDWCtabletext"/>
              <w:jc w:val="right"/>
            </w:pPr>
            <w:r w:rsidRPr="007915E2">
              <w:t xml:space="preserve">0 </w:t>
            </w:r>
          </w:p>
        </w:tc>
        <w:tc>
          <w:tcPr>
            <w:tcW w:w="1204" w:type="dxa"/>
            <w:vAlign w:val="bottom"/>
          </w:tcPr>
          <w:p w14:paraId="1EC2F0A1" w14:textId="7DD855E3" w:rsidR="00AA6493" w:rsidRPr="007915E2" w:rsidRDefault="00AA6493" w:rsidP="00946486">
            <w:pPr>
              <w:pStyle w:val="VDWCtabletext"/>
              <w:jc w:val="right"/>
            </w:pPr>
            <w:r w:rsidRPr="007915E2">
              <w:t xml:space="preserve">0 </w:t>
            </w:r>
          </w:p>
        </w:tc>
        <w:tc>
          <w:tcPr>
            <w:tcW w:w="2001" w:type="dxa"/>
            <w:vAlign w:val="bottom"/>
          </w:tcPr>
          <w:p w14:paraId="37960131" w14:textId="63A2E325" w:rsidR="00AA6493" w:rsidRPr="007915E2" w:rsidRDefault="00AA6493" w:rsidP="00946486">
            <w:pPr>
              <w:pStyle w:val="VDWCtabletext"/>
              <w:jc w:val="right"/>
            </w:pPr>
            <w:r>
              <w:t>1</w:t>
            </w:r>
          </w:p>
        </w:tc>
        <w:tc>
          <w:tcPr>
            <w:tcW w:w="1154" w:type="dxa"/>
            <w:vAlign w:val="bottom"/>
          </w:tcPr>
          <w:p w14:paraId="10B89131" w14:textId="05D5011B" w:rsidR="00AA6493" w:rsidRPr="007915E2" w:rsidRDefault="00AA6493" w:rsidP="00946486">
            <w:pPr>
              <w:pStyle w:val="VDWCtabletext"/>
              <w:jc w:val="right"/>
            </w:pPr>
            <w:r>
              <w:t>1.0</w:t>
            </w:r>
          </w:p>
        </w:tc>
      </w:tr>
      <w:tr w:rsidR="00AA6493" w:rsidRPr="007915E2" w14:paraId="0D58795C" w14:textId="77777777" w:rsidTr="00073727">
        <w:trPr>
          <w:tblHeader/>
        </w:trPr>
        <w:tc>
          <w:tcPr>
            <w:tcW w:w="2285" w:type="dxa"/>
            <w:vAlign w:val="bottom"/>
          </w:tcPr>
          <w:p w14:paraId="7DC1AFEB" w14:textId="77777777" w:rsidR="00AA6493" w:rsidRPr="00AA6493" w:rsidRDefault="00AA6493" w:rsidP="00AA6493">
            <w:pPr>
              <w:pStyle w:val="VDWCtabletext"/>
              <w:rPr>
                <w:b/>
              </w:rPr>
            </w:pPr>
            <w:r w:rsidRPr="00AA6493">
              <w:rPr>
                <w:b/>
              </w:rPr>
              <w:t>Total employees</w:t>
            </w:r>
          </w:p>
        </w:tc>
        <w:tc>
          <w:tcPr>
            <w:tcW w:w="1802" w:type="dxa"/>
            <w:vAlign w:val="bottom"/>
          </w:tcPr>
          <w:p w14:paraId="0A86CBB3" w14:textId="03D7D34C" w:rsidR="00AA6493" w:rsidRPr="007915E2" w:rsidRDefault="00AA6493" w:rsidP="00946486">
            <w:pPr>
              <w:pStyle w:val="VDWCtabletext"/>
              <w:jc w:val="right"/>
              <w:rPr>
                <w:bCs/>
              </w:rPr>
            </w:pPr>
            <w:r>
              <w:rPr>
                <w:b/>
                <w:bCs/>
              </w:rPr>
              <w:t>54</w:t>
            </w:r>
            <w:r w:rsidRPr="007915E2">
              <w:rPr>
                <w:b/>
                <w:bCs/>
              </w:rPr>
              <w:t xml:space="preserve"> </w:t>
            </w:r>
          </w:p>
        </w:tc>
        <w:tc>
          <w:tcPr>
            <w:tcW w:w="1347" w:type="dxa"/>
            <w:vAlign w:val="bottom"/>
          </w:tcPr>
          <w:p w14:paraId="70415948" w14:textId="4C6AFB33" w:rsidR="00AA6493" w:rsidRPr="007915E2" w:rsidRDefault="00AA6493" w:rsidP="00946486">
            <w:pPr>
              <w:pStyle w:val="VDWCtabletext"/>
              <w:jc w:val="right"/>
              <w:rPr>
                <w:bCs/>
              </w:rPr>
            </w:pPr>
            <w:r>
              <w:rPr>
                <w:b/>
                <w:bCs/>
              </w:rPr>
              <w:t>51.2</w:t>
            </w:r>
            <w:r w:rsidRPr="007915E2">
              <w:rPr>
                <w:b/>
                <w:bCs/>
              </w:rPr>
              <w:t xml:space="preserve"> </w:t>
            </w:r>
          </w:p>
        </w:tc>
        <w:tc>
          <w:tcPr>
            <w:tcW w:w="1927" w:type="dxa"/>
            <w:vAlign w:val="bottom"/>
          </w:tcPr>
          <w:p w14:paraId="160B1565" w14:textId="3FA81D20" w:rsidR="00AA6493" w:rsidRPr="007915E2" w:rsidRDefault="00AA6493" w:rsidP="00946486">
            <w:pPr>
              <w:pStyle w:val="VDWCtabletext"/>
              <w:jc w:val="right"/>
              <w:rPr>
                <w:bCs/>
              </w:rPr>
            </w:pPr>
            <w:r>
              <w:rPr>
                <w:b/>
                <w:bCs/>
              </w:rPr>
              <w:t>40</w:t>
            </w:r>
            <w:r w:rsidRPr="007915E2">
              <w:rPr>
                <w:b/>
                <w:bCs/>
              </w:rPr>
              <w:t xml:space="preserve"> </w:t>
            </w:r>
          </w:p>
        </w:tc>
        <w:tc>
          <w:tcPr>
            <w:tcW w:w="1706" w:type="dxa"/>
            <w:vAlign w:val="bottom"/>
          </w:tcPr>
          <w:p w14:paraId="42408F72" w14:textId="4C618666" w:rsidR="00AA6493" w:rsidRPr="007915E2" w:rsidRDefault="00AA6493" w:rsidP="00946486">
            <w:pPr>
              <w:pStyle w:val="VDWCtabletext"/>
              <w:jc w:val="right"/>
              <w:rPr>
                <w:bCs/>
              </w:rPr>
            </w:pPr>
            <w:r>
              <w:rPr>
                <w:b/>
                <w:bCs/>
              </w:rPr>
              <w:t>9</w:t>
            </w:r>
          </w:p>
        </w:tc>
        <w:tc>
          <w:tcPr>
            <w:tcW w:w="1204" w:type="dxa"/>
            <w:vAlign w:val="bottom"/>
          </w:tcPr>
          <w:p w14:paraId="41CBD464" w14:textId="15A89F35" w:rsidR="00AA6493" w:rsidRPr="007915E2" w:rsidRDefault="00AA6493" w:rsidP="00946486">
            <w:pPr>
              <w:pStyle w:val="VDWCtabletext"/>
              <w:jc w:val="right"/>
              <w:rPr>
                <w:bCs/>
              </w:rPr>
            </w:pPr>
            <w:r>
              <w:rPr>
                <w:b/>
                <w:bCs/>
              </w:rPr>
              <w:t>46.7</w:t>
            </w:r>
            <w:r w:rsidRPr="007915E2">
              <w:rPr>
                <w:b/>
                <w:bCs/>
              </w:rPr>
              <w:t xml:space="preserve"> </w:t>
            </w:r>
          </w:p>
        </w:tc>
        <w:tc>
          <w:tcPr>
            <w:tcW w:w="2001" w:type="dxa"/>
            <w:vAlign w:val="bottom"/>
          </w:tcPr>
          <w:p w14:paraId="439FE136" w14:textId="2593D6E5" w:rsidR="00AA6493" w:rsidRPr="007915E2" w:rsidRDefault="00AA6493" w:rsidP="00946486">
            <w:pPr>
              <w:pStyle w:val="VDWCtabletext"/>
              <w:jc w:val="right"/>
              <w:rPr>
                <w:bCs/>
              </w:rPr>
            </w:pPr>
            <w:r>
              <w:rPr>
                <w:b/>
                <w:bCs/>
              </w:rPr>
              <w:t>5</w:t>
            </w:r>
          </w:p>
        </w:tc>
        <w:tc>
          <w:tcPr>
            <w:tcW w:w="1154" w:type="dxa"/>
            <w:vAlign w:val="bottom"/>
          </w:tcPr>
          <w:p w14:paraId="678FA922" w14:textId="49CC4A4A" w:rsidR="00AA6493" w:rsidRPr="007915E2" w:rsidRDefault="00AA6493" w:rsidP="00946486">
            <w:pPr>
              <w:pStyle w:val="VDWCtabletext"/>
              <w:jc w:val="right"/>
              <w:rPr>
                <w:bCs/>
              </w:rPr>
            </w:pPr>
            <w:r>
              <w:rPr>
                <w:b/>
                <w:bCs/>
              </w:rPr>
              <w:t>4.5</w:t>
            </w:r>
          </w:p>
        </w:tc>
      </w:tr>
    </w:tbl>
    <w:p w14:paraId="2B8ED81D" w14:textId="77777777" w:rsidR="00C525C2" w:rsidRDefault="00C525C2" w:rsidP="00B9601A">
      <w:pPr>
        <w:pStyle w:val="VDWCbodyaftertablefigure"/>
        <w:sectPr w:rsidR="00C525C2" w:rsidSect="000D3B61">
          <w:pgSz w:w="16838" w:h="11906" w:orient="landscape"/>
          <w:pgMar w:top="1304" w:right="1701" w:bottom="1304" w:left="1701" w:header="454" w:footer="454" w:gutter="0"/>
          <w:cols w:space="720"/>
          <w:noEndnote/>
          <w:docGrid w:linePitch="272"/>
        </w:sectPr>
      </w:pPr>
    </w:p>
    <w:p w14:paraId="51E4949F" w14:textId="673EA67E" w:rsidR="000765D4" w:rsidRDefault="31349892" w:rsidP="00B9601A">
      <w:pPr>
        <w:pStyle w:val="VDWCbodyaftertablefigure"/>
      </w:pPr>
      <w:r>
        <w:lastRenderedPageBreak/>
        <w:t xml:space="preserve">Table </w:t>
      </w:r>
      <w:r w:rsidR="3A65AAD5">
        <w:t>9</w:t>
      </w:r>
      <w:r w:rsidR="06E11616">
        <w:t xml:space="preserve"> </w:t>
      </w:r>
      <w:r>
        <w:t>shows the annualised total salary for the Commission’s senior employees (by $20,000 bands, for executives and other senior non-executive staff).</w:t>
      </w:r>
    </w:p>
    <w:p w14:paraId="49268468" w14:textId="7D27217A" w:rsidR="000765D4" w:rsidRPr="003838B7" w:rsidRDefault="31349892" w:rsidP="00D10561">
      <w:pPr>
        <w:pStyle w:val="VDWCtablecaption"/>
      </w:pPr>
      <w:bookmarkStart w:id="107" w:name="_Hlk172738452"/>
      <w:r>
        <w:t xml:space="preserve">Table </w:t>
      </w:r>
      <w:r w:rsidR="30DB8CC5">
        <w:t>9</w:t>
      </w:r>
      <w:r w:rsidR="4FA30861">
        <w:t>:</w:t>
      </w:r>
      <w:r>
        <w:t xml:space="preserve"> Annualised total salary of senior employees</w:t>
      </w:r>
      <w:r w:rsidR="00CD5FFF">
        <w:t>, 2024–2</w:t>
      </w:r>
      <w:r w:rsidR="00D70378">
        <w:t>5</w:t>
      </w:r>
    </w:p>
    <w:tbl>
      <w:tblPr>
        <w:tblStyle w:val="TableGrid1"/>
        <w:tblW w:w="9299" w:type="dxa"/>
        <w:tblLayout w:type="fixed"/>
        <w:tblLook w:val="00A0" w:firstRow="1" w:lastRow="0" w:firstColumn="1" w:lastColumn="0" w:noHBand="0" w:noVBand="0"/>
      </w:tblPr>
      <w:tblGrid>
        <w:gridCol w:w="4802"/>
        <w:gridCol w:w="2248"/>
        <w:gridCol w:w="2249"/>
      </w:tblGrid>
      <w:tr w:rsidR="000765D4" w:rsidRPr="006D20B1" w14:paraId="405F2D0B" w14:textId="77777777" w:rsidTr="3661C93E">
        <w:trPr>
          <w:tblHeader/>
        </w:trPr>
        <w:tc>
          <w:tcPr>
            <w:tcW w:w="5102" w:type="dxa"/>
            <w:vAlign w:val="bottom"/>
          </w:tcPr>
          <w:p w14:paraId="65B27228" w14:textId="2F740719" w:rsidR="000765D4" w:rsidRPr="006D20B1" w:rsidRDefault="000765D4" w:rsidP="002132A2">
            <w:pPr>
              <w:pStyle w:val="VDWCtablecolhead"/>
            </w:pPr>
            <w:r w:rsidRPr="006D20B1">
              <w:t>Income band (full-time annualised salary)</w:t>
            </w:r>
          </w:p>
        </w:tc>
        <w:tc>
          <w:tcPr>
            <w:tcW w:w="2381" w:type="dxa"/>
            <w:vAlign w:val="bottom"/>
          </w:tcPr>
          <w:p w14:paraId="09D24359" w14:textId="77777777" w:rsidR="000765D4" w:rsidRPr="006D20B1" w:rsidRDefault="000765D4" w:rsidP="0080698F">
            <w:pPr>
              <w:pStyle w:val="VDWCtablecolhead"/>
              <w:jc w:val="right"/>
            </w:pPr>
            <w:r w:rsidRPr="006D20B1">
              <w:t>Executive officers</w:t>
            </w:r>
          </w:p>
        </w:tc>
        <w:tc>
          <w:tcPr>
            <w:tcW w:w="2382" w:type="dxa"/>
            <w:vAlign w:val="bottom"/>
          </w:tcPr>
          <w:p w14:paraId="626E6680" w14:textId="77777777" w:rsidR="000765D4" w:rsidRPr="006D20B1" w:rsidRDefault="000765D4" w:rsidP="0080698F">
            <w:pPr>
              <w:pStyle w:val="VDWCtablecolhead"/>
              <w:jc w:val="right"/>
            </w:pPr>
            <w:r w:rsidRPr="006D20B1">
              <w:t>Senior technical specialists</w:t>
            </w:r>
          </w:p>
        </w:tc>
      </w:tr>
      <w:tr w:rsidR="00EA5B74" w:rsidRPr="006D20B1" w14:paraId="5A559690" w14:textId="77777777" w:rsidTr="3661C93E">
        <w:trPr>
          <w:tblHeader/>
        </w:trPr>
        <w:tc>
          <w:tcPr>
            <w:tcW w:w="5102" w:type="dxa"/>
            <w:vAlign w:val="bottom"/>
          </w:tcPr>
          <w:p w14:paraId="294DCBD6" w14:textId="11412606" w:rsidR="00EA5B74" w:rsidRPr="006D20B1" w:rsidRDefault="346E4ED3" w:rsidP="3661C93E">
            <w:pPr>
              <w:pStyle w:val="VDWCtabletext"/>
              <w:rPr>
                <w:rFonts w:eastAsia="Arial" w:cs="Arial"/>
              </w:rPr>
            </w:pPr>
            <w:r w:rsidRPr="006D20B1">
              <w:rPr>
                <w:rFonts w:eastAsia="Arial" w:cs="Arial"/>
              </w:rPr>
              <w:t xml:space="preserve">$180,000 </w:t>
            </w:r>
            <w:r w:rsidR="00CD5FFF">
              <w:rPr>
                <w:rFonts w:eastAsia="Arial" w:cs="Arial"/>
              </w:rPr>
              <w:t>–</w:t>
            </w:r>
            <w:r w:rsidRPr="006D20B1">
              <w:rPr>
                <w:rFonts w:eastAsia="Arial" w:cs="Arial"/>
              </w:rPr>
              <w:t xml:space="preserve"> $199,999</w:t>
            </w:r>
          </w:p>
        </w:tc>
        <w:tc>
          <w:tcPr>
            <w:tcW w:w="2381" w:type="dxa"/>
            <w:vAlign w:val="bottom"/>
          </w:tcPr>
          <w:p w14:paraId="28918B43" w14:textId="7AC98A08" w:rsidR="00EA5B74" w:rsidRPr="006D20B1" w:rsidRDefault="00EA5B74" w:rsidP="00452249">
            <w:pPr>
              <w:pStyle w:val="VDWCtabletext"/>
              <w:jc w:val="right"/>
            </w:pPr>
          </w:p>
        </w:tc>
        <w:tc>
          <w:tcPr>
            <w:tcW w:w="2382" w:type="dxa"/>
            <w:vAlign w:val="bottom"/>
          </w:tcPr>
          <w:p w14:paraId="72985DDB" w14:textId="30D9302D" w:rsidR="00EA5B74" w:rsidRPr="006D20B1" w:rsidRDefault="00EA5B74" w:rsidP="00F80221">
            <w:pPr>
              <w:pStyle w:val="VDWCtabletext"/>
              <w:jc w:val="center"/>
            </w:pPr>
          </w:p>
        </w:tc>
      </w:tr>
      <w:tr w:rsidR="0FE14843" w:rsidRPr="006D20B1" w14:paraId="3EE67232" w14:textId="77777777" w:rsidTr="0FE14843">
        <w:trPr>
          <w:trHeight w:val="300"/>
          <w:tblHeader/>
        </w:trPr>
        <w:tc>
          <w:tcPr>
            <w:tcW w:w="4802" w:type="dxa"/>
            <w:vAlign w:val="bottom"/>
          </w:tcPr>
          <w:p w14:paraId="4909083A" w14:textId="0B5C62CA" w:rsidR="0FE14843" w:rsidRPr="006D20B1" w:rsidRDefault="454BA2F5" w:rsidP="0FE14843">
            <w:pPr>
              <w:pStyle w:val="VDWCtabletext"/>
              <w:rPr>
                <w:rFonts w:eastAsia="Arial" w:cs="Arial"/>
              </w:rPr>
            </w:pPr>
            <w:r w:rsidRPr="006D20B1">
              <w:rPr>
                <w:rFonts w:eastAsia="Arial" w:cs="Arial"/>
              </w:rPr>
              <w:t xml:space="preserve">$200,000 </w:t>
            </w:r>
            <w:r w:rsidR="00CD5FFF">
              <w:rPr>
                <w:rFonts w:eastAsia="Arial" w:cs="Arial"/>
              </w:rPr>
              <w:t>–</w:t>
            </w:r>
            <w:r w:rsidRPr="006D20B1">
              <w:rPr>
                <w:rFonts w:eastAsia="Arial" w:cs="Arial"/>
              </w:rPr>
              <w:t xml:space="preserve"> $219,999</w:t>
            </w:r>
          </w:p>
        </w:tc>
        <w:tc>
          <w:tcPr>
            <w:tcW w:w="2248" w:type="dxa"/>
            <w:vAlign w:val="bottom"/>
          </w:tcPr>
          <w:p w14:paraId="47A4A560" w14:textId="2DE4D95A" w:rsidR="0FE14843" w:rsidRPr="006D20B1" w:rsidRDefault="0FE14843" w:rsidP="0FE14843">
            <w:pPr>
              <w:pStyle w:val="VDWCtabletext"/>
              <w:jc w:val="right"/>
            </w:pPr>
          </w:p>
        </w:tc>
        <w:tc>
          <w:tcPr>
            <w:tcW w:w="2249" w:type="dxa"/>
            <w:vAlign w:val="bottom"/>
          </w:tcPr>
          <w:p w14:paraId="65FF345E" w14:textId="07DF7F2A" w:rsidR="0FE14843" w:rsidRPr="006D20B1" w:rsidRDefault="00F94DE9" w:rsidP="003838B7">
            <w:pPr>
              <w:pStyle w:val="VDWCtabletext"/>
              <w:jc w:val="center"/>
            </w:pPr>
            <w:r>
              <w:t>1</w:t>
            </w:r>
          </w:p>
        </w:tc>
      </w:tr>
      <w:tr w:rsidR="000765D4" w:rsidRPr="006D20B1" w14:paraId="66B1759B" w14:textId="77777777" w:rsidTr="3661C93E">
        <w:trPr>
          <w:tblHeader/>
        </w:trPr>
        <w:tc>
          <w:tcPr>
            <w:tcW w:w="5102" w:type="dxa"/>
            <w:vAlign w:val="bottom"/>
          </w:tcPr>
          <w:p w14:paraId="1E4FD218" w14:textId="7246921B" w:rsidR="000765D4" w:rsidRPr="006D20B1" w:rsidRDefault="000765D4" w:rsidP="00AB035C">
            <w:pPr>
              <w:pStyle w:val="VDWCtabletext"/>
            </w:pPr>
            <w:r w:rsidRPr="006D20B1">
              <w:t>$220,000</w:t>
            </w:r>
            <w:r w:rsidR="1D319C4A">
              <w:t xml:space="preserve"> </w:t>
            </w:r>
            <w:r w:rsidR="00CD5FFF">
              <w:t>–</w:t>
            </w:r>
            <w:r w:rsidR="1D319C4A">
              <w:t xml:space="preserve"> </w:t>
            </w:r>
            <w:r w:rsidR="3C1CAB61">
              <w:t>$</w:t>
            </w:r>
            <w:r w:rsidRPr="006D20B1">
              <w:t>239,999</w:t>
            </w:r>
          </w:p>
        </w:tc>
        <w:tc>
          <w:tcPr>
            <w:tcW w:w="2381" w:type="dxa"/>
            <w:vAlign w:val="bottom"/>
          </w:tcPr>
          <w:p w14:paraId="773BA70D" w14:textId="252CFDA0" w:rsidR="000765D4" w:rsidRPr="006D20B1" w:rsidRDefault="000765D4" w:rsidP="00452249">
            <w:pPr>
              <w:pStyle w:val="VDWCtabletext"/>
              <w:jc w:val="right"/>
            </w:pPr>
          </w:p>
        </w:tc>
        <w:tc>
          <w:tcPr>
            <w:tcW w:w="2382" w:type="dxa"/>
            <w:vAlign w:val="bottom"/>
          </w:tcPr>
          <w:p w14:paraId="468490BD" w14:textId="06485926" w:rsidR="000765D4" w:rsidRPr="006D20B1" w:rsidRDefault="000765D4" w:rsidP="00452249">
            <w:pPr>
              <w:pStyle w:val="VDWCtabletext"/>
              <w:jc w:val="right"/>
              <w:rPr>
                <w:strike/>
              </w:rPr>
            </w:pPr>
          </w:p>
        </w:tc>
      </w:tr>
      <w:tr w:rsidR="4B41A980" w14:paraId="534888F4" w14:textId="77777777" w:rsidTr="5785F7A2">
        <w:trPr>
          <w:trHeight w:val="300"/>
          <w:tblHeader/>
        </w:trPr>
        <w:tc>
          <w:tcPr>
            <w:tcW w:w="4802" w:type="dxa"/>
            <w:vAlign w:val="bottom"/>
          </w:tcPr>
          <w:p w14:paraId="7963CB68" w14:textId="186014E4" w:rsidR="26A36196" w:rsidRDefault="26A36196" w:rsidP="4B41A980">
            <w:pPr>
              <w:pStyle w:val="VDWCtabletext"/>
            </w:pPr>
            <w:r>
              <w:t xml:space="preserve">$240,000 </w:t>
            </w:r>
            <w:r w:rsidR="00CD5FFF">
              <w:t>–</w:t>
            </w:r>
            <w:r w:rsidR="3E35FAE7">
              <w:t xml:space="preserve"> $259,999</w:t>
            </w:r>
          </w:p>
        </w:tc>
        <w:tc>
          <w:tcPr>
            <w:tcW w:w="2248" w:type="dxa"/>
            <w:vAlign w:val="bottom"/>
          </w:tcPr>
          <w:p w14:paraId="07E84C26" w14:textId="577E0F2D" w:rsidR="4B41A980" w:rsidRDefault="00F94DE9" w:rsidP="00E30674">
            <w:pPr>
              <w:pStyle w:val="VDWCtabletext"/>
              <w:jc w:val="center"/>
            </w:pPr>
            <w:r>
              <w:t>1</w:t>
            </w:r>
          </w:p>
        </w:tc>
        <w:tc>
          <w:tcPr>
            <w:tcW w:w="2249" w:type="dxa"/>
            <w:vAlign w:val="bottom"/>
          </w:tcPr>
          <w:p w14:paraId="1F0FC4F4" w14:textId="27DBDAF7" w:rsidR="4B41A980" w:rsidRDefault="4B41A980" w:rsidP="4B41A980">
            <w:pPr>
              <w:pStyle w:val="VDWCtabletext"/>
              <w:jc w:val="right"/>
            </w:pPr>
          </w:p>
        </w:tc>
      </w:tr>
      <w:tr w:rsidR="4B41A980" w14:paraId="19C8959A" w14:textId="77777777" w:rsidTr="5785F7A2">
        <w:trPr>
          <w:trHeight w:val="300"/>
          <w:tblHeader/>
        </w:trPr>
        <w:tc>
          <w:tcPr>
            <w:tcW w:w="4802" w:type="dxa"/>
            <w:vAlign w:val="bottom"/>
          </w:tcPr>
          <w:p w14:paraId="735AF62A" w14:textId="390E24B4" w:rsidR="3D4292D8" w:rsidRDefault="3D4292D8" w:rsidP="4B41A980">
            <w:pPr>
              <w:pStyle w:val="VDWCtabletext"/>
            </w:pPr>
            <w:r>
              <w:t xml:space="preserve">$260,000 </w:t>
            </w:r>
            <w:r w:rsidR="00CD5FFF">
              <w:t>–</w:t>
            </w:r>
            <w:r>
              <w:t xml:space="preserve"> $279,999</w:t>
            </w:r>
          </w:p>
        </w:tc>
        <w:tc>
          <w:tcPr>
            <w:tcW w:w="2248" w:type="dxa"/>
            <w:vAlign w:val="bottom"/>
          </w:tcPr>
          <w:p w14:paraId="470B21A1" w14:textId="171A0977" w:rsidR="3D4292D8" w:rsidRDefault="3D4292D8" w:rsidP="4B41A980">
            <w:pPr>
              <w:pStyle w:val="VDWCtabletext"/>
              <w:jc w:val="center"/>
            </w:pPr>
          </w:p>
        </w:tc>
        <w:tc>
          <w:tcPr>
            <w:tcW w:w="2249" w:type="dxa"/>
            <w:vAlign w:val="bottom"/>
          </w:tcPr>
          <w:p w14:paraId="36157D13" w14:textId="45E301E7" w:rsidR="4B41A980" w:rsidRDefault="4B41A980" w:rsidP="4B41A980">
            <w:pPr>
              <w:pStyle w:val="VDWCtabletext"/>
              <w:jc w:val="center"/>
            </w:pPr>
          </w:p>
        </w:tc>
      </w:tr>
      <w:tr w:rsidR="000765D4" w:rsidRPr="00621BB4" w14:paraId="4E850D40" w14:textId="77777777" w:rsidTr="3661C93E">
        <w:trPr>
          <w:tblHeader/>
        </w:trPr>
        <w:tc>
          <w:tcPr>
            <w:tcW w:w="5102" w:type="dxa"/>
            <w:vAlign w:val="bottom"/>
          </w:tcPr>
          <w:p w14:paraId="40F99812" w14:textId="77777777" w:rsidR="000765D4" w:rsidRPr="006D20B1" w:rsidRDefault="000765D4" w:rsidP="00AB035C">
            <w:pPr>
              <w:pStyle w:val="VDWCtabletext"/>
              <w:rPr>
                <w:b/>
              </w:rPr>
            </w:pPr>
            <w:r w:rsidRPr="006D20B1">
              <w:rPr>
                <w:b/>
              </w:rPr>
              <w:t>Total</w:t>
            </w:r>
          </w:p>
        </w:tc>
        <w:tc>
          <w:tcPr>
            <w:tcW w:w="2381" w:type="dxa"/>
            <w:vAlign w:val="bottom"/>
          </w:tcPr>
          <w:p w14:paraId="424BBF6F" w14:textId="77777777" w:rsidR="000765D4" w:rsidRPr="006D20B1" w:rsidRDefault="000765D4" w:rsidP="4B41A980">
            <w:pPr>
              <w:pStyle w:val="VDWCtabletext"/>
              <w:jc w:val="center"/>
              <w:rPr>
                <w:b/>
              </w:rPr>
            </w:pPr>
            <w:r w:rsidRPr="006D20B1">
              <w:rPr>
                <w:b/>
              </w:rPr>
              <w:t>1</w:t>
            </w:r>
          </w:p>
        </w:tc>
        <w:tc>
          <w:tcPr>
            <w:tcW w:w="2382" w:type="dxa"/>
            <w:vAlign w:val="bottom"/>
          </w:tcPr>
          <w:p w14:paraId="6EFBD771" w14:textId="67DBA370" w:rsidR="000765D4" w:rsidRPr="006D20B1" w:rsidRDefault="000C64C5" w:rsidP="4B41A980">
            <w:pPr>
              <w:pStyle w:val="VDWCtabletext"/>
              <w:jc w:val="center"/>
              <w:rPr>
                <w:b/>
              </w:rPr>
            </w:pPr>
            <w:r w:rsidRPr="006D20B1">
              <w:rPr>
                <w:b/>
              </w:rPr>
              <w:t>1</w:t>
            </w:r>
          </w:p>
        </w:tc>
      </w:tr>
      <w:bookmarkEnd w:id="107"/>
    </w:tbl>
    <w:p w14:paraId="13D9630E" w14:textId="77777777" w:rsidR="00C525C2" w:rsidRDefault="00C525C2">
      <w:pPr>
        <w:rPr>
          <w:rFonts w:ascii="Arial" w:hAnsi="Arial"/>
          <w:bCs/>
          <w:color w:val="1D1937"/>
          <w:sz w:val="52"/>
          <w:szCs w:val="44"/>
        </w:rPr>
      </w:pPr>
      <w:r>
        <w:br w:type="page"/>
      </w:r>
    </w:p>
    <w:p w14:paraId="5B5E0268" w14:textId="1E71EE8D" w:rsidR="000765D4" w:rsidRDefault="000765D4" w:rsidP="000765D4">
      <w:pPr>
        <w:pStyle w:val="Heading1"/>
      </w:pPr>
      <w:bookmarkStart w:id="108" w:name="_Toc208386542"/>
      <w:r>
        <w:lastRenderedPageBreak/>
        <w:t xml:space="preserve">Appendix 3: </w:t>
      </w:r>
      <w:r w:rsidR="00604D9A">
        <w:t>Worker r</w:t>
      </w:r>
      <w:r>
        <w:t>egistration</w:t>
      </w:r>
      <w:r w:rsidR="00604D9A">
        <w:t>, complaints, notifications and investigation</w:t>
      </w:r>
      <w:r>
        <w:t xml:space="preserve"> data</w:t>
      </w:r>
      <w:bookmarkEnd w:id="108"/>
    </w:p>
    <w:p w14:paraId="01C97E82" w14:textId="5C97E2CA" w:rsidR="003416E6" w:rsidRPr="003416E6" w:rsidRDefault="003416E6" w:rsidP="00D72D66">
      <w:pPr>
        <w:pStyle w:val="VDWCbody"/>
        <w:rPr>
          <w:b/>
        </w:rPr>
      </w:pPr>
      <w:r>
        <w:t>Percentages in the following tables have been rounded to one decimal place.</w:t>
      </w:r>
    </w:p>
    <w:p w14:paraId="408F28DF" w14:textId="248E4A6A" w:rsidR="000765D4" w:rsidRDefault="43071121" w:rsidP="000765D4">
      <w:pPr>
        <w:pStyle w:val="Heading2"/>
        <w:rPr>
          <w:sz w:val="22"/>
          <w:szCs w:val="22"/>
        </w:rPr>
      </w:pPr>
      <w:bookmarkStart w:id="109" w:name="_Toc208386543"/>
      <w:r>
        <w:t>Disability worker registration</w:t>
      </w:r>
      <w:bookmarkEnd w:id="109"/>
    </w:p>
    <w:p w14:paraId="4F1FCBBA" w14:textId="6F101D50" w:rsidR="000765D4" w:rsidRPr="00D10561" w:rsidRDefault="31349892" w:rsidP="00D10561">
      <w:pPr>
        <w:pStyle w:val="VDWCtablecaption"/>
      </w:pPr>
      <w:r>
        <w:t xml:space="preserve">Table </w:t>
      </w:r>
      <w:r w:rsidR="6CF30FCA">
        <w:t>10</w:t>
      </w:r>
      <w:r>
        <w:t xml:space="preserve">: Disability workers registered as </w:t>
      </w:r>
      <w:r w:rsidR="0012257E">
        <w:t xml:space="preserve">at </w:t>
      </w:r>
      <w:r>
        <w:t>30 June 202</w:t>
      </w:r>
      <w:r w:rsidR="7768F80E">
        <w:t>5</w:t>
      </w:r>
    </w:p>
    <w:tbl>
      <w:tblPr>
        <w:tblStyle w:val="TableGrid1"/>
        <w:tblW w:w="9010" w:type="dxa"/>
        <w:tblLayout w:type="fixed"/>
        <w:tblLook w:val="00A0" w:firstRow="1" w:lastRow="0" w:firstColumn="1" w:lastColumn="0" w:noHBand="0" w:noVBand="0"/>
      </w:tblPr>
      <w:tblGrid>
        <w:gridCol w:w="4705"/>
        <w:gridCol w:w="4305"/>
      </w:tblGrid>
      <w:tr w:rsidR="00F2479E" w:rsidRPr="00621BB4" w14:paraId="1A800B31" w14:textId="77777777" w:rsidTr="00F2479E">
        <w:trPr>
          <w:tblHeader/>
        </w:trPr>
        <w:tc>
          <w:tcPr>
            <w:tcW w:w="4705" w:type="dxa"/>
            <w:shd w:val="clear" w:color="auto" w:fill="DEEAF6" w:themeFill="accent5" w:themeFillTint="33"/>
            <w:vAlign w:val="bottom"/>
          </w:tcPr>
          <w:p w14:paraId="3F82CD54" w14:textId="7F28FA58" w:rsidR="00F2479E" w:rsidRPr="00452249" w:rsidRDefault="00F2479E" w:rsidP="00AB035C">
            <w:pPr>
              <w:pStyle w:val="VDWCtabletext"/>
              <w:rPr>
                <w:rStyle w:val="BodyBold"/>
                <w:rFonts w:ascii="Arial" w:hAnsi="Arial" w:cstheme="minorBidi"/>
                <w:szCs w:val="21"/>
              </w:rPr>
            </w:pPr>
            <w:r>
              <w:rPr>
                <w:rStyle w:val="BodyBold"/>
                <w:rFonts w:ascii="Arial" w:hAnsi="Arial" w:cstheme="minorBidi"/>
                <w:szCs w:val="21"/>
              </w:rPr>
              <w:t>Measure</w:t>
            </w:r>
          </w:p>
        </w:tc>
        <w:tc>
          <w:tcPr>
            <w:tcW w:w="4305" w:type="dxa"/>
            <w:shd w:val="clear" w:color="auto" w:fill="DEEAF6" w:themeFill="accent5" w:themeFillTint="33"/>
            <w:vAlign w:val="bottom"/>
          </w:tcPr>
          <w:p w14:paraId="180BDF3E" w14:textId="2B2C1620" w:rsidR="00F2479E" w:rsidRPr="6A4CC02C" w:rsidRDefault="00F2479E" w:rsidP="6A4CC02C">
            <w:pPr>
              <w:pStyle w:val="VDWCtabletext"/>
              <w:spacing w:line="259" w:lineRule="auto"/>
              <w:jc w:val="right"/>
              <w:rPr>
                <w:rStyle w:val="BodyBold"/>
                <w:rFonts w:ascii="Arial" w:hAnsi="Arial" w:cstheme="minorBidi"/>
              </w:rPr>
            </w:pPr>
            <w:r>
              <w:rPr>
                <w:rStyle w:val="BodyBold"/>
                <w:rFonts w:ascii="Arial" w:hAnsi="Arial" w:cstheme="minorBidi"/>
              </w:rPr>
              <w:t>Number</w:t>
            </w:r>
          </w:p>
        </w:tc>
      </w:tr>
      <w:tr w:rsidR="000765D4" w:rsidRPr="00621BB4" w14:paraId="506AC73A" w14:textId="77777777" w:rsidTr="6A4CC02C">
        <w:trPr>
          <w:tblHeader/>
        </w:trPr>
        <w:tc>
          <w:tcPr>
            <w:tcW w:w="4705" w:type="dxa"/>
            <w:vAlign w:val="bottom"/>
          </w:tcPr>
          <w:p w14:paraId="180BD8D2" w14:textId="03BE2A28" w:rsidR="000765D4" w:rsidRPr="00452249" w:rsidRDefault="000765D4" w:rsidP="00AB035C">
            <w:pPr>
              <w:pStyle w:val="VDWCtabletext"/>
              <w:rPr>
                <w:szCs w:val="21"/>
              </w:rPr>
            </w:pPr>
            <w:r w:rsidRPr="00452249">
              <w:rPr>
                <w:rStyle w:val="BodyBold"/>
                <w:rFonts w:ascii="Arial" w:hAnsi="Arial" w:cstheme="minorBidi"/>
                <w:szCs w:val="21"/>
              </w:rPr>
              <w:t>Total</w:t>
            </w:r>
            <w:r w:rsidR="00F2479E">
              <w:rPr>
                <w:rStyle w:val="BodyBold"/>
                <w:rFonts w:ascii="Arial" w:hAnsi="Arial" w:cstheme="minorBidi"/>
                <w:szCs w:val="21"/>
              </w:rPr>
              <w:t xml:space="preserve"> number of disability workers</w:t>
            </w:r>
          </w:p>
        </w:tc>
        <w:tc>
          <w:tcPr>
            <w:tcW w:w="4305" w:type="dxa"/>
            <w:vAlign w:val="bottom"/>
          </w:tcPr>
          <w:p w14:paraId="1989A424" w14:textId="21C5A232" w:rsidR="000765D4" w:rsidRPr="00452249" w:rsidRDefault="3D1C4D04" w:rsidP="6A4CC02C">
            <w:pPr>
              <w:pStyle w:val="VDWCtabletext"/>
              <w:spacing w:line="259" w:lineRule="auto"/>
              <w:jc w:val="right"/>
              <w:rPr>
                <w:rStyle w:val="BodyBold"/>
                <w:rFonts w:ascii="Arial" w:hAnsi="Arial" w:cstheme="minorBidi"/>
              </w:rPr>
            </w:pPr>
            <w:r w:rsidRPr="6A4CC02C">
              <w:rPr>
                <w:rStyle w:val="BodyBold"/>
                <w:rFonts w:ascii="Arial" w:hAnsi="Arial" w:cstheme="minorBidi"/>
              </w:rPr>
              <w:t>1</w:t>
            </w:r>
            <w:r w:rsidR="00333362">
              <w:rPr>
                <w:rStyle w:val="BodyBold"/>
                <w:rFonts w:ascii="Arial" w:hAnsi="Arial" w:cstheme="minorBidi"/>
              </w:rPr>
              <w:t>,</w:t>
            </w:r>
            <w:r w:rsidRPr="6A4CC02C">
              <w:rPr>
                <w:rStyle w:val="BodyBold"/>
                <w:rFonts w:ascii="Arial" w:hAnsi="Arial" w:cstheme="minorBidi"/>
              </w:rPr>
              <w:t>016</w:t>
            </w:r>
          </w:p>
        </w:tc>
      </w:tr>
    </w:tbl>
    <w:p w14:paraId="18D81F72" w14:textId="209994E5" w:rsidR="000765D4" w:rsidRDefault="008F6B9F" w:rsidP="006D4138">
      <w:pPr>
        <w:pStyle w:val="Heading3"/>
      </w:pPr>
      <w:bookmarkStart w:id="110" w:name="_Hlk202947388"/>
      <w:r>
        <w:t>Disability worker r</w:t>
      </w:r>
      <w:r w:rsidR="31349892">
        <w:t>egistration applications: 1 July 202</w:t>
      </w:r>
      <w:r w:rsidR="730C02CE">
        <w:t>4</w:t>
      </w:r>
      <w:r w:rsidR="785554E2">
        <w:t xml:space="preserve"> </w:t>
      </w:r>
      <w:r w:rsidR="31349892">
        <w:t>to 30 June 202</w:t>
      </w:r>
      <w:r w:rsidR="685CABE3">
        <w:t>5</w:t>
      </w:r>
    </w:p>
    <w:p w14:paraId="28F1646F" w14:textId="3CAA135E" w:rsidR="000765D4" w:rsidRPr="006D20B1" w:rsidRDefault="3D83F78E" w:rsidP="004D3E66">
      <w:pPr>
        <w:pStyle w:val="VDWCtablecaption"/>
      </w:pPr>
      <w:r>
        <w:t>Table 1</w:t>
      </w:r>
      <w:r w:rsidR="1CD8CA29">
        <w:t>1</w:t>
      </w:r>
      <w:r>
        <w:t xml:space="preserve">: </w:t>
      </w:r>
      <w:r w:rsidR="00DC542E">
        <w:t>Registration a</w:t>
      </w:r>
      <w:r>
        <w:t>pplications received</w:t>
      </w:r>
      <w:r w:rsidR="0A59E4DF">
        <w:t>,</w:t>
      </w:r>
      <w:r>
        <w:t xml:space="preserve"> 202</w:t>
      </w:r>
      <w:r w:rsidR="4BB5835C">
        <w:t>4</w:t>
      </w:r>
      <w:r w:rsidR="0A59E4DF">
        <w:t>–</w:t>
      </w:r>
      <w:r>
        <w:t>2</w:t>
      </w:r>
      <w:r w:rsidR="028DC689">
        <w:t>5</w:t>
      </w:r>
    </w:p>
    <w:tbl>
      <w:tblPr>
        <w:tblStyle w:val="TableGrid"/>
        <w:tblW w:w="0" w:type="auto"/>
        <w:tblLayout w:type="fixed"/>
        <w:tblLook w:val="04A0" w:firstRow="1" w:lastRow="0" w:firstColumn="1" w:lastColumn="0" w:noHBand="0" w:noVBand="1"/>
      </w:tblPr>
      <w:tblGrid>
        <w:gridCol w:w="3681"/>
        <w:gridCol w:w="2835"/>
        <w:gridCol w:w="2500"/>
      </w:tblGrid>
      <w:tr w:rsidR="5F2CB113" w:rsidRPr="006D20B1" w14:paraId="30496B69" w14:textId="77777777" w:rsidTr="00A817F7">
        <w:trPr>
          <w:cnfStyle w:val="100000000000" w:firstRow="1" w:lastRow="0" w:firstColumn="0" w:lastColumn="0" w:oddVBand="0" w:evenVBand="0" w:oddHBand="0" w:evenHBand="0" w:firstRowFirstColumn="0" w:firstRowLastColumn="0" w:lastRowFirstColumn="0" w:lastRowLastColumn="0"/>
          <w:trHeight w:val="300"/>
          <w:tblHeader/>
        </w:trPr>
        <w:tc>
          <w:tcPr>
            <w:tcW w:w="3681"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53F9A021" w14:textId="335A0F0D" w:rsidR="5F2CB113" w:rsidRPr="006D20B1" w:rsidRDefault="5F2CB113" w:rsidP="004D3E66">
            <w:pPr>
              <w:pStyle w:val="VDWCtablecolhead"/>
              <w:spacing w:line="259" w:lineRule="auto"/>
              <w:rPr>
                <w:b w:val="0"/>
              </w:rPr>
            </w:pPr>
            <w:r w:rsidRPr="006D20B1">
              <w:t xml:space="preserve">Application </w:t>
            </w:r>
            <w:r w:rsidR="00C50C3A" w:rsidRPr="006D20B1">
              <w:t>s</w:t>
            </w:r>
            <w:r w:rsidRPr="006D20B1">
              <w:t>tatus</w:t>
            </w:r>
          </w:p>
        </w:tc>
        <w:tc>
          <w:tcPr>
            <w:tcW w:w="2835"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2FF604D0" w14:textId="52989867" w:rsidR="5F2CB113" w:rsidRPr="006D20B1" w:rsidRDefault="5F2CB113" w:rsidP="004D3E66">
            <w:pPr>
              <w:pStyle w:val="VDWCtablecolhead"/>
              <w:spacing w:line="259" w:lineRule="auto"/>
              <w:jc w:val="right"/>
              <w:rPr>
                <w:b w:val="0"/>
              </w:rPr>
            </w:pPr>
            <w:r w:rsidRPr="006D20B1">
              <w:t xml:space="preserve">Number of </w:t>
            </w:r>
            <w:r w:rsidR="27B534E8" w:rsidRPr="006D20B1">
              <w:t>a</w:t>
            </w:r>
            <w:r w:rsidRPr="006D20B1">
              <w:t>pplications</w:t>
            </w:r>
          </w:p>
        </w:tc>
        <w:tc>
          <w:tcPr>
            <w:tcW w:w="2500"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7ADE4FD6" w14:textId="2100335A" w:rsidR="5F2CB113" w:rsidRPr="006D20B1" w:rsidRDefault="7E03170D" w:rsidP="004D3E66">
            <w:pPr>
              <w:pStyle w:val="VDWCtablecolhead"/>
              <w:spacing w:line="259" w:lineRule="auto"/>
              <w:jc w:val="right"/>
              <w:rPr>
                <w:b w:val="0"/>
              </w:rPr>
            </w:pPr>
            <w:r w:rsidRPr="006D20B1">
              <w:t>Percent</w:t>
            </w:r>
            <w:r w:rsidR="00E868AC" w:rsidRPr="006D20B1">
              <w:t>age</w:t>
            </w:r>
            <w:r w:rsidR="6A4E17CB" w:rsidRPr="006D20B1">
              <w:t xml:space="preserve"> </w:t>
            </w:r>
            <w:r w:rsidR="00E868AC" w:rsidRPr="006D20B1">
              <w:t>(</w:t>
            </w:r>
            <w:r w:rsidR="6A4E17CB" w:rsidRPr="006D20B1">
              <w:t>%</w:t>
            </w:r>
            <w:r w:rsidR="00E868AC" w:rsidRPr="006D20B1">
              <w:t>)</w:t>
            </w:r>
          </w:p>
        </w:tc>
      </w:tr>
      <w:tr w:rsidR="000D0CA5" w:rsidRPr="000D0CA5" w14:paraId="23D855EF" w14:textId="77777777" w:rsidTr="6A4CC02C">
        <w:trPr>
          <w:trHeight w:val="300"/>
        </w:trPr>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20617352" w14:textId="5E5F20EE" w:rsidR="5F2CB113" w:rsidRPr="000D0CA5" w:rsidRDefault="6869900A" w:rsidP="004D3E66">
            <w:pPr>
              <w:pStyle w:val="VDWCtablecolhead"/>
              <w:spacing w:line="259" w:lineRule="auto"/>
              <w:rPr>
                <w:color w:val="auto"/>
              </w:rPr>
            </w:pPr>
            <w:r w:rsidRPr="000D0CA5">
              <w:rPr>
                <w:b w:val="0"/>
                <w:color w:val="auto"/>
              </w:rPr>
              <w:t xml:space="preserve">Registration </w:t>
            </w:r>
            <w:r w:rsidR="00C50C3A" w:rsidRPr="000D0CA5">
              <w:rPr>
                <w:b w:val="0"/>
                <w:color w:val="auto"/>
              </w:rPr>
              <w:t>g</w:t>
            </w:r>
            <w:r w:rsidRPr="000D0CA5">
              <w:rPr>
                <w:b w:val="0"/>
                <w:color w:val="auto"/>
              </w:rPr>
              <w:t>ranted</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08D830A2" w14:textId="151C77D2" w:rsidR="5F2CB113" w:rsidRPr="000D0CA5" w:rsidRDefault="5853BA7F" w:rsidP="6A4CC02C">
            <w:pPr>
              <w:pStyle w:val="VDWCtablecolhead"/>
              <w:spacing w:line="259" w:lineRule="auto"/>
              <w:jc w:val="right"/>
              <w:rPr>
                <w:b w:val="0"/>
                <w:color w:val="auto"/>
              </w:rPr>
            </w:pPr>
            <w:r w:rsidRPr="000D0CA5">
              <w:rPr>
                <w:b w:val="0"/>
                <w:color w:val="auto"/>
              </w:rPr>
              <w:t>34</w:t>
            </w:r>
          </w:p>
        </w:tc>
        <w:tc>
          <w:tcPr>
            <w:tcW w:w="2500" w:type="dxa"/>
            <w:tcBorders>
              <w:top w:val="single" w:sz="8" w:space="0" w:color="auto"/>
              <w:left w:val="single" w:sz="8" w:space="0" w:color="auto"/>
              <w:bottom w:val="single" w:sz="8" w:space="0" w:color="auto"/>
              <w:right w:val="single" w:sz="8" w:space="0" w:color="auto"/>
            </w:tcBorders>
            <w:tcMar>
              <w:left w:w="108" w:type="dxa"/>
              <w:right w:w="108" w:type="dxa"/>
            </w:tcMar>
          </w:tcPr>
          <w:p w14:paraId="28EE18C3" w14:textId="546C6A06" w:rsidR="5F2CB113" w:rsidRPr="000D0CA5" w:rsidRDefault="54A9BC1B" w:rsidP="004D3E66">
            <w:pPr>
              <w:pStyle w:val="VDWCtablecolhead"/>
              <w:spacing w:line="259" w:lineRule="auto"/>
              <w:jc w:val="right"/>
              <w:rPr>
                <w:b w:val="0"/>
                <w:color w:val="auto"/>
              </w:rPr>
            </w:pPr>
            <w:r w:rsidRPr="000D0CA5">
              <w:rPr>
                <w:b w:val="0"/>
                <w:color w:val="auto"/>
              </w:rPr>
              <w:t>66</w:t>
            </w:r>
            <w:r w:rsidR="0FD90828" w:rsidRPr="000D0CA5">
              <w:rPr>
                <w:b w:val="0"/>
                <w:color w:val="auto"/>
              </w:rPr>
              <w:t>.</w:t>
            </w:r>
            <w:r w:rsidR="00633D73" w:rsidRPr="000D0CA5">
              <w:rPr>
                <w:b w:val="0"/>
                <w:color w:val="auto"/>
              </w:rPr>
              <w:t>8</w:t>
            </w:r>
          </w:p>
        </w:tc>
      </w:tr>
      <w:tr w:rsidR="000D0CA5" w:rsidRPr="000D0CA5" w14:paraId="0086A927" w14:textId="77777777" w:rsidTr="6A4CC02C">
        <w:trPr>
          <w:trHeight w:val="300"/>
        </w:trPr>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7E2FFA2E" w14:textId="7605B21B" w:rsidR="5F2CB113" w:rsidRPr="000D0CA5" w:rsidRDefault="6869900A" w:rsidP="004D3E66">
            <w:pPr>
              <w:pStyle w:val="VDWCtablecolhead"/>
              <w:spacing w:line="259" w:lineRule="auto"/>
              <w:rPr>
                <w:color w:val="auto"/>
              </w:rPr>
            </w:pPr>
            <w:r w:rsidRPr="000D0CA5">
              <w:rPr>
                <w:b w:val="0"/>
                <w:color w:val="auto"/>
              </w:rPr>
              <w:t>Withdrawn by applicant</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74FB1A3C" w14:textId="5B760FC1" w:rsidR="5F2CB113" w:rsidRPr="000D0CA5" w:rsidRDefault="2CB14DD5" w:rsidP="6A4CC02C">
            <w:pPr>
              <w:pStyle w:val="VDWCtablecolhead"/>
              <w:spacing w:line="259" w:lineRule="auto"/>
              <w:jc w:val="right"/>
              <w:rPr>
                <w:b w:val="0"/>
                <w:color w:val="auto"/>
              </w:rPr>
            </w:pPr>
            <w:r w:rsidRPr="000D0CA5">
              <w:rPr>
                <w:b w:val="0"/>
                <w:color w:val="auto"/>
              </w:rPr>
              <w:t>59</w:t>
            </w:r>
          </w:p>
        </w:tc>
        <w:tc>
          <w:tcPr>
            <w:tcW w:w="2500" w:type="dxa"/>
            <w:tcBorders>
              <w:top w:val="single" w:sz="8" w:space="0" w:color="auto"/>
              <w:left w:val="single" w:sz="8" w:space="0" w:color="auto"/>
              <w:bottom w:val="single" w:sz="8" w:space="0" w:color="auto"/>
              <w:right w:val="single" w:sz="8" w:space="0" w:color="auto"/>
            </w:tcBorders>
            <w:tcMar>
              <w:left w:w="108" w:type="dxa"/>
              <w:right w:w="108" w:type="dxa"/>
            </w:tcMar>
          </w:tcPr>
          <w:p w14:paraId="72017407" w14:textId="20DA6D31" w:rsidR="5F2CB113" w:rsidRPr="000D0CA5" w:rsidRDefault="16CB343D" w:rsidP="004D3E66">
            <w:pPr>
              <w:pStyle w:val="VDWCtablecolhead"/>
              <w:spacing w:line="259" w:lineRule="auto"/>
              <w:jc w:val="right"/>
              <w:rPr>
                <w:b w:val="0"/>
                <w:color w:val="auto"/>
              </w:rPr>
            </w:pPr>
            <w:r w:rsidRPr="000D0CA5">
              <w:rPr>
                <w:b w:val="0"/>
                <w:color w:val="auto"/>
              </w:rPr>
              <w:t>11</w:t>
            </w:r>
            <w:r w:rsidR="0FD90828" w:rsidRPr="000D0CA5">
              <w:rPr>
                <w:b w:val="0"/>
                <w:color w:val="auto"/>
              </w:rPr>
              <w:t>.</w:t>
            </w:r>
            <w:r w:rsidR="68618CCE" w:rsidRPr="000D0CA5">
              <w:rPr>
                <w:b w:val="0"/>
                <w:color w:val="auto"/>
              </w:rPr>
              <w:t>4</w:t>
            </w:r>
          </w:p>
        </w:tc>
      </w:tr>
      <w:tr w:rsidR="000D0CA5" w:rsidRPr="000D0CA5" w14:paraId="18362377" w14:textId="77777777" w:rsidTr="6A4CC02C">
        <w:trPr>
          <w:trHeight w:val="300"/>
        </w:trPr>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47CDDFDB" w14:textId="2262A003" w:rsidR="5F2CB113" w:rsidRPr="000D0CA5" w:rsidRDefault="6869900A" w:rsidP="004D3E66">
            <w:pPr>
              <w:pStyle w:val="VDWCtablecolhead"/>
              <w:spacing w:line="259" w:lineRule="auto"/>
              <w:rPr>
                <w:color w:val="auto"/>
              </w:rPr>
            </w:pPr>
            <w:r w:rsidRPr="000D0CA5">
              <w:rPr>
                <w:b w:val="0"/>
                <w:color w:val="auto"/>
              </w:rPr>
              <w:t xml:space="preserve">Withdrawn under </w:t>
            </w:r>
            <w:r w:rsidR="00C50C3A" w:rsidRPr="000D0CA5">
              <w:rPr>
                <w:b w:val="0"/>
                <w:color w:val="auto"/>
              </w:rPr>
              <w:t xml:space="preserve">s </w:t>
            </w:r>
            <w:r w:rsidRPr="000D0CA5">
              <w:rPr>
                <w:b w:val="0"/>
                <w:color w:val="auto"/>
              </w:rPr>
              <w:t>153(5)</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542FE4A3" w14:textId="4362F2A8" w:rsidR="5F2CB113" w:rsidRPr="000D0CA5" w:rsidRDefault="7A555F8B" w:rsidP="6A4CC02C">
            <w:pPr>
              <w:pStyle w:val="VDWCtablecolhead"/>
              <w:spacing w:line="259" w:lineRule="auto"/>
              <w:jc w:val="right"/>
              <w:rPr>
                <w:b w:val="0"/>
                <w:color w:val="auto"/>
              </w:rPr>
            </w:pPr>
            <w:r w:rsidRPr="000D0CA5">
              <w:rPr>
                <w:b w:val="0"/>
                <w:color w:val="auto"/>
              </w:rPr>
              <w:t>72</w:t>
            </w:r>
          </w:p>
        </w:tc>
        <w:tc>
          <w:tcPr>
            <w:tcW w:w="2500" w:type="dxa"/>
            <w:tcBorders>
              <w:top w:val="single" w:sz="8" w:space="0" w:color="auto"/>
              <w:left w:val="single" w:sz="8" w:space="0" w:color="auto"/>
              <w:bottom w:val="single" w:sz="8" w:space="0" w:color="auto"/>
              <w:right w:val="single" w:sz="8" w:space="0" w:color="auto"/>
            </w:tcBorders>
            <w:tcMar>
              <w:left w:w="108" w:type="dxa"/>
              <w:right w:w="108" w:type="dxa"/>
            </w:tcMar>
          </w:tcPr>
          <w:p w14:paraId="0833892E" w14:textId="41873E64" w:rsidR="5F2CB113" w:rsidRPr="000D0CA5" w:rsidRDefault="4AB4E5C6" w:rsidP="004D3E66">
            <w:pPr>
              <w:pStyle w:val="VDWCtablecolhead"/>
              <w:spacing w:line="259" w:lineRule="auto"/>
              <w:jc w:val="right"/>
              <w:rPr>
                <w:b w:val="0"/>
                <w:color w:val="auto"/>
              </w:rPr>
            </w:pPr>
            <w:r w:rsidRPr="000D0CA5">
              <w:rPr>
                <w:b w:val="0"/>
                <w:color w:val="auto"/>
              </w:rPr>
              <w:t>1</w:t>
            </w:r>
            <w:r w:rsidR="6D7F4550" w:rsidRPr="000D0CA5">
              <w:rPr>
                <w:b w:val="0"/>
                <w:color w:val="auto"/>
              </w:rPr>
              <w:t>3</w:t>
            </w:r>
            <w:r w:rsidRPr="000D0CA5">
              <w:rPr>
                <w:b w:val="0"/>
                <w:color w:val="auto"/>
              </w:rPr>
              <w:t>.9</w:t>
            </w:r>
          </w:p>
        </w:tc>
      </w:tr>
      <w:tr w:rsidR="000D0CA5" w:rsidRPr="000D0CA5" w14:paraId="463911BD" w14:textId="77777777" w:rsidTr="6A4CC02C">
        <w:trPr>
          <w:trHeight w:val="60"/>
        </w:trPr>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6E466830" w14:textId="0AE615F8" w:rsidR="5F2CB113" w:rsidRPr="000D0CA5" w:rsidRDefault="6869900A" w:rsidP="004D3E66">
            <w:pPr>
              <w:pStyle w:val="VDWCtablecolhead"/>
              <w:spacing w:line="259" w:lineRule="auto"/>
              <w:rPr>
                <w:b w:val="0"/>
                <w:color w:val="auto"/>
              </w:rPr>
            </w:pPr>
            <w:r w:rsidRPr="000D0CA5">
              <w:rPr>
                <w:b w:val="0"/>
                <w:color w:val="auto"/>
              </w:rPr>
              <w:t xml:space="preserve">Application </w:t>
            </w:r>
            <w:r w:rsidR="7BFCD2FD" w:rsidRPr="000D0CA5">
              <w:rPr>
                <w:b w:val="0"/>
                <w:color w:val="auto"/>
              </w:rPr>
              <w:t>remain</w:t>
            </w:r>
            <w:r w:rsidR="43386C76" w:rsidRPr="000D0CA5">
              <w:rPr>
                <w:b w:val="0"/>
                <w:color w:val="auto"/>
              </w:rPr>
              <w:t>s</w:t>
            </w:r>
            <w:r w:rsidRPr="000D0CA5">
              <w:rPr>
                <w:b w:val="0"/>
                <w:color w:val="auto"/>
              </w:rPr>
              <w:t xml:space="preserve"> open</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44082A82" w14:textId="22DBB716" w:rsidR="5F2CB113" w:rsidRPr="000D0CA5" w:rsidRDefault="31D77293" w:rsidP="004D3E66">
            <w:pPr>
              <w:pStyle w:val="VDWCtablecolhead"/>
              <w:spacing w:line="259" w:lineRule="auto"/>
              <w:jc w:val="right"/>
              <w:rPr>
                <w:b w:val="0"/>
                <w:color w:val="auto"/>
              </w:rPr>
            </w:pPr>
            <w:r w:rsidRPr="000D0CA5">
              <w:rPr>
                <w:b w:val="0"/>
                <w:color w:val="auto"/>
              </w:rPr>
              <w:t>41</w:t>
            </w:r>
          </w:p>
        </w:tc>
        <w:tc>
          <w:tcPr>
            <w:tcW w:w="2500" w:type="dxa"/>
            <w:tcBorders>
              <w:top w:val="single" w:sz="8" w:space="0" w:color="auto"/>
              <w:left w:val="single" w:sz="8" w:space="0" w:color="auto"/>
              <w:bottom w:val="single" w:sz="8" w:space="0" w:color="auto"/>
              <w:right w:val="single" w:sz="8" w:space="0" w:color="auto"/>
            </w:tcBorders>
            <w:tcMar>
              <w:left w:w="108" w:type="dxa"/>
              <w:right w:w="108" w:type="dxa"/>
            </w:tcMar>
          </w:tcPr>
          <w:p w14:paraId="2A737A57" w14:textId="2458EE4D" w:rsidR="5F2CB113" w:rsidRPr="000D0CA5" w:rsidRDefault="304005FA" w:rsidP="004D3E66">
            <w:pPr>
              <w:pStyle w:val="VDWCtablecolhead"/>
              <w:spacing w:line="259" w:lineRule="auto"/>
              <w:jc w:val="right"/>
              <w:rPr>
                <w:b w:val="0"/>
                <w:color w:val="auto"/>
              </w:rPr>
            </w:pPr>
            <w:r w:rsidRPr="000D0CA5">
              <w:rPr>
                <w:b w:val="0"/>
                <w:color w:val="auto"/>
              </w:rPr>
              <w:t>7</w:t>
            </w:r>
            <w:r w:rsidR="1DD75007" w:rsidRPr="000D0CA5">
              <w:rPr>
                <w:b w:val="0"/>
                <w:color w:val="auto"/>
              </w:rPr>
              <w:t>.9</w:t>
            </w:r>
          </w:p>
        </w:tc>
      </w:tr>
      <w:tr w:rsidR="5F2CB113" w14:paraId="42E9D13A" w14:textId="77777777" w:rsidTr="00A817F7">
        <w:trPr>
          <w:trHeight w:val="300"/>
        </w:trPr>
        <w:tc>
          <w:tcPr>
            <w:tcW w:w="3681"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27DD39D2" w14:textId="6FBA7AA6" w:rsidR="5F2CB113" w:rsidRPr="006D20B1" w:rsidRDefault="5F2CB113" w:rsidP="004D3E66">
            <w:pPr>
              <w:pStyle w:val="VDWCtablecolhead"/>
              <w:spacing w:line="259" w:lineRule="auto"/>
              <w:rPr>
                <w:b w:val="0"/>
              </w:rPr>
            </w:pPr>
            <w:r w:rsidRPr="006D20B1">
              <w:t>Total</w:t>
            </w:r>
          </w:p>
        </w:tc>
        <w:tc>
          <w:tcPr>
            <w:tcW w:w="2835"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3C13F036" w14:textId="39831CC4" w:rsidR="5F2CB113" w:rsidRPr="006D20B1" w:rsidRDefault="5CCD79ED" w:rsidP="004D3E66">
            <w:pPr>
              <w:pStyle w:val="VDWCtablecolhead"/>
              <w:spacing w:line="259" w:lineRule="auto"/>
              <w:jc w:val="right"/>
            </w:pPr>
            <w:r>
              <w:t>519</w:t>
            </w:r>
          </w:p>
        </w:tc>
        <w:tc>
          <w:tcPr>
            <w:tcW w:w="2500"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72AFF706" w14:textId="10F9BB2F" w:rsidR="5F2CB113" w:rsidRPr="004D3E66" w:rsidRDefault="5F2CB113" w:rsidP="004D3E66">
            <w:pPr>
              <w:pStyle w:val="VDWCtablecolhead"/>
              <w:spacing w:line="259" w:lineRule="auto"/>
              <w:jc w:val="right"/>
              <w:rPr>
                <w:b w:val="0"/>
              </w:rPr>
            </w:pPr>
            <w:r w:rsidRPr="006D20B1">
              <w:t>100</w:t>
            </w:r>
            <w:r w:rsidR="3E7E4973" w:rsidRPr="006D20B1">
              <w:t>.0</w:t>
            </w:r>
          </w:p>
        </w:tc>
      </w:tr>
    </w:tbl>
    <w:p w14:paraId="40AFD20B" w14:textId="4BB6E0DF" w:rsidR="00F41FE0" w:rsidRPr="006D20B1" w:rsidRDefault="00F41FE0" w:rsidP="009C65B3">
      <w:pPr>
        <w:pStyle w:val="VDWCtablefigurenote"/>
        <w:rPr>
          <w:b/>
        </w:rPr>
      </w:pPr>
      <w:bookmarkStart w:id="111" w:name="_Hlk202947314"/>
      <w:bookmarkStart w:id="112" w:name="_Hlk172648759"/>
      <w:r w:rsidRPr="006D20B1">
        <w:t>Notes:</w:t>
      </w:r>
    </w:p>
    <w:p w14:paraId="025259A9" w14:textId="6A8F8A92" w:rsidR="00822CCF" w:rsidRPr="000E0AF5" w:rsidRDefault="7AF5F510" w:rsidP="009C65B3">
      <w:pPr>
        <w:pStyle w:val="VDWCtablefigurenote"/>
        <w:rPr>
          <w:b/>
        </w:rPr>
      </w:pPr>
      <w:r w:rsidRPr="000E0AF5">
        <w:t xml:space="preserve">A further </w:t>
      </w:r>
      <w:r w:rsidR="00C162ED" w:rsidRPr="000E0AF5">
        <w:t>48</w:t>
      </w:r>
      <w:r w:rsidR="770FCE05" w:rsidRPr="000E0AF5">
        <w:t xml:space="preserve"> applications</w:t>
      </w:r>
      <w:r w:rsidRPr="000E0AF5">
        <w:t xml:space="preserve"> </w:t>
      </w:r>
      <w:r w:rsidR="3EB5322F" w:rsidRPr="000E0AF5">
        <w:t>received in 202</w:t>
      </w:r>
      <w:r w:rsidR="5CFF8A6B" w:rsidRPr="000E0AF5">
        <w:t>3</w:t>
      </w:r>
      <w:r w:rsidR="005F41A7">
        <w:t>–</w:t>
      </w:r>
      <w:r w:rsidR="3EB5322F" w:rsidRPr="000E0AF5">
        <w:t>2</w:t>
      </w:r>
      <w:r w:rsidR="0EF6ECF0" w:rsidRPr="000E0AF5">
        <w:t>4</w:t>
      </w:r>
      <w:r w:rsidR="3EB5322F" w:rsidRPr="000E0AF5">
        <w:t xml:space="preserve"> </w:t>
      </w:r>
      <w:r w:rsidRPr="000E0AF5">
        <w:t xml:space="preserve">were granted for a total of </w:t>
      </w:r>
      <w:r w:rsidR="00C162ED" w:rsidRPr="000E0AF5">
        <w:t>567</w:t>
      </w:r>
      <w:r w:rsidR="598A6360" w:rsidRPr="000E0AF5">
        <w:t xml:space="preserve"> registrat</w:t>
      </w:r>
      <w:r w:rsidR="770FCE05" w:rsidRPr="000E0AF5">
        <w:t>ions granted</w:t>
      </w:r>
      <w:r w:rsidR="598A6360" w:rsidRPr="000E0AF5">
        <w:t xml:space="preserve"> </w:t>
      </w:r>
      <w:r w:rsidR="770FCE05" w:rsidRPr="000E0AF5">
        <w:t xml:space="preserve">in </w:t>
      </w:r>
      <w:r w:rsidR="598A6360" w:rsidRPr="000E0AF5">
        <w:t>202</w:t>
      </w:r>
      <w:r w:rsidR="4553E505" w:rsidRPr="000E0AF5">
        <w:t>4</w:t>
      </w:r>
      <w:r w:rsidR="005F41A7">
        <w:t>–</w:t>
      </w:r>
      <w:r w:rsidR="598A6360" w:rsidRPr="000E0AF5">
        <w:t>2</w:t>
      </w:r>
      <w:r w:rsidR="4C70F5AD" w:rsidRPr="000E0AF5">
        <w:t>5</w:t>
      </w:r>
      <w:r w:rsidR="598A6360" w:rsidRPr="000E0AF5">
        <w:t xml:space="preserve"> (Table 1</w:t>
      </w:r>
      <w:r w:rsidR="00DD2968">
        <w:t>6</w:t>
      </w:r>
      <w:r w:rsidR="598A6360" w:rsidRPr="000E0AF5">
        <w:t>)</w:t>
      </w:r>
      <w:r w:rsidR="005F41A7">
        <w:t>.</w:t>
      </w:r>
    </w:p>
    <w:p w14:paraId="2CD137D2" w14:textId="58DFEE2A" w:rsidR="00D529E0" w:rsidRPr="000E0AF5" w:rsidRDefault="00D529E0" w:rsidP="009C65B3">
      <w:pPr>
        <w:pStyle w:val="VDWCtablefigurenote"/>
      </w:pPr>
      <w:r w:rsidRPr="0ABE8FEC">
        <w:t>Common reasons for withdrawing applications</w:t>
      </w:r>
      <w:r w:rsidR="000E0AF5" w:rsidRPr="0ABE8FEC">
        <w:t xml:space="preserve"> include the </w:t>
      </w:r>
      <w:r w:rsidRPr="0ABE8FEC">
        <w:t>applicant was seeking to apply for a NDIS Worker Screening Check</w:t>
      </w:r>
      <w:r w:rsidR="000E0AF5" w:rsidRPr="0ABE8FEC">
        <w:t xml:space="preserve">, the applicant was unable to satisfy the requirements to qualify for registration and withdrew their application voluntarily, and the applicant did not respond to the Commission’s request for further information, so their application was withdrawn under </w:t>
      </w:r>
      <w:r w:rsidR="005F41A7" w:rsidRPr="0ABE8FEC">
        <w:t xml:space="preserve">s </w:t>
      </w:r>
      <w:r w:rsidR="000E0AF5" w:rsidRPr="0ABE8FEC">
        <w:t>153(5).</w:t>
      </w:r>
    </w:p>
    <w:p w14:paraId="269FE569" w14:textId="370A0CD1" w:rsidR="00781E5E" w:rsidRPr="00781E5E" w:rsidRDefault="00F243F4" w:rsidP="009C65B3">
      <w:pPr>
        <w:pStyle w:val="VDWCtablefigurenote"/>
        <w:rPr>
          <w:b/>
          <w:sz w:val="20"/>
        </w:rPr>
      </w:pPr>
      <w:bookmarkStart w:id="113" w:name="_Hlk174708586"/>
      <w:bookmarkEnd w:id="111"/>
      <w:r w:rsidRPr="006D20B1">
        <w:t xml:space="preserve">If an applicant does not </w:t>
      </w:r>
      <w:r w:rsidR="004E4BDB" w:rsidRPr="006D20B1">
        <w:t>provide</w:t>
      </w:r>
      <w:r w:rsidRPr="006D20B1">
        <w:t xml:space="preserve"> further information</w:t>
      </w:r>
      <w:r w:rsidR="004E4BDB" w:rsidRPr="006D20B1">
        <w:t xml:space="preserve"> </w:t>
      </w:r>
      <w:r w:rsidR="00C0178E" w:rsidRPr="006D20B1">
        <w:t xml:space="preserve">requested </w:t>
      </w:r>
      <w:r w:rsidR="004E4BDB" w:rsidRPr="006D20B1">
        <w:t xml:space="preserve">by </w:t>
      </w:r>
      <w:r w:rsidRPr="006D20B1">
        <w:t>t</w:t>
      </w:r>
      <w:r w:rsidR="008D20CE" w:rsidRPr="006D20B1">
        <w:t>he Commission</w:t>
      </w:r>
      <w:r w:rsidR="004E4BDB" w:rsidRPr="006D20B1">
        <w:t xml:space="preserve">, </w:t>
      </w:r>
      <w:r w:rsidR="00A118DE" w:rsidRPr="006D20B1">
        <w:t>the Commission</w:t>
      </w:r>
      <w:r w:rsidR="008D20CE" w:rsidRPr="006D20B1">
        <w:t xml:space="preserve"> may withdraw</w:t>
      </w:r>
      <w:r w:rsidR="008D20CE" w:rsidRPr="006D20B1">
        <w:rPr>
          <w:sz w:val="20"/>
        </w:rPr>
        <w:t xml:space="preserve"> </w:t>
      </w:r>
      <w:r w:rsidR="008D20CE" w:rsidRPr="006D20B1">
        <w:t>a</w:t>
      </w:r>
      <w:r w:rsidR="00781E5E" w:rsidRPr="006D20B1">
        <w:t>n application</w:t>
      </w:r>
      <w:r w:rsidR="004E4BDB" w:rsidRPr="006D20B1">
        <w:t>.</w:t>
      </w:r>
    </w:p>
    <w:bookmarkEnd w:id="110"/>
    <w:bookmarkEnd w:id="112"/>
    <w:bookmarkEnd w:id="113"/>
    <w:p w14:paraId="20E74F81" w14:textId="59938835" w:rsidR="2AD1F083" w:rsidRPr="004D3E66" w:rsidRDefault="338196A3" w:rsidP="004D3E66">
      <w:pPr>
        <w:pStyle w:val="VDWCtablecaption"/>
      </w:pPr>
      <w:r>
        <w:lastRenderedPageBreak/>
        <w:t>Table 1</w:t>
      </w:r>
      <w:r w:rsidR="0832EA06">
        <w:t>2</w:t>
      </w:r>
      <w:r>
        <w:t xml:space="preserve">: </w:t>
      </w:r>
      <w:r w:rsidR="00DC542E">
        <w:t>Registration a</w:t>
      </w:r>
      <w:r>
        <w:t xml:space="preserve">pplications received by </w:t>
      </w:r>
      <w:r w:rsidR="785554E2">
        <w:t>d</w:t>
      </w:r>
      <w:r>
        <w:t>ivision</w:t>
      </w:r>
      <w:r w:rsidR="0A59E4DF">
        <w:t>,</w:t>
      </w:r>
      <w:r>
        <w:t xml:space="preserve"> 202</w:t>
      </w:r>
      <w:r w:rsidR="27831C2A">
        <w:t>4</w:t>
      </w:r>
      <w:r w:rsidR="0A59E4DF">
        <w:t>–</w:t>
      </w:r>
      <w:r>
        <w:t>2</w:t>
      </w:r>
      <w:r w:rsidR="463A098A">
        <w:t>5</w:t>
      </w:r>
    </w:p>
    <w:tbl>
      <w:tblPr>
        <w:tblStyle w:val="TableGrid"/>
        <w:tblW w:w="0" w:type="auto"/>
        <w:tblLayout w:type="fixed"/>
        <w:tblLook w:val="04A0" w:firstRow="1" w:lastRow="0" w:firstColumn="1" w:lastColumn="0" w:noHBand="0" w:noVBand="1"/>
      </w:tblPr>
      <w:tblGrid>
        <w:gridCol w:w="3681"/>
        <w:gridCol w:w="2977"/>
        <w:gridCol w:w="2358"/>
      </w:tblGrid>
      <w:tr w:rsidR="07BCF0D2" w:rsidRPr="006D20B1" w14:paraId="48DA8672" w14:textId="77777777" w:rsidTr="00A817F7">
        <w:trPr>
          <w:cnfStyle w:val="100000000000" w:firstRow="1" w:lastRow="0" w:firstColumn="0" w:lastColumn="0" w:oddVBand="0" w:evenVBand="0" w:oddHBand="0" w:evenHBand="0" w:firstRowFirstColumn="0" w:firstRowLastColumn="0" w:lastRowFirstColumn="0" w:lastRowLastColumn="0"/>
          <w:trHeight w:val="300"/>
          <w:tblHeader/>
        </w:trPr>
        <w:tc>
          <w:tcPr>
            <w:tcW w:w="3681"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5657303F" w14:textId="2CB20231" w:rsidR="07BCF0D2" w:rsidRPr="006D20B1" w:rsidRDefault="07BCF0D2" w:rsidP="004D3E66">
            <w:pPr>
              <w:pStyle w:val="VDWCtablecolhead"/>
              <w:spacing w:line="259" w:lineRule="auto"/>
              <w:rPr>
                <w:b w:val="0"/>
              </w:rPr>
            </w:pPr>
            <w:r w:rsidRPr="006D20B1">
              <w:t xml:space="preserve">Application </w:t>
            </w:r>
            <w:r w:rsidR="00C50C3A" w:rsidRPr="006D20B1">
              <w:t>d</w:t>
            </w:r>
            <w:r w:rsidRPr="006D20B1">
              <w:t>ivision</w:t>
            </w:r>
          </w:p>
        </w:tc>
        <w:tc>
          <w:tcPr>
            <w:tcW w:w="2977"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257DF2AE" w14:textId="62511D86" w:rsidR="07BCF0D2" w:rsidRPr="006D20B1" w:rsidRDefault="07BCF0D2" w:rsidP="004D3E66">
            <w:pPr>
              <w:pStyle w:val="VDWCtablecolhead"/>
              <w:spacing w:line="259" w:lineRule="auto"/>
              <w:jc w:val="right"/>
              <w:rPr>
                <w:b w:val="0"/>
              </w:rPr>
            </w:pPr>
            <w:r w:rsidRPr="006D20B1">
              <w:t xml:space="preserve">Number of </w:t>
            </w:r>
            <w:r w:rsidR="3909CCBA" w:rsidRPr="006D20B1">
              <w:t>a</w:t>
            </w:r>
            <w:r w:rsidRPr="006D20B1">
              <w:t>pplications</w:t>
            </w:r>
          </w:p>
        </w:tc>
        <w:tc>
          <w:tcPr>
            <w:tcW w:w="2358"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5597E4D9" w14:textId="440AD370" w:rsidR="3460D920" w:rsidRPr="006D20B1" w:rsidRDefault="3460D920" w:rsidP="07BCF0D2">
            <w:pPr>
              <w:pStyle w:val="VDWCtablecolhead"/>
              <w:spacing w:line="259" w:lineRule="auto"/>
              <w:jc w:val="right"/>
              <w:rPr>
                <w:b w:val="0"/>
              </w:rPr>
            </w:pPr>
            <w:r w:rsidRPr="006D20B1">
              <w:t>Percent</w:t>
            </w:r>
            <w:r w:rsidR="00E868AC" w:rsidRPr="006D20B1">
              <w:t>age</w:t>
            </w:r>
            <w:r w:rsidRPr="006D20B1">
              <w:t xml:space="preserve"> </w:t>
            </w:r>
            <w:r w:rsidR="00E868AC" w:rsidRPr="006D20B1">
              <w:t>(</w:t>
            </w:r>
            <w:r w:rsidRPr="006D20B1">
              <w:t>%</w:t>
            </w:r>
            <w:r w:rsidR="00E868AC" w:rsidRPr="006D20B1">
              <w:t>)</w:t>
            </w:r>
          </w:p>
        </w:tc>
      </w:tr>
      <w:tr w:rsidR="000D0CA5" w:rsidRPr="000D0CA5" w14:paraId="4A7DA45C" w14:textId="77777777" w:rsidTr="6A4CC02C">
        <w:trPr>
          <w:trHeight w:val="300"/>
        </w:trPr>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3D06A416" w14:textId="32E409F5" w:rsidR="07BCF0D2" w:rsidRPr="000D0CA5" w:rsidRDefault="07BCF0D2" w:rsidP="004D3E66">
            <w:pPr>
              <w:pStyle w:val="VDWCtablecolhead"/>
              <w:spacing w:line="259" w:lineRule="auto"/>
              <w:rPr>
                <w:color w:val="auto"/>
              </w:rPr>
            </w:pPr>
            <w:r w:rsidRPr="000D0CA5">
              <w:rPr>
                <w:b w:val="0"/>
                <w:bCs/>
                <w:color w:val="auto"/>
              </w:rPr>
              <w:t xml:space="preserve">Disability </w:t>
            </w:r>
            <w:r w:rsidR="00C50C3A" w:rsidRPr="000D0CA5">
              <w:rPr>
                <w:b w:val="0"/>
                <w:bCs/>
                <w:color w:val="auto"/>
              </w:rPr>
              <w:t>s</w:t>
            </w:r>
            <w:r w:rsidRPr="000D0CA5">
              <w:rPr>
                <w:b w:val="0"/>
                <w:bCs/>
                <w:color w:val="auto"/>
              </w:rPr>
              <w:t xml:space="preserve">upport </w:t>
            </w:r>
            <w:r w:rsidR="00C50C3A" w:rsidRPr="000D0CA5">
              <w:rPr>
                <w:b w:val="0"/>
                <w:color w:val="auto"/>
              </w:rPr>
              <w:t>w</w:t>
            </w:r>
            <w:r w:rsidR="36C87442" w:rsidRPr="000D0CA5">
              <w:rPr>
                <w:b w:val="0"/>
                <w:color w:val="auto"/>
              </w:rPr>
              <w:t>orker</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204F7C97" w14:textId="22488FE9" w:rsidR="07BCF0D2" w:rsidRPr="000D0CA5" w:rsidRDefault="46E65E0E" w:rsidP="004D3E66">
            <w:pPr>
              <w:pStyle w:val="VDWCtablecolhead"/>
              <w:spacing w:line="259" w:lineRule="auto"/>
              <w:jc w:val="right"/>
              <w:rPr>
                <w:b w:val="0"/>
                <w:color w:val="auto"/>
              </w:rPr>
            </w:pPr>
            <w:r w:rsidRPr="000D0CA5">
              <w:rPr>
                <w:b w:val="0"/>
                <w:color w:val="auto"/>
              </w:rPr>
              <w:t>464</w:t>
            </w:r>
          </w:p>
        </w:tc>
        <w:tc>
          <w:tcPr>
            <w:tcW w:w="2358" w:type="dxa"/>
            <w:tcBorders>
              <w:top w:val="single" w:sz="8" w:space="0" w:color="auto"/>
              <w:left w:val="single" w:sz="8" w:space="0" w:color="auto"/>
              <w:bottom w:val="single" w:sz="8" w:space="0" w:color="auto"/>
              <w:right w:val="single" w:sz="8" w:space="0" w:color="auto"/>
            </w:tcBorders>
            <w:tcMar>
              <w:left w:w="108" w:type="dxa"/>
              <w:right w:w="108" w:type="dxa"/>
            </w:tcMar>
          </w:tcPr>
          <w:p w14:paraId="6C8C1407" w14:textId="212025D5" w:rsidR="07BCF0D2" w:rsidRPr="000D0CA5" w:rsidRDefault="36C4187C" w:rsidP="004D3E66">
            <w:pPr>
              <w:pStyle w:val="VDWCtablecolhead"/>
              <w:spacing w:line="259" w:lineRule="auto"/>
              <w:jc w:val="right"/>
              <w:rPr>
                <w:b w:val="0"/>
                <w:color w:val="auto"/>
              </w:rPr>
            </w:pPr>
            <w:r w:rsidRPr="000D0CA5">
              <w:rPr>
                <w:b w:val="0"/>
                <w:color w:val="auto"/>
              </w:rPr>
              <w:t>8</w:t>
            </w:r>
            <w:r w:rsidR="2FFEA3C6" w:rsidRPr="000D0CA5">
              <w:rPr>
                <w:b w:val="0"/>
                <w:color w:val="auto"/>
              </w:rPr>
              <w:t>9</w:t>
            </w:r>
            <w:r w:rsidRPr="000D0CA5">
              <w:rPr>
                <w:b w:val="0"/>
                <w:color w:val="auto"/>
              </w:rPr>
              <w:t>.</w:t>
            </w:r>
            <w:r w:rsidR="11F5FBB8" w:rsidRPr="000D0CA5">
              <w:rPr>
                <w:b w:val="0"/>
                <w:color w:val="auto"/>
              </w:rPr>
              <w:t>4</w:t>
            </w:r>
          </w:p>
        </w:tc>
      </w:tr>
      <w:tr w:rsidR="000D0CA5" w:rsidRPr="000D0CA5" w14:paraId="31472A68" w14:textId="77777777" w:rsidTr="6A4CC02C">
        <w:trPr>
          <w:trHeight w:val="300"/>
        </w:trPr>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7219FE5C" w14:textId="715EC475" w:rsidR="07BCF0D2" w:rsidRPr="000D0CA5" w:rsidRDefault="07BCF0D2" w:rsidP="004D3E66">
            <w:pPr>
              <w:pStyle w:val="VDWCtablecolhead"/>
              <w:spacing w:line="259" w:lineRule="auto"/>
              <w:rPr>
                <w:color w:val="auto"/>
              </w:rPr>
            </w:pPr>
            <w:r w:rsidRPr="000D0CA5">
              <w:rPr>
                <w:b w:val="0"/>
                <w:bCs/>
                <w:color w:val="auto"/>
              </w:rPr>
              <w:t xml:space="preserve">Disability </w:t>
            </w:r>
            <w:r w:rsidR="00C50C3A" w:rsidRPr="000D0CA5">
              <w:rPr>
                <w:b w:val="0"/>
                <w:bCs/>
                <w:color w:val="auto"/>
              </w:rPr>
              <w:t>p</w:t>
            </w:r>
            <w:r w:rsidRPr="000D0CA5">
              <w:rPr>
                <w:b w:val="0"/>
                <w:bCs/>
                <w:color w:val="auto"/>
              </w:rPr>
              <w:t>ractitioner</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20D581FD" w14:textId="4BE70396" w:rsidR="07BCF0D2" w:rsidRPr="000D0CA5" w:rsidRDefault="69EB5FCB" w:rsidP="004D3E66">
            <w:pPr>
              <w:pStyle w:val="VDWCtablecolhead"/>
              <w:spacing w:line="259" w:lineRule="auto"/>
              <w:jc w:val="right"/>
              <w:rPr>
                <w:b w:val="0"/>
                <w:color w:val="auto"/>
              </w:rPr>
            </w:pPr>
            <w:r w:rsidRPr="000D0CA5">
              <w:rPr>
                <w:b w:val="0"/>
                <w:color w:val="auto"/>
              </w:rPr>
              <w:t>55</w:t>
            </w:r>
          </w:p>
        </w:tc>
        <w:tc>
          <w:tcPr>
            <w:tcW w:w="2358" w:type="dxa"/>
            <w:tcBorders>
              <w:top w:val="single" w:sz="8" w:space="0" w:color="auto"/>
              <w:left w:val="single" w:sz="8" w:space="0" w:color="auto"/>
              <w:bottom w:val="single" w:sz="8" w:space="0" w:color="auto"/>
              <w:right w:val="single" w:sz="8" w:space="0" w:color="auto"/>
            </w:tcBorders>
            <w:tcMar>
              <w:left w:w="108" w:type="dxa"/>
              <w:right w:w="108" w:type="dxa"/>
            </w:tcMar>
          </w:tcPr>
          <w:p w14:paraId="278C2AB8" w14:textId="55834A26" w:rsidR="07BCF0D2" w:rsidRPr="000D0CA5" w:rsidRDefault="71FA07C7" w:rsidP="004D3E66">
            <w:pPr>
              <w:pStyle w:val="VDWCtablecolhead"/>
              <w:spacing w:line="259" w:lineRule="auto"/>
              <w:jc w:val="right"/>
              <w:rPr>
                <w:b w:val="0"/>
                <w:color w:val="auto"/>
              </w:rPr>
            </w:pPr>
            <w:r w:rsidRPr="000D0CA5">
              <w:rPr>
                <w:b w:val="0"/>
                <w:color w:val="auto"/>
              </w:rPr>
              <w:t>1</w:t>
            </w:r>
            <w:r w:rsidR="634C83C2" w:rsidRPr="000D0CA5">
              <w:rPr>
                <w:b w:val="0"/>
                <w:color w:val="auto"/>
              </w:rPr>
              <w:t>0</w:t>
            </w:r>
            <w:r w:rsidRPr="000D0CA5">
              <w:rPr>
                <w:b w:val="0"/>
                <w:color w:val="auto"/>
              </w:rPr>
              <w:t>.</w:t>
            </w:r>
            <w:r w:rsidR="0A338DB4" w:rsidRPr="000D0CA5">
              <w:rPr>
                <w:b w:val="0"/>
                <w:color w:val="auto"/>
              </w:rPr>
              <w:t>6</w:t>
            </w:r>
          </w:p>
        </w:tc>
      </w:tr>
      <w:tr w:rsidR="07BCF0D2" w14:paraId="33672A91" w14:textId="77777777" w:rsidTr="00A817F7">
        <w:trPr>
          <w:trHeight w:val="300"/>
        </w:trPr>
        <w:tc>
          <w:tcPr>
            <w:tcW w:w="3681"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0638B023" w14:textId="1E2AFF26" w:rsidR="07BCF0D2" w:rsidRPr="006D20B1" w:rsidRDefault="07BCF0D2" w:rsidP="004D3E66">
            <w:pPr>
              <w:pStyle w:val="VDWCtablecolhead"/>
              <w:spacing w:line="259" w:lineRule="auto"/>
              <w:rPr>
                <w:b w:val="0"/>
              </w:rPr>
            </w:pPr>
            <w:r w:rsidRPr="006D20B1">
              <w:t>Total</w:t>
            </w:r>
          </w:p>
        </w:tc>
        <w:tc>
          <w:tcPr>
            <w:tcW w:w="2977"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7DCED40E" w14:textId="5A833C0A" w:rsidR="07BCF0D2" w:rsidRPr="006D20B1" w:rsidRDefault="10CBE60B" w:rsidP="004D3E66">
            <w:pPr>
              <w:pStyle w:val="VDWCtablecolhead"/>
              <w:spacing w:line="259" w:lineRule="auto"/>
              <w:jc w:val="right"/>
            </w:pPr>
            <w:r>
              <w:t>519</w:t>
            </w:r>
          </w:p>
        </w:tc>
        <w:tc>
          <w:tcPr>
            <w:tcW w:w="2358"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3174CACD" w14:textId="74E1E827" w:rsidR="07BCF0D2" w:rsidRPr="004D3E66" w:rsidRDefault="07BCF0D2" w:rsidP="004D3E66">
            <w:pPr>
              <w:pStyle w:val="VDWCtablecolhead"/>
              <w:spacing w:line="259" w:lineRule="auto"/>
              <w:jc w:val="right"/>
              <w:rPr>
                <w:b w:val="0"/>
              </w:rPr>
            </w:pPr>
            <w:r w:rsidRPr="006D20B1">
              <w:t>100</w:t>
            </w:r>
            <w:r w:rsidR="20F05529" w:rsidRPr="006D20B1">
              <w:t>.0</w:t>
            </w:r>
          </w:p>
        </w:tc>
      </w:tr>
    </w:tbl>
    <w:p w14:paraId="3A721C58" w14:textId="3C4BCE29" w:rsidR="6C941731" w:rsidRPr="004D3E66" w:rsidRDefault="7F19985E" w:rsidP="004D3E66">
      <w:pPr>
        <w:pStyle w:val="VDWCtablecaption"/>
      </w:pPr>
      <w:r>
        <w:t>Table 1</w:t>
      </w:r>
      <w:r w:rsidR="04CABAB7">
        <w:t>3</w:t>
      </w:r>
      <w:r>
        <w:t xml:space="preserve">: </w:t>
      </w:r>
      <w:r w:rsidR="00DC542E">
        <w:t>Registration a</w:t>
      </w:r>
      <w:r>
        <w:t>pplications received by pathway</w:t>
      </w:r>
      <w:r w:rsidR="0A59E4DF">
        <w:t>,</w:t>
      </w:r>
      <w:r>
        <w:t xml:space="preserve"> 202</w:t>
      </w:r>
      <w:r w:rsidR="15D91D4F">
        <w:t>4</w:t>
      </w:r>
      <w:r w:rsidR="0A59E4DF">
        <w:t>–</w:t>
      </w:r>
      <w:r>
        <w:t>2</w:t>
      </w:r>
      <w:r w:rsidR="09F5353B">
        <w:t>5</w:t>
      </w:r>
    </w:p>
    <w:tbl>
      <w:tblPr>
        <w:tblStyle w:val="TableGrid"/>
        <w:tblW w:w="0" w:type="auto"/>
        <w:tblLayout w:type="fixed"/>
        <w:tblLook w:val="04A0" w:firstRow="1" w:lastRow="0" w:firstColumn="1" w:lastColumn="0" w:noHBand="0" w:noVBand="1"/>
      </w:tblPr>
      <w:tblGrid>
        <w:gridCol w:w="3681"/>
        <w:gridCol w:w="2835"/>
        <w:gridCol w:w="2500"/>
      </w:tblGrid>
      <w:tr w:rsidR="07BCF0D2" w:rsidRPr="006D20B1" w14:paraId="232EF184" w14:textId="77777777" w:rsidTr="00A817F7">
        <w:trPr>
          <w:cnfStyle w:val="100000000000" w:firstRow="1" w:lastRow="0" w:firstColumn="0" w:lastColumn="0" w:oddVBand="0" w:evenVBand="0" w:oddHBand="0" w:evenHBand="0" w:firstRowFirstColumn="0" w:firstRowLastColumn="0" w:lastRowFirstColumn="0" w:lastRowLastColumn="0"/>
          <w:trHeight w:val="300"/>
          <w:tblHeader/>
        </w:trPr>
        <w:tc>
          <w:tcPr>
            <w:tcW w:w="3681"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1AA98CC4" w14:textId="57DAFFC4" w:rsidR="07BCF0D2" w:rsidRPr="001E67C2" w:rsidRDefault="07BCF0D2" w:rsidP="001E67C2">
            <w:pPr>
              <w:pStyle w:val="VDWCtablecolhead"/>
              <w:spacing w:line="259" w:lineRule="auto"/>
              <w:rPr>
                <w:rFonts w:eastAsia="Calibri"/>
                <w:b w:val="0"/>
              </w:rPr>
            </w:pPr>
            <w:r w:rsidRPr="001E67C2">
              <w:rPr>
                <w:rFonts w:eastAsia="Calibri"/>
              </w:rPr>
              <w:t>Pathway</w:t>
            </w:r>
          </w:p>
        </w:tc>
        <w:tc>
          <w:tcPr>
            <w:tcW w:w="2835"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675F8466" w14:textId="4DC188DB" w:rsidR="07BCF0D2" w:rsidRPr="001E67C2" w:rsidRDefault="07BCF0D2" w:rsidP="001E67C2">
            <w:pPr>
              <w:pStyle w:val="VDWCtablecolhead"/>
              <w:spacing w:line="259" w:lineRule="auto"/>
              <w:jc w:val="right"/>
              <w:rPr>
                <w:rFonts w:eastAsia="Calibri"/>
                <w:b w:val="0"/>
              </w:rPr>
            </w:pPr>
            <w:r w:rsidRPr="001E67C2">
              <w:rPr>
                <w:rFonts w:eastAsia="Calibri"/>
              </w:rPr>
              <w:t xml:space="preserve">Number of </w:t>
            </w:r>
            <w:r w:rsidR="2F6E1BB8" w:rsidRPr="001E67C2">
              <w:rPr>
                <w:rFonts w:eastAsia="Calibri"/>
              </w:rPr>
              <w:t>a</w:t>
            </w:r>
            <w:r w:rsidRPr="001E67C2">
              <w:rPr>
                <w:rFonts w:eastAsia="Calibri"/>
              </w:rPr>
              <w:t>pplications</w:t>
            </w:r>
          </w:p>
        </w:tc>
        <w:tc>
          <w:tcPr>
            <w:tcW w:w="2500"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04CF0CF0" w14:textId="3182F4FC" w:rsidR="442F68B7" w:rsidRPr="001E67C2" w:rsidRDefault="442F68B7" w:rsidP="001E67C2">
            <w:pPr>
              <w:pStyle w:val="VDWCtablecolhead"/>
              <w:spacing w:line="259" w:lineRule="auto"/>
              <w:jc w:val="right"/>
            </w:pPr>
            <w:r w:rsidRPr="006D20B1">
              <w:t>Percent</w:t>
            </w:r>
            <w:r w:rsidR="00EA0A2F" w:rsidRPr="006D20B1">
              <w:t>age</w:t>
            </w:r>
            <w:r w:rsidRPr="006D20B1">
              <w:t xml:space="preserve"> </w:t>
            </w:r>
            <w:r w:rsidR="00EA0A2F" w:rsidRPr="006D20B1">
              <w:t>(</w:t>
            </w:r>
            <w:r w:rsidRPr="006D20B1">
              <w:t>%</w:t>
            </w:r>
            <w:r w:rsidR="00EA0A2F" w:rsidRPr="006D20B1">
              <w:t>)</w:t>
            </w:r>
          </w:p>
        </w:tc>
      </w:tr>
      <w:tr w:rsidR="07BCF0D2" w:rsidRPr="006D20B1" w14:paraId="06C17892" w14:textId="77777777" w:rsidTr="6A4CC02C">
        <w:trPr>
          <w:trHeight w:val="300"/>
        </w:trPr>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1C0FA4E0" w14:textId="5E112D32" w:rsidR="07BCF0D2" w:rsidRPr="006D20B1" w:rsidRDefault="07BCF0D2" w:rsidP="00A817F7">
            <w:pPr>
              <w:pStyle w:val="VDWCtabletext"/>
              <w:rPr>
                <w:rFonts w:eastAsia="Calibri"/>
              </w:rPr>
            </w:pPr>
            <w:r w:rsidRPr="006D20B1">
              <w:rPr>
                <w:rFonts w:eastAsia="Calibri"/>
              </w:rPr>
              <w:t>Experience</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58531E6E" w14:textId="2FBCF9E4" w:rsidR="07BCF0D2" w:rsidRPr="006D20B1" w:rsidRDefault="01ED12B4" w:rsidP="000F1C43">
            <w:pPr>
              <w:pStyle w:val="VDWCtabletext"/>
              <w:jc w:val="right"/>
              <w:rPr>
                <w:rFonts w:eastAsia="Calibri"/>
              </w:rPr>
            </w:pPr>
            <w:r w:rsidRPr="6A4CC02C">
              <w:rPr>
                <w:rFonts w:eastAsia="Calibri"/>
              </w:rPr>
              <w:t>99</w:t>
            </w:r>
          </w:p>
        </w:tc>
        <w:tc>
          <w:tcPr>
            <w:tcW w:w="2500" w:type="dxa"/>
            <w:tcBorders>
              <w:top w:val="single" w:sz="8" w:space="0" w:color="auto"/>
              <w:left w:val="single" w:sz="8" w:space="0" w:color="auto"/>
              <w:bottom w:val="single" w:sz="8" w:space="0" w:color="auto"/>
              <w:right w:val="single" w:sz="8" w:space="0" w:color="auto"/>
            </w:tcBorders>
            <w:tcMar>
              <w:left w:w="108" w:type="dxa"/>
              <w:right w:w="108" w:type="dxa"/>
            </w:tcMar>
          </w:tcPr>
          <w:p w14:paraId="70B14E39" w14:textId="7B5BE8D0" w:rsidR="07BCF0D2" w:rsidRPr="006D20B1" w:rsidRDefault="0CF3FA2B" w:rsidP="000F1C43">
            <w:pPr>
              <w:pStyle w:val="VDWCtabletext"/>
              <w:jc w:val="right"/>
              <w:rPr>
                <w:rFonts w:eastAsia="Calibri"/>
              </w:rPr>
            </w:pPr>
            <w:r w:rsidRPr="5C1B6BC8">
              <w:rPr>
                <w:rFonts w:eastAsia="Calibri"/>
              </w:rPr>
              <w:t>19.1</w:t>
            </w:r>
          </w:p>
        </w:tc>
      </w:tr>
      <w:tr w:rsidR="07BCF0D2" w:rsidRPr="006D20B1" w14:paraId="54D83CE2" w14:textId="77777777" w:rsidTr="6A4CC02C">
        <w:trPr>
          <w:trHeight w:val="300"/>
        </w:trPr>
        <w:tc>
          <w:tcPr>
            <w:tcW w:w="0" w:type="dxa"/>
            <w:tcBorders>
              <w:top w:val="single" w:sz="8" w:space="0" w:color="auto"/>
              <w:left w:val="single" w:sz="8" w:space="0" w:color="auto"/>
              <w:bottom w:val="single" w:sz="8" w:space="0" w:color="auto"/>
              <w:right w:val="single" w:sz="8" w:space="0" w:color="auto"/>
            </w:tcBorders>
            <w:tcMar>
              <w:left w:w="108" w:type="dxa"/>
              <w:right w:w="108" w:type="dxa"/>
            </w:tcMar>
          </w:tcPr>
          <w:p w14:paraId="5BE1A18E" w14:textId="1D5746F8" w:rsidR="07BCF0D2" w:rsidRPr="006D20B1" w:rsidRDefault="07BCF0D2" w:rsidP="00A817F7">
            <w:pPr>
              <w:pStyle w:val="VDWCtabletext"/>
              <w:rPr>
                <w:rFonts w:eastAsia="Calibri"/>
              </w:rPr>
            </w:pPr>
            <w:r w:rsidRPr="006D20B1">
              <w:rPr>
                <w:rFonts w:eastAsia="Calibri"/>
              </w:rPr>
              <w:t>Experience</w:t>
            </w:r>
            <w:r w:rsidR="005F5269">
              <w:rPr>
                <w:rFonts w:eastAsia="Calibri"/>
              </w:rPr>
              <w:t xml:space="preserve"> and</w:t>
            </w:r>
            <w:r w:rsidRPr="006D20B1">
              <w:rPr>
                <w:rFonts w:eastAsia="Calibri"/>
              </w:rPr>
              <w:t xml:space="preserve"> </w:t>
            </w:r>
            <w:r w:rsidR="00C50C3A" w:rsidRPr="006D20B1">
              <w:rPr>
                <w:rFonts w:eastAsia="Calibri"/>
              </w:rPr>
              <w:t>q</w:t>
            </w:r>
            <w:r w:rsidRPr="006D20B1">
              <w:rPr>
                <w:rFonts w:eastAsia="Calibri"/>
              </w:rPr>
              <w:t>ualifications</w:t>
            </w:r>
          </w:p>
        </w:tc>
        <w:tc>
          <w:tcPr>
            <w:tcW w:w="0" w:type="dxa"/>
            <w:tcBorders>
              <w:top w:val="single" w:sz="8" w:space="0" w:color="auto"/>
              <w:left w:val="single" w:sz="8" w:space="0" w:color="auto"/>
              <w:bottom w:val="single" w:sz="8" w:space="0" w:color="auto"/>
              <w:right w:val="single" w:sz="8" w:space="0" w:color="auto"/>
            </w:tcBorders>
            <w:tcMar>
              <w:left w:w="108" w:type="dxa"/>
              <w:right w:w="108" w:type="dxa"/>
            </w:tcMar>
          </w:tcPr>
          <w:p w14:paraId="0C060751" w14:textId="6FB3586F" w:rsidR="07BCF0D2" w:rsidRPr="006D20B1" w:rsidRDefault="6142ED25" w:rsidP="000F1C43">
            <w:pPr>
              <w:pStyle w:val="VDWCtabletext"/>
              <w:jc w:val="right"/>
              <w:rPr>
                <w:rFonts w:eastAsia="Calibri"/>
              </w:rPr>
            </w:pPr>
            <w:r w:rsidRPr="6A4CC02C">
              <w:rPr>
                <w:rFonts w:eastAsia="Calibri"/>
              </w:rPr>
              <w:t>5</w:t>
            </w:r>
          </w:p>
        </w:tc>
        <w:tc>
          <w:tcPr>
            <w:tcW w:w="0" w:type="dxa"/>
            <w:tcBorders>
              <w:top w:val="single" w:sz="8" w:space="0" w:color="auto"/>
              <w:left w:val="single" w:sz="8" w:space="0" w:color="auto"/>
              <w:bottom w:val="single" w:sz="8" w:space="0" w:color="auto"/>
              <w:right w:val="single" w:sz="8" w:space="0" w:color="auto"/>
            </w:tcBorders>
            <w:tcMar>
              <w:left w:w="108" w:type="dxa"/>
              <w:right w:w="108" w:type="dxa"/>
            </w:tcMar>
          </w:tcPr>
          <w:p w14:paraId="12FBB585" w14:textId="477F089D" w:rsidR="07BCF0D2" w:rsidRPr="006D20B1" w:rsidRDefault="6E10EA10" w:rsidP="000F1C43">
            <w:pPr>
              <w:pStyle w:val="VDWCtabletext"/>
              <w:jc w:val="right"/>
              <w:rPr>
                <w:rFonts w:eastAsia="Calibri"/>
              </w:rPr>
            </w:pPr>
            <w:r w:rsidRPr="5C1B6BC8">
              <w:rPr>
                <w:rFonts w:eastAsia="Calibri"/>
              </w:rPr>
              <w:t>1.0</w:t>
            </w:r>
          </w:p>
        </w:tc>
      </w:tr>
      <w:tr w:rsidR="07BCF0D2" w:rsidRPr="006D20B1" w14:paraId="42E5EA22" w14:textId="77777777" w:rsidTr="6A4CC02C">
        <w:trPr>
          <w:trHeight w:val="300"/>
        </w:trPr>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256F0B06" w14:textId="089726C2" w:rsidR="07BCF0D2" w:rsidRPr="006D20B1" w:rsidRDefault="07BCF0D2" w:rsidP="00A817F7">
            <w:pPr>
              <w:pStyle w:val="VDWCtabletext"/>
              <w:rPr>
                <w:rFonts w:eastAsia="Calibri"/>
              </w:rPr>
            </w:pPr>
            <w:r w:rsidRPr="006D20B1">
              <w:rPr>
                <w:rFonts w:eastAsia="Calibri"/>
              </w:rPr>
              <w:t>Qualifications</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234338F3" w14:textId="102CFD30" w:rsidR="07BCF0D2" w:rsidRPr="006D20B1" w:rsidRDefault="4ADE1F21" w:rsidP="000F1C43">
            <w:pPr>
              <w:pStyle w:val="VDWCtabletext"/>
              <w:jc w:val="right"/>
              <w:rPr>
                <w:rFonts w:eastAsia="Calibri"/>
              </w:rPr>
            </w:pPr>
            <w:r w:rsidRPr="6A4CC02C">
              <w:rPr>
                <w:rFonts w:eastAsia="Calibri"/>
              </w:rPr>
              <w:t>361</w:t>
            </w:r>
          </w:p>
        </w:tc>
        <w:tc>
          <w:tcPr>
            <w:tcW w:w="2500" w:type="dxa"/>
            <w:tcBorders>
              <w:top w:val="single" w:sz="8" w:space="0" w:color="auto"/>
              <w:left w:val="single" w:sz="8" w:space="0" w:color="auto"/>
              <w:bottom w:val="single" w:sz="8" w:space="0" w:color="auto"/>
              <w:right w:val="single" w:sz="8" w:space="0" w:color="auto"/>
            </w:tcBorders>
            <w:tcMar>
              <w:left w:w="108" w:type="dxa"/>
              <w:right w:w="108" w:type="dxa"/>
            </w:tcMar>
          </w:tcPr>
          <w:p w14:paraId="61BB4F47" w14:textId="3CF0660D" w:rsidR="07BCF0D2" w:rsidRPr="006D20B1" w:rsidRDefault="342E9C38" w:rsidP="000F1C43">
            <w:pPr>
              <w:pStyle w:val="VDWCtabletext"/>
              <w:jc w:val="right"/>
              <w:rPr>
                <w:rFonts w:eastAsia="Calibri"/>
              </w:rPr>
            </w:pPr>
            <w:r w:rsidRPr="5C1B6BC8">
              <w:rPr>
                <w:rFonts w:eastAsia="Calibri"/>
              </w:rPr>
              <w:t>69.6</w:t>
            </w:r>
          </w:p>
        </w:tc>
      </w:tr>
      <w:tr w:rsidR="07BCF0D2" w:rsidRPr="006D20B1" w14:paraId="4C0193B4" w14:textId="77777777" w:rsidTr="6A4CC02C">
        <w:trPr>
          <w:trHeight w:val="300"/>
        </w:trPr>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4828AFA9" w14:textId="51F0AA6E" w:rsidR="07BCF0D2" w:rsidRPr="006D20B1" w:rsidRDefault="07BCF0D2" w:rsidP="00A817F7">
            <w:pPr>
              <w:pStyle w:val="VDWCtabletext"/>
              <w:rPr>
                <w:rFonts w:eastAsia="Calibri"/>
              </w:rPr>
            </w:pPr>
            <w:r w:rsidRPr="006D20B1">
              <w:rPr>
                <w:rFonts w:eastAsia="Calibri"/>
              </w:rPr>
              <w:t>Training</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60659538" w14:textId="09D650B5" w:rsidR="07BCF0D2" w:rsidRPr="006D20B1" w:rsidRDefault="46F52E9C" w:rsidP="000F1C43">
            <w:pPr>
              <w:pStyle w:val="VDWCtabletext"/>
              <w:jc w:val="right"/>
              <w:rPr>
                <w:rFonts w:eastAsia="Calibri"/>
              </w:rPr>
            </w:pPr>
            <w:r w:rsidRPr="6A4CC02C">
              <w:rPr>
                <w:rFonts w:eastAsia="Calibri"/>
              </w:rPr>
              <w:t>25</w:t>
            </w:r>
          </w:p>
        </w:tc>
        <w:tc>
          <w:tcPr>
            <w:tcW w:w="2500" w:type="dxa"/>
            <w:tcBorders>
              <w:top w:val="single" w:sz="8" w:space="0" w:color="auto"/>
              <w:left w:val="single" w:sz="8" w:space="0" w:color="auto"/>
              <w:bottom w:val="single" w:sz="8" w:space="0" w:color="auto"/>
              <w:right w:val="single" w:sz="8" w:space="0" w:color="auto"/>
            </w:tcBorders>
            <w:tcMar>
              <w:left w:w="108" w:type="dxa"/>
              <w:right w:w="108" w:type="dxa"/>
            </w:tcMar>
          </w:tcPr>
          <w:p w14:paraId="60BBBFE9" w14:textId="38ED6676" w:rsidR="07BCF0D2" w:rsidRPr="006D20B1" w:rsidRDefault="1AA7A895" w:rsidP="000F1C43">
            <w:pPr>
              <w:pStyle w:val="VDWCtabletext"/>
              <w:jc w:val="right"/>
              <w:rPr>
                <w:rFonts w:eastAsia="Calibri"/>
              </w:rPr>
            </w:pPr>
            <w:r w:rsidRPr="5C1B6BC8">
              <w:rPr>
                <w:rFonts w:eastAsia="Calibri"/>
              </w:rPr>
              <w:t>4.8</w:t>
            </w:r>
          </w:p>
        </w:tc>
      </w:tr>
      <w:tr w:rsidR="7D3E8B39" w14:paraId="356AF8B2" w14:textId="77777777" w:rsidTr="7D3E8B39">
        <w:trPr>
          <w:trHeight w:val="300"/>
        </w:trPr>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47C077A1" w14:textId="0571194A" w:rsidR="7D3E8B39" w:rsidRDefault="1E4922FA" w:rsidP="00A817F7">
            <w:pPr>
              <w:pStyle w:val="VDWCtabletext"/>
              <w:rPr>
                <w:rFonts w:eastAsia="Calibri"/>
              </w:rPr>
            </w:pPr>
            <w:r w:rsidRPr="4CC2A068">
              <w:rPr>
                <w:rFonts w:eastAsia="Calibri"/>
              </w:rPr>
              <w:t>Unknown</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4E55AD04" w14:textId="4A206B61" w:rsidR="7D3E8B39" w:rsidRDefault="1E4922FA" w:rsidP="000F1C43">
            <w:pPr>
              <w:pStyle w:val="VDWCtabletext"/>
              <w:jc w:val="right"/>
              <w:rPr>
                <w:rFonts w:eastAsia="Calibri"/>
              </w:rPr>
            </w:pPr>
            <w:r w:rsidRPr="5C1B6BC8">
              <w:rPr>
                <w:rFonts w:eastAsia="Calibri"/>
              </w:rPr>
              <w:t>29</w:t>
            </w:r>
          </w:p>
        </w:tc>
        <w:tc>
          <w:tcPr>
            <w:tcW w:w="2500" w:type="dxa"/>
            <w:tcBorders>
              <w:top w:val="single" w:sz="8" w:space="0" w:color="auto"/>
              <w:left w:val="single" w:sz="8" w:space="0" w:color="auto"/>
              <w:bottom w:val="single" w:sz="8" w:space="0" w:color="auto"/>
              <w:right w:val="single" w:sz="8" w:space="0" w:color="auto"/>
            </w:tcBorders>
            <w:tcMar>
              <w:left w:w="108" w:type="dxa"/>
              <w:right w:w="108" w:type="dxa"/>
            </w:tcMar>
          </w:tcPr>
          <w:p w14:paraId="735FF3AF" w14:textId="3554CD1A" w:rsidR="7D3E8B39" w:rsidRDefault="0E54C18E" w:rsidP="000F1C43">
            <w:pPr>
              <w:pStyle w:val="VDWCtabletext"/>
              <w:jc w:val="right"/>
              <w:rPr>
                <w:rFonts w:eastAsia="Calibri"/>
              </w:rPr>
            </w:pPr>
            <w:r w:rsidRPr="5C1B6BC8">
              <w:rPr>
                <w:rFonts w:eastAsia="Calibri"/>
              </w:rPr>
              <w:t>5</w:t>
            </w:r>
            <w:r w:rsidRPr="3533EE93">
              <w:rPr>
                <w:rFonts w:eastAsia="Calibri"/>
              </w:rPr>
              <w:t>.6</w:t>
            </w:r>
          </w:p>
        </w:tc>
      </w:tr>
      <w:tr w:rsidR="07BCF0D2" w14:paraId="40FB389C" w14:textId="77777777" w:rsidTr="00A817F7">
        <w:trPr>
          <w:trHeight w:val="300"/>
        </w:trPr>
        <w:tc>
          <w:tcPr>
            <w:tcW w:w="3681"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190AE214" w14:textId="1E747E79" w:rsidR="07BCF0D2" w:rsidRPr="006D20B1" w:rsidRDefault="07BCF0D2" w:rsidP="00A817F7">
            <w:pPr>
              <w:pStyle w:val="VDWCtabletext"/>
              <w:rPr>
                <w:rFonts w:eastAsia="Calibri"/>
                <w:b/>
                <w:bCs/>
                <w:color w:val="000000" w:themeColor="text1"/>
              </w:rPr>
            </w:pPr>
            <w:r w:rsidRPr="006D20B1">
              <w:rPr>
                <w:rFonts w:eastAsia="Calibri"/>
                <w:b/>
                <w:bCs/>
                <w:color w:val="000000" w:themeColor="text1"/>
              </w:rPr>
              <w:t>Total</w:t>
            </w:r>
          </w:p>
        </w:tc>
        <w:tc>
          <w:tcPr>
            <w:tcW w:w="2835"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1412B7E1" w14:textId="2666E290" w:rsidR="07BCF0D2" w:rsidRPr="006D20B1" w:rsidRDefault="587FA4CF" w:rsidP="000F1C43">
            <w:pPr>
              <w:pStyle w:val="VDWCtabletext"/>
              <w:jc w:val="right"/>
              <w:rPr>
                <w:rFonts w:eastAsia="Calibri"/>
                <w:b/>
                <w:bCs/>
                <w:color w:val="000000" w:themeColor="text1"/>
              </w:rPr>
            </w:pPr>
            <w:r w:rsidRPr="6A4CC02C">
              <w:rPr>
                <w:rFonts w:eastAsia="Calibri"/>
                <w:b/>
                <w:bCs/>
                <w:color w:val="000000" w:themeColor="text1"/>
              </w:rPr>
              <w:t>519</w:t>
            </w:r>
          </w:p>
        </w:tc>
        <w:tc>
          <w:tcPr>
            <w:tcW w:w="2500"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6169B9F1" w14:textId="78C11569" w:rsidR="07BCF0D2" w:rsidRPr="00B9601A" w:rsidRDefault="07BCF0D2" w:rsidP="000F1C43">
            <w:pPr>
              <w:pStyle w:val="VDWCtabletext"/>
              <w:jc w:val="right"/>
              <w:rPr>
                <w:rFonts w:eastAsia="Calibri"/>
                <w:b/>
                <w:bCs/>
                <w:color w:val="000000" w:themeColor="text1"/>
              </w:rPr>
            </w:pPr>
            <w:r w:rsidRPr="006D20B1">
              <w:rPr>
                <w:rFonts w:eastAsia="Calibri"/>
                <w:b/>
                <w:bCs/>
                <w:color w:val="000000" w:themeColor="text1"/>
              </w:rPr>
              <w:t>100</w:t>
            </w:r>
            <w:r w:rsidR="728405AF" w:rsidRPr="006D20B1">
              <w:rPr>
                <w:rFonts w:eastAsia="Calibri"/>
                <w:b/>
                <w:bCs/>
                <w:color w:val="000000" w:themeColor="text1"/>
              </w:rPr>
              <w:t>.</w:t>
            </w:r>
            <w:r w:rsidR="728405AF" w:rsidRPr="006D20B1">
              <w:rPr>
                <w:rFonts w:eastAsia="Calibri"/>
                <w:b/>
                <w:color w:val="000000" w:themeColor="text1"/>
              </w:rPr>
              <w:t>0</w:t>
            </w:r>
          </w:p>
        </w:tc>
      </w:tr>
    </w:tbl>
    <w:p w14:paraId="70A1A2F6" w14:textId="46392876" w:rsidR="2B04EA53" w:rsidRDefault="00442D0A" w:rsidP="00442D0A">
      <w:pPr>
        <w:pStyle w:val="VDWCtablefigurenote"/>
      </w:pPr>
      <w:r>
        <w:rPr>
          <w:rFonts w:eastAsia="Arial"/>
        </w:rPr>
        <w:t xml:space="preserve">Note: </w:t>
      </w:r>
      <w:r w:rsidR="162E58C3" w:rsidRPr="00D35742">
        <w:rPr>
          <w:rFonts w:eastAsia="Arial"/>
        </w:rPr>
        <w:t>Pathway details are not available for applications that were withdrawn or that were under assessment on 1 July 2025.</w:t>
      </w:r>
    </w:p>
    <w:p w14:paraId="63F50BB8" w14:textId="63B87F53" w:rsidR="7934EBC3" w:rsidRDefault="24348EAD" w:rsidP="004D3E66">
      <w:pPr>
        <w:pStyle w:val="VDWCtablecaption"/>
      </w:pPr>
      <w:r>
        <w:t>Table 1</w:t>
      </w:r>
      <w:r w:rsidR="79F0FAFD">
        <w:t>4</w:t>
      </w:r>
      <w:r>
        <w:t xml:space="preserve">: Applicant </w:t>
      </w:r>
      <w:r w:rsidR="785554E2">
        <w:t>age,</w:t>
      </w:r>
      <w:r>
        <w:t xml:space="preserve"> 202</w:t>
      </w:r>
      <w:r w:rsidR="670E2213">
        <w:t>4</w:t>
      </w:r>
      <w:r w:rsidR="1C52DD6D">
        <w:t>–</w:t>
      </w:r>
      <w:r>
        <w:t>2</w:t>
      </w:r>
      <w:r w:rsidR="2EBD4D99">
        <w:t>5</w:t>
      </w:r>
    </w:p>
    <w:tbl>
      <w:tblPr>
        <w:tblStyle w:val="TableGrid"/>
        <w:tblW w:w="0" w:type="auto"/>
        <w:tblLayout w:type="fixed"/>
        <w:tblLook w:val="04A0" w:firstRow="1" w:lastRow="0" w:firstColumn="1" w:lastColumn="0" w:noHBand="0" w:noVBand="1"/>
      </w:tblPr>
      <w:tblGrid>
        <w:gridCol w:w="3681"/>
        <w:gridCol w:w="2835"/>
        <w:gridCol w:w="2500"/>
      </w:tblGrid>
      <w:tr w:rsidR="07BCF0D2" w14:paraId="4CA969A3" w14:textId="77777777" w:rsidTr="00A817F7">
        <w:trPr>
          <w:cnfStyle w:val="100000000000" w:firstRow="1" w:lastRow="0" w:firstColumn="0" w:lastColumn="0" w:oddVBand="0" w:evenVBand="0" w:oddHBand="0" w:evenHBand="0" w:firstRowFirstColumn="0" w:firstRowLastColumn="0" w:lastRowFirstColumn="0" w:lastRowLastColumn="0"/>
          <w:trHeight w:val="300"/>
          <w:tblHeader/>
        </w:trPr>
        <w:tc>
          <w:tcPr>
            <w:tcW w:w="3681"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717FA4D0" w14:textId="42D39759" w:rsidR="07BCF0D2" w:rsidRPr="004D3E66" w:rsidRDefault="07BCF0D2" w:rsidP="004D3E66">
            <w:pPr>
              <w:pStyle w:val="VDWCtablecolhead"/>
              <w:spacing w:line="259" w:lineRule="auto"/>
              <w:rPr>
                <w:b w:val="0"/>
              </w:rPr>
            </w:pPr>
            <w:r w:rsidRPr="004D3E66">
              <w:t>Age range</w:t>
            </w:r>
          </w:p>
        </w:tc>
        <w:tc>
          <w:tcPr>
            <w:tcW w:w="2835"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1A4A2796" w14:textId="094A7A77" w:rsidR="07BCF0D2" w:rsidRPr="004D3E66" w:rsidRDefault="07BCF0D2" w:rsidP="004D3E66">
            <w:pPr>
              <w:pStyle w:val="VDWCtablecolhead"/>
              <w:spacing w:line="259" w:lineRule="auto"/>
              <w:jc w:val="right"/>
              <w:rPr>
                <w:b w:val="0"/>
              </w:rPr>
            </w:pPr>
            <w:r w:rsidRPr="004D3E66">
              <w:t xml:space="preserve">Number of </w:t>
            </w:r>
            <w:r w:rsidR="72C0D59B">
              <w:t>a</w:t>
            </w:r>
            <w:r w:rsidRPr="004D3E66">
              <w:t>pplications</w:t>
            </w:r>
          </w:p>
        </w:tc>
        <w:tc>
          <w:tcPr>
            <w:tcW w:w="2500"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3D216F3D" w14:textId="11EE8C16" w:rsidR="719DFB1F" w:rsidRPr="004D3E66" w:rsidRDefault="719DFB1F" w:rsidP="004D3E66">
            <w:pPr>
              <w:pStyle w:val="VDWCtablecolhead"/>
              <w:spacing w:line="259" w:lineRule="auto"/>
              <w:jc w:val="right"/>
            </w:pPr>
            <w:r>
              <w:t>Percent</w:t>
            </w:r>
            <w:r w:rsidR="00EA0A2F">
              <w:t>age</w:t>
            </w:r>
            <w:r>
              <w:t xml:space="preserve"> </w:t>
            </w:r>
            <w:r w:rsidR="00EA0A2F">
              <w:t>(</w:t>
            </w:r>
            <w:r>
              <w:t>%</w:t>
            </w:r>
            <w:r w:rsidR="00EA0A2F">
              <w:t>)</w:t>
            </w:r>
          </w:p>
        </w:tc>
      </w:tr>
      <w:tr w:rsidR="000D0CA5" w:rsidRPr="000D0CA5" w14:paraId="79E18C28" w14:textId="77777777" w:rsidTr="6A4CC02C">
        <w:trPr>
          <w:trHeight w:val="300"/>
        </w:trPr>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3EEC053D" w14:textId="35A9F030" w:rsidR="07BCF0D2" w:rsidRPr="000D0CA5" w:rsidRDefault="07BCF0D2" w:rsidP="004D3E66">
            <w:pPr>
              <w:pStyle w:val="VDWCtablecolhead"/>
              <w:spacing w:line="259" w:lineRule="auto"/>
              <w:rPr>
                <w:color w:val="auto"/>
              </w:rPr>
            </w:pPr>
            <w:r w:rsidRPr="000D0CA5">
              <w:rPr>
                <w:b w:val="0"/>
                <w:bCs/>
                <w:color w:val="auto"/>
              </w:rPr>
              <w:t>Under 20 years</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2260FB69" w14:textId="51A7CA78" w:rsidR="07BCF0D2" w:rsidRPr="000D0CA5" w:rsidRDefault="67335A39" w:rsidP="004D3E66">
            <w:pPr>
              <w:pStyle w:val="VDWCtablecolhead"/>
              <w:spacing w:line="259" w:lineRule="auto"/>
              <w:jc w:val="right"/>
              <w:rPr>
                <w:b w:val="0"/>
                <w:color w:val="auto"/>
              </w:rPr>
            </w:pPr>
            <w:r w:rsidRPr="000D0CA5">
              <w:rPr>
                <w:b w:val="0"/>
                <w:color w:val="auto"/>
              </w:rPr>
              <w:t>15</w:t>
            </w:r>
          </w:p>
        </w:tc>
        <w:tc>
          <w:tcPr>
            <w:tcW w:w="2500" w:type="dxa"/>
            <w:tcBorders>
              <w:top w:val="single" w:sz="8" w:space="0" w:color="auto"/>
              <w:left w:val="single" w:sz="8" w:space="0" w:color="auto"/>
              <w:bottom w:val="single" w:sz="8" w:space="0" w:color="auto"/>
              <w:right w:val="single" w:sz="8" w:space="0" w:color="auto"/>
            </w:tcBorders>
            <w:tcMar>
              <w:left w:w="108" w:type="dxa"/>
              <w:right w:w="108" w:type="dxa"/>
            </w:tcMar>
          </w:tcPr>
          <w:p w14:paraId="47E129AF" w14:textId="5CDD06D5" w:rsidR="07BCF0D2" w:rsidRPr="000D0CA5" w:rsidRDefault="35B3D581" w:rsidP="004D3E66">
            <w:pPr>
              <w:pStyle w:val="VDWCtablecolhead"/>
              <w:spacing w:line="259" w:lineRule="auto"/>
              <w:jc w:val="right"/>
              <w:rPr>
                <w:b w:val="0"/>
                <w:color w:val="auto"/>
              </w:rPr>
            </w:pPr>
            <w:r w:rsidRPr="000D0CA5">
              <w:rPr>
                <w:b w:val="0"/>
                <w:color w:val="auto"/>
              </w:rPr>
              <w:t>2</w:t>
            </w:r>
            <w:r w:rsidR="706353D5" w:rsidRPr="000D0CA5">
              <w:rPr>
                <w:b w:val="0"/>
                <w:color w:val="auto"/>
              </w:rPr>
              <w:t>.</w:t>
            </w:r>
            <w:r w:rsidR="30A46CD9" w:rsidRPr="000D0CA5">
              <w:rPr>
                <w:b w:val="0"/>
                <w:color w:val="auto"/>
              </w:rPr>
              <w:t>9</w:t>
            </w:r>
          </w:p>
        </w:tc>
      </w:tr>
      <w:tr w:rsidR="000D0CA5" w:rsidRPr="000D0CA5" w14:paraId="1E1F1457" w14:textId="77777777" w:rsidTr="6A4CC02C">
        <w:trPr>
          <w:trHeight w:val="300"/>
        </w:trPr>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5B54F515" w14:textId="5DB31700" w:rsidR="07BCF0D2" w:rsidRPr="000D0CA5" w:rsidRDefault="07BCF0D2" w:rsidP="004D3E66">
            <w:pPr>
              <w:pStyle w:val="VDWCtablecolhead"/>
              <w:spacing w:line="259" w:lineRule="auto"/>
              <w:rPr>
                <w:color w:val="auto"/>
              </w:rPr>
            </w:pPr>
            <w:r w:rsidRPr="000D0CA5">
              <w:rPr>
                <w:b w:val="0"/>
                <w:bCs/>
                <w:color w:val="auto"/>
              </w:rPr>
              <w:t>20 to 29 years</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52F80B4A" w14:textId="67798B22" w:rsidR="07BCF0D2" w:rsidRPr="000D0CA5" w:rsidRDefault="0148DB2B" w:rsidP="004D3E66">
            <w:pPr>
              <w:pStyle w:val="VDWCtablecolhead"/>
              <w:spacing w:line="259" w:lineRule="auto"/>
              <w:jc w:val="right"/>
              <w:rPr>
                <w:b w:val="0"/>
                <w:color w:val="auto"/>
              </w:rPr>
            </w:pPr>
            <w:r w:rsidRPr="000D0CA5">
              <w:rPr>
                <w:b w:val="0"/>
                <w:color w:val="auto"/>
              </w:rPr>
              <w:t>1</w:t>
            </w:r>
            <w:r w:rsidR="0CDEA06B" w:rsidRPr="000D0CA5">
              <w:rPr>
                <w:b w:val="0"/>
                <w:color w:val="auto"/>
              </w:rPr>
              <w:t>19</w:t>
            </w:r>
          </w:p>
        </w:tc>
        <w:tc>
          <w:tcPr>
            <w:tcW w:w="2500" w:type="dxa"/>
            <w:tcBorders>
              <w:top w:val="single" w:sz="8" w:space="0" w:color="auto"/>
              <w:left w:val="single" w:sz="8" w:space="0" w:color="auto"/>
              <w:bottom w:val="single" w:sz="8" w:space="0" w:color="auto"/>
              <w:right w:val="single" w:sz="8" w:space="0" w:color="auto"/>
            </w:tcBorders>
            <w:tcMar>
              <w:left w:w="108" w:type="dxa"/>
              <w:right w:w="108" w:type="dxa"/>
            </w:tcMar>
          </w:tcPr>
          <w:p w14:paraId="3A5F7990" w14:textId="7FDAAD7A" w:rsidR="07BCF0D2" w:rsidRPr="000D0CA5" w:rsidRDefault="706353D5" w:rsidP="004D3E66">
            <w:pPr>
              <w:pStyle w:val="VDWCtablecolhead"/>
              <w:spacing w:line="259" w:lineRule="auto"/>
              <w:jc w:val="right"/>
              <w:rPr>
                <w:b w:val="0"/>
                <w:color w:val="auto"/>
              </w:rPr>
            </w:pPr>
            <w:r w:rsidRPr="000D0CA5">
              <w:rPr>
                <w:b w:val="0"/>
                <w:color w:val="auto"/>
              </w:rPr>
              <w:t>2</w:t>
            </w:r>
            <w:r w:rsidR="49C31EF4" w:rsidRPr="000D0CA5">
              <w:rPr>
                <w:b w:val="0"/>
                <w:color w:val="auto"/>
              </w:rPr>
              <w:t>2</w:t>
            </w:r>
            <w:r w:rsidRPr="000D0CA5">
              <w:rPr>
                <w:b w:val="0"/>
                <w:color w:val="auto"/>
              </w:rPr>
              <w:t>.</w:t>
            </w:r>
            <w:r w:rsidR="38A46CF3" w:rsidRPr="000D0CA5">
              <w:rPr>
                <w:b w:val="0"/>
                <w:color w:val="auto"/>
              </w:rPr>
              <w:t>9</w:t>
            </w:r>
          </w:p>
        </w:tc>
      </w:tr>
      <w:tr w:rsidR="000D0CA5" w:rsidRPr="000D0CA5" w14:paraId="4059124F" w14:textId="77777777" w:rsidTr="6A4CC02C">
        <w:trPr>
          <w:trHeight w:val="300"/>
        </w:trPr>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2C9F288E" w14:textId="4D21ADFD" w:rsidR="07BCF0D2" w:rsidRPr="000D0CA5" w:rsidRDefault="07BCF0D2" w:rsidP="004D3E66">
            <w:pPr>
              <w:pStyle w:val="VDWCtablecolhead"/>
              <w:spacing w:line="259" w:lineRule="auto"/>
              <w:rPr>
                <w:color w:val="auto"/>
              </w:rPr>
            </w:pPr>
            <w:r w:rsidRPr="000D0CA5">
              <w:rPr>
                <w:b w:val="0"/>
                <w:bCs/>
                <w:color w:val="auto"/>
              </w:rPr>
              <w:t>30 to 39 years</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7DB10E48" w14:textId="7A1A9C99" w:rsidR="07BCF0D2" w:rsidRPr="000D0CA5" w:rsidRDefault="0148DB2B" w:rsidP="004D3E66">
            <w:pPr>
              <w:pStyle w:val="VDWCtablecolhead"/>
              <w:spacing w:line="259" w:lineRule="auto"/>
              <w:jc w:val="right"/>
              <w:rPr>
                <w:b w:val="0"/>
                <w:color w:val="auto"/>
              </w:rPr>
            </w:pPr>
            <w:r w:rsidRPr="000D0CA5">
              <w:rPr>
                <w:b w:val="0"/>
                <w:color w:val="auto"/>
              </w:rPr>
              <w:t>1</w:t>
            </w:r>
            <w:r w:rsidR="60747FAE" w:rsidRPr="000D0CA5">
              <w:rPr>
                <w:b w:val="0"/>
                <w:color w:val="auto"/>
              </w:rPr>
              <w:t>42</w:t>
            </w:r>
          </w:p>
        </w:tc>
        <w:tc>
          <w:tcPr>
            <w:tcW w:w="2500" w:type="dxa"/>
            <w:tcBorders>
              <w:top w:val="single" w:sz="8" w:space="0" w:color="auto"/>
              <w:left w:val="single" w:sz="8" w:space="0" w:color="auto"/>
              <w:bottom w:val="single" w:sz="8" w:space="0" w:color="auto"/>
              <w:right w:val="single" w:sz="8" w:space="0" w:color="auto"/>
            </w:tcBorders>
            <w:tcMar>
              <w:left w:w="108" w:type="dxa"/>
              <w:right w:w="108" w:type="dxa"/>
            </w:tcMar>
          </w:tcPr>
          <w:p w14:paraId="5502CBE6" w14:textId="5050801C" w:rsidR="07BCF0D2" w:rsidRPr="000D0CA5" w:rsidRDefault="4016125B" w:rsidP="004D3E66">
            <w:pPr>
              <w:pStyle w:val="VDWCtablecolhead"/>
              <w:spacing w:line="259" w:lineRule="auto"/>
              <w:jc w:val="right"/>
              <w:rPr>
                <w:b w:val="0"/>
                <w:color w:val="auto"/>
              </w:rPr>
            </w:pPr>
            <w:r w:rsidRPr="000D0CA5">
              <w:rPr>
                <w:b w:val="0"/>
                <w:color w:val="auto"/>
              </w:rPr>
              <w:t>2</w:t>
            </w:r>
            <w:r w:rsidR="760A3FB7" w:rsidRPr="000D0CA5">
              <w:rPr>
                <w:b w:val="0"/>
                <w:color w:val="auto"/>
              </w:rPr>
              <w:t>7</w:t>
            </w:r>
            <w:r w:rsidRPr="000D0CA5">
              <w:rPr>
                <w:b w:val="0"/>
                <w:color w:val="auto"/>
              </w:rPr>
              <w:t>.</w:t>
            </w:r>
            <w:r w:rsidR="026BA7F6" w:rsidRPr="000D0CA5">
              <w:rPr>
                <w:b w:val="0"/>
                <w:color w:val="auto"/>
              </w:rPr>
              <w:t>4</w:t>
            </w:r>
          </w:p>
        </w:tc>
      </w:tr>
      <w:tr w:rsidR="000D0CA5" w:rsidRPr="000D0CA5" w14:paraId="64D3F375" w14:textId="77777777" w:rsidTr="6A4CC02C">
        <w:trPr>
          <w:trHeight w:val="300"/>
        </w:trPr>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704C2B29" w14:textId="608F574A" w:rsidR="07BCF0D2" w:rsidRPr="000D0CA5" w:rsidRDefault="07BCF0D2" w:rsidP="004D3E66">
            <w:pPr>
              <w:pStyle w:val="VDWCtablecolhead"/>
              <w:spacing w:line="259" w:lineRule="auto"/>
              <w:rPr>
                <w:color w:val="auto"/>
              </w:rPr>
            </w:pPr>
            <w:r w:rsidRPr="000D0CA5">
              <w:rPr>
                <w:b w:val="0"/>
                <w:bCs/>
                <w:color w:val="auto"/>
              </w:rPr>
              <w:t>40 to 49 years</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68BA8E1F" w14:textId="2891109E" w:rsidR="07BCF0D2" w:rsidRPr="000D0CA5" w:rsidRDefault="30F67B06" w:rsidP="004D3E66">
            <w:pPr>
              <w:pStyle w:val="VDWCtablecolhead"/>
              <w:spacing w:line="259" w:lineRule="auto"/>
              <w:jc w:val="right"/>
              <w:rPr>
                <w:b w:val="0"/>
                <w:color w:val="auto"/>
              </w:rPr>
            </w:pPr>
            <w:r w:rsidRPr="000D0CA5">
              <w:rPr>
                <w:b w:val="0"/>
                <w:color w:val="auto"/>
              </w:rPr>
              <w:t>117</w:t>
            </w:r>
          </w:p>
        </w:tc>
        <w:tc>
          <w:tcPr>
            <w:tcW w:w="2500" w:type="dxa"/>
            <w:tcBorders>
              <w:top w:val="single" w:sz="8" w:space="0" w:color="auto"/>
              <w:left w:val="single" w:sz="8" w:space="0" w:color="auto"/>
              <w:bottom w:val="single" w:sz="8" w:space="0" w:color="auto"/>
              <w:right w:val="single" w:sz="8" w:space="0" w:color="auto"/>
            </w:tcBorders>
            <w:tcMar>
              <w:left w:w="108" w:type="dxa"/>
              <w:right w:w="108" w:type="dxa"/>
            </w:tcMar>
          </w:tcPr>
          <w:p w14:paraId="58983065" w14:textId="27EFA5F8" w:rsidR="07BCF0D2" w:rsidRPr="000D0CA5" w:rsidRDefault="5BD3D838" w:rsidP="004D3E66">
            <w:pPr>
              <w:pStyle w:val="VDWCtablecolhead"/>
              <w:spacing w:line="259" w:lineRule="auto"/>
              <w:jc w:val="right"/>
              <w:rPr>
                <w:b w:val="0"/>
                <w:color w:val="auto"/>
              </w:rPr>
            </w:pPr>
            <w:r w:rsidRPr="000D0CA5">
              <w:rPr>
                <w:b w:val="0"/>
                <w:color w:val="auto"/>
              </w:rPr>
              <w:t>2</w:t>
            </w:r>
            <w:r w:rsidR="600B5579" w:rsidRPr="000D0CA5">
              <w:rPr>
                <w:b w:val="0"/>
                <w:color w:val="auto"/>
              </w:rPr>
              <w:t>2</w:t>
            </w:r>
            <w:r w:rsidRPr="000D0CA5">
              <w:rPr>
                <w:b w:val="0"/>
                <w:color w:val="auto"/>
              </w:rPr>
              <w:t>.</w:t>
            </w:r>
            <w:r w:rsidR="2D67BAC0" w:rsidRPr="000D0CA5">
              <w:rPr>
                <w:b w:val="0"/>
                <w:color w:val="auto"/>
              </w:rPr>
              <w:t>5</w:t>
            </w:r>
          </w:p>
        </w:tc>
      </w:tr>
      <w:tr w:rsidR="000D0CA5" w:rsidRPr="000D0CA5" w14:paraId="2EE9B715" w14:textId="77777777" w:rsidTr="6A4CC02C">
        <w:trPr>
          <w:trHeight w:val="300"/>
        </w:trPr>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69758ADC" w14:textId="0DCBC94C" w:rsidR="07BCF0D2" w:rsidRPr="000D0CA5" w:rsidRDefault="07BCF0D2" w:rsidP="004D3E66">
            <w:pPr>
              <w:pStyle w:val="VDWCtablecolhead"/>
              <w:spacing w:line="259" w:lineRule="auto"/>
              <w:rPr>
                <w:color w:val="auto"/>
              </w:rPr>
            </w:pPr>
            <w:r w:rsidRPr="000D0CA5">
              <w:rPr>
                <w:b w:val="0"/>
                <w:bCs/>
                <w:color w:val="auto"/>
              </w:rPr>
              <w:t>50 to 59 years</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599CC87C" w14:textId="00A37031" w:rsidR="07BCF0D2" w:rsidRPr="000D0CA5" w:rsidRDefault="6395F830" w:rsidP="004D3E66">
            <w:pPr>
              <w:pStyle w:val="VDWCtablecolhead"/>
              <w:spacing w:line="259" w:lineRule="auto"/>
              <w:jc w:val="right"/>
              <w:rPr>
                <w:b w:val="0"/>
                <w:color w:val="auto"/>
              </w:rPr>
            </w:pPr>
            <w:r w:rsidRPr="000D0CA5">
              <w:rPr>
                <w:b w:val="0"/>
                <w:color w:val="auto"/>
              </w:rPr>
              <w:t>91</w:t>
            </w:r>
          </w:p>
        </w:tc>
        <w:tc>
          <w:tcPr>
            <w:tcW w:w="2500" w:type="dxa"/>
            <w:tcBorders>
              <w:top w:val="single" w:sz="8" w:space="0" w:color="auto"/>
              <w:left w:val="single" w:sz="8" w:space="0" w:color="auto"/>
              <w:bottom w:val="single" w:sz="8" w:space="0" w:color="auto"/>
              <w:right w:val="single" w:sz="8" w:space="0" w:color="auto"/>
            </w:tcBorders>
            <w:tcMar>
              <w:left w:w="108" w:type="dxa"/>
              <w:right w:w="108" w:type="dxa"/>
            </w:tcMar>
          </w:tcPr>
          <w:p w14:paraId="0D90A2DF" w14:textId="51D8C854" w:rsidR="07BCF0D2" w:rsidRPr="000D0CA5" w:rsidRDefault="577C89F0" w:rsidP="004D3E66">
            <w:pPr>
              <w:pStyle w:val="VDWCtablecolhead"/>
              <w:spacing w:line="259" w:lineRule="auto"/>
              <w:jc w:val="right"/>
              <w:rPr>
                <w:b w:val="0"/>
                <w:color w:val="auto"/>
              </w:rPr>
            </w:pPr>
            <w:r w:rsidRPr="000D0CA5">
              <w:rPr>
                <w:b w:val="0"/>
                <w:color w:val="auto"/>
              </w:rPr>
              <w:t>1</w:t>
            </w:r>
            <w:r w:rsidR="63514C3E" w:rsidRPr="000D0CA5">
              <w:rPr>
                <w:b w:val="0"/>
                <w:color w:val="auto"/>
              </w:rPr>
              <w:t>7</w:t>
            </w:r>
            <w:r w:rsidRPr="000D0CA5">
              <w:rPr>
                <w:b w:val="0"/>
                <w:color w:val="auto"/>
              </w:rPr>
              <w:t>.</w:t>
            </w:r>
            <w:r w:rsidR="25BCF12E" w:rsidRPr="000D0CA5">
              <w:rPr>
                <w:b w:val="0"/>
                <w:color w:val="auto"/>
              </w:rPr>
              <w:t>5</w:t>
            </w:r>
          </w:p>
        </w:tc>
      </w:tr>
      <w:tr w:rsidR="000D0CA5" w:rsidRPr="000D0CA5" w14:paraId="7AABD461" w14:textId="77777777" w:rsidTr="6A4CC02C">
        <w:trPr>
          <w:trHeight w:val="300"/>
        </w:trPr>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3D3D5559" w14:textId="0967F9F2" w:rsidR="07BCF0D2" w:rsidRPr="000D0CA5" w:rsidRDefault="07BCF0D2" w:rsidP="004D3E66">
            <w:pPr>
              <w:pStyle w:val="VDWCtablecolhead"/>
              <w:spacing w:line="259" w:lineRule="auto"/>
              <w:rPr>
                <w:color w:val="auto"/>
              </w:rPr>
            </w:pPr>
            <w:r w:rsidRPr="000D0CA5">
              <w:rPr>
                <w:b w:val="0"/>
                <w:bCs/>
                <w:color w:val="auto"/>
              </w:rPr>
              <w:t xml:space="preserve">60 years </w:t>
            </w:r>
            <w:r w:rsidR="00A6006B" w:rsidRPr="000D0CA5">
              <w:rPr>
                <w:b w:val="0"/>
                <w:bCs/>
                <w:color w:val="auto"/>
              </w:rPr>
              <w:t>or older</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34364B8D" w14:textId="25FB736D" w:rsidR="07BCF0D2" w:rsidRPr="000D0CA5" w:rsidRDefault="49C72ADD" w:rsidP="004D3E66">
            <w:pPr>
              <w:pStyle w:val="VDWCtablecolhead"/>
              <w:spacing w:line="259" w:lineRule="auto"/>
              <w:jc w:val="right"/>
              <w:rPr>
                <w:color w:val="auto"/>
              </w:rPr>
            </w:pPr>
            <w:r w:rsidRPr="000D0CA5">
              <w:rPr>
                <w:b w:val="0"/>
                <w:color w:val="auto"/>
              </w:rPr>
              <w:t>3</w:t>
            </w:r>
            <w:r w:rsidR="40D532DD" w:rsidRPr="000D0CA5">
              <w:rPr>
                <w:b w:val="0"/>
                <w:color w:val="auto"/>
              </w:rPr>
              <w:t>5</w:t>
            </w:r>
          </w:p>
        </w:tc>
        <w:tc>
          <w:tcPr>
            <w:tcW w:w="2500" w:type="dxa"/>
            <w:tcBorders>
              <w:top w:val="single" w:sz="8" w:space="0" w:color="auto"/>
              <w:left w:val="single" w:sz="8" w:space="0" w:color="auto"/>
              <w:bottom w:val="single" w:sz="8" w:space="0" w:color="auto"/>
              <w:right w:val="single" w:sz="8" w:space="0" w:color="auto"/>
            </w:tcBorders>
            <w:tcMar>
              <w:left w:w="108" w:type="dxa"/>
              <w:right w:w="108" w:type="dxa"/>
            </w:tcMar>
          </w:tcPr>
          <w:p w14:paraId="031CA7DA" w14:textId="267642D9" w:rsidR="07BCF0D2" w:rsidRPr="000D0CA5" w:rsidRDefault="5F40C4DA" w:rsidP="004D3E66">
            <w:pPr>
              <w:pStyle w:val="VDWCtablecolhead"/>
              <w:spacing w:line="259" w:lineRule="auto"/>
              <w:jc w:val="right"/>
              <w:rPr>
                <w:b w:val="0"/>
                <w:color w:val="auto"/>
              </w:rPr>
            </w:pPr>
            <w:r w:rsidRPr="000D0CA5">
              <w:rPr>
                <w:b w:val="0"/>
                <w:color w:val="auto"/>
              </w:rPr>
              <w:t>6</w:t>
            </w:r>
            <w:r w:rsidR="1984A5F7" w:rsidRPr="000D0CA5">
              <w:rPr>
                <w:b w:val="0"/>
                <w:color w:val="auto"/>
              </w:rPr>
              <w:t>.</w:t>
            </w:r>
            <w:r w:rsidR="2896A382" w:rsidRPr="000D0CA5">
              <w:rPr>
                <w:b w:val="0"/>
                <w:color w:val="auto"/>
              </w:rPr>
              <w:t>7</w:t>
            </w:r>
          </w:p>
        </w:tc>
      </w:tr>
      <w:tr w:rsidR="07BCF0D2" w14:paraId="48463038" w14:textId="77777777" w:rsidTr="00A817F7">
        <w:trPr>
          <w:trHeight w:val="300"/>
        </w:trPr>
        <w:tc>
          <w:tcPr>
            <w:tcW w:w="3681"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191C8FBE" w14:textId="1B5B06BE" w:rsidR="07BCF0D2" w:rsidRPr="006D20B1" w:rsidRDefault="07BCF0D2" w:rsidP="004D3E66">
            <w:pPr>
              <w:pStyle w:val="VDWCtablecolhead"/>
              <w:spacing w:line="259" w:lineRule="auto"/>
              <w:rPr>
                <w:b w:val="0"/>
              </w:rPr>
            </w:pPr>
            <w:r w:rsidRPr="006D20B1">
              <w:t>Total</w:t>
            </w:r>
          </w:p>
        </w:tc>
        <w:tc>
          <w:tcPr>
            <w:tcW w:w="2835"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47288AEA" w14:textId="58EA5DE5" w:rsidR="07BCF0D2" w:rsidRPr="006D20B1" w:rsidRDefault="47BCA366" w:rsidP="004D3E66">
            <w:pPr>
              <w:pStyle w:val="VDWCtablecolhead"/>
              <w:spacing w:line="259" w:lineRule="auto"/>
              <w:jc w:val="right"/>
            </w:pPr>
            <w:r>
              <w:t>519</w:t>
            </w:r>
          </w:p>
        </w:tc>
        <w:tc>
          <w:tcPr>
            <w:tcW w:w="2500"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72C9EBDF" w14:textId="0392C4A1" w:rsidR="07BCF0D2" w:rsidRPr="006D20B1" w:rsidRDefault="07BCF0D2" w:rsidP="004D3E66">
            <w:pPr>
              <w:pStyle w:val="VDWCtablecolhead"/>
              <w:spacing w:line="259" w:lineRule="auto"/>
              <w:jc w:val="right"/>
            </w:pPr>
            <w:r w:rsidRPr="006D20B1">
              <w:t>100</w:t>
            </w:r>
            <w:r w:rsidR="71F6BF47" w:rsidRPr="006D20B1">
              <w:t>.</w:t>
            </w:r>
            <w:r w:rsidR="4DAC51F1" w:rsidRPr="006D20B1">
              <w:t>0</w:t>
            </w:r>
          </w:p>
        </w:tc>
      </w:tr>
    </w:tbl>
    <w:p w14:paraId="5C50E896" w14:textId="3FDCF01F" w:rsidR="4819FA4C" w:rsidRPr="004D3E66" w:rsidRDefault="14C59774" w:rsidP="004D3E66">
      <w:pPr>
        <w:pStyle w:val="VDWCtablecaption"/>
      </w:pPr>
      <w:bookmarkStart w:id="114" w:name="_Hlk202947750"/>
      <w:r>
        <w:t>Table 1</w:t>
      </w:r>
      <w:r w:rsidR="02A53AAC">
        <w:t>5</w:t>
      </w:r>
      <w:r>
        <w:t>: Applicant gender, 202</w:t>
      </w:r>
      <w:r w:rsidR="1A83125D">
        <w:t>4</w:t>
      </w:r>
      <w:r w:rsidR="1C52DD6D">
        <w:t>–</w:t>
      </w:r>
      <w:r>
        <w:t>2</w:t>
      </w:r>
      <w:r w:rsidR="48D88D9A">
        <w:t>5</w:t>
      </w:r>
    </w:p>
    <w:tbl>
      <w:tblPr>
        <w:tblStyle w:val="TableGrid"/>
        <w:tblW w:w="0" w:type="auto"/>
        <w:tblLayout w:type="fixed"/>
        <w:tblLook w:val="04A0" w:firstRow="1" w:lastRow="0" w:firstColumn="1" w:lastColumn="0" w:noHBand="0" w:noVBand="1"/>
      </w:tblPr>
      <w:tblGrid>
        <w:gridCol w:w="3005"/>
        <w:gridCol w:w="3005"/>
        <w:gridCol w:w="3006"/>
      </w:tblGrid>
      <w:tr w:rsidR="07BCF0D2" w14:paraId="6D276099" w14:textId="77777777" w:rsidTr="00A817F7">
        <w:trPr>
          <w:cnfStyle w:val="100000000000" w:firstRow="1" w:lastRow="0" w:firstColumn="0" w:lastColumn="0" w:oddVBand="0" w:evenVBand="0" w:oddHBand="0" w:evenHBand="0" w:firstRowFirstColumn="0" w:firstRowLastColumn="0" w:lastRowFirstColumn="0" w:lastRowLastColumn="0"/>
          <w:trHeight w:val="300"/>
          <w:tblHeader/>
        </w:trPr>
        <w:tc>
          <w:tcPr>
            <w:tcW w:w="3005"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54733E09" w14:textId="663DB571" w:rsidR="07BCF0D2" w:rsidRPr="004D3E66" w:rsidRDefault="07BCF0D2" w:rsidP="004D3E66">
            <w:pPr>
              <w:pStyle w:val="VDWCtablecolhead"/>
              <w:spacing w:line="259" w:lineRule="auto"/>
              <w:rPr>
                <w:b w:val="0"/>
              </w:rPr>
            </w:pPr>
            <w:r w:rsidRPr="004D3E66">
              <w:t>Gender</w:t>
            </w:r>
          </w:p>
        </w:tc>
        <w:tc>
          <w:tcPr>
            <w:tcW w:w="3005"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7C415496" w14:textId="2EF84391" w:rsidR="07BCF0D2" w:rsidRPr="004D3E66" w:rsidRDefault="07BCF0D2" w:rsidP="004D3E66">
            <w:pPr>
              <w:pStyle w:val="VDWCtablecolhead"/>
              <w:spacing w:line="259" w:lineRule="auto"/>
              <w:jc w:val="right"/>
              <w:rPr>
                <w:b w:val="0"/>
              </w:rPr>
            </w:pPr>
            <w:r w:rsidRPr="004D3E66">
              <w:t xml:space="preserve">Number of </w:t>
            </w:r>
            <w:r w:rsidR="35EE9B64">
              <w:t>a</w:t>
            </w:r>
            <w:r w:rsidRPr="004D3E66">
              <w:t>pplications</w:t>
            </w:r>
          </w:p>
        </w:tc>
        <w:tc>
          <w:tcPr>
            <w:tcW w:w="3006"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438FFD66" w14:textId="212EC07C" w:rsidR="73A6955E" w:rsidRPr="004D3E66" w:rsidRDefault="73A6955E" w:rsidP="004D3E66">
            <w:pPr>
              <w:pStyle w:val="VDWCtablecolhead"/>
              <w:jc w:val="right"/>
              <w:rPr>
                <w:b w:val="0"/>
              </w:rPr>
            </w:pPr>
            <w:r>
              <w:t>Percent</w:t>
            </w:r>
            <w:r w:rsidR="00EA0A2F">
              <w:t>age</w:t>
            </w:r>
            <w:r>
              <w:t xml:space="preserve"> </w:t>
            </w:r>
            <w:r w:rsidR="00EA0A2F">
              <w:t>(</w:t>
            </w:r>
            <w:r>
              <w:t>%</w:t>
            </w:r>
            <w:r w:rsidR="00EA0A2F">
              <w:t>)</w:t>
            </w:r>
            <w:r>
              <w:t xml:space="preserve"> </w:t>
            </w:r>
          </w:p>
        </w:tc>
      </w:tr>
      <w:tr w:rsidR="000D0CA5" w:rsidRPr="000D0CA5" w14:paraId="0D84C534" w14:textId="77777777" w:rsidTr="6A4CC02C">
        <w:trPr>
          <w:trHeight w:val="300"/>
        </w:trPr>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145AF156" w14:textId="25A062EC" w:rsidR="07BCF0D2" w:rsidRPr="000D0CA5" w:rsidRDefault="07BCF0D2" w:rsidP="004D3E66">
            <w:pPr>
              <w:pStyle w:val="VDWCtablecolhead"/>
              <w:spacing w:line="259" w:lineRule="auto"/>
              <w:rPr>
                <w:color w:val="auto"/>
              </w:rPr>
            </w:pPr>
            <w:r w:rsidRPr="000D0CA5">
              <w:rPr>
                <w:b w:val="0"/>
                <w:bCs/>
                <w:color w:val="auto"/>
              </w:rPr>
              <w:t>Wom</w:t>
            </w:r>
            <w:r w:rsidR="003E2528" w:rsidRPr="000D0CA5">
              <w:rPr>
                <w:b w:val="0"/>
                <w:bCs/>
                <w:color w:val="auto"/>
              </w:rPr>
              <w:t>a</w:t>
            </w:r>
            <w:r w:rsidRPr="000D0CA5">
              <w:rPr>
                <w:b w:val="0"/>
                <w:bCs/>
                <w:color w:val="auto"/>
              </w:rPr>
              <w:t>n</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124434D0" w14:textId="665185D1" w:rsidR="07BCF0D2" w:rsidRPr="000D0CA5" w:rsidRDefault="79712D13" w:rsidP="004D3E66">
            <w:pPr>
              <w:pStyle w:val="VDWCtablecolhead"/>
              <w:spacing w:line="259" w:lineRule="auto"/>
              <w:jc w:val="right"/>
              <w:rPr>
                <w:b w:val="0"/>
                <w:color w:val="auto"/>
              </w:rPr>
            </w:pPr>
            <w:r w:rsidRPr="000D0CA5">
              <w:rPr>
                <w:b w:val="0"/>
                <w:color w:val="auto"/>
              </w:rPr>
              <w:t>341</w:t>
            </w:r>
          </w:p>
        </w:tc>
        <w:tc>
          <w:tcPr>
            <w:tcW w:w="3006" w:type="dxa"/>
            <w:tcBorders>
              <w:top w:val="single" w:sz="8" w:space="0" w:color="auto"/>
              <w:left w:val="single" w:sz="8" w:space="0" w:color="auto"/>
              <w:bottom w:val="single" w:sz="8" w:space="0" w:color="auto"/>
              <w:right w:val="single" w:sz="8" w:space="0" w:color="auto"/>
            </w:tcBorders>
            <w:tcMar>
              <w:left w:w="108" w:type="dxa"/>
              <w:right w:w="108" w:type="dxa"/>
            </w:tcMar>
          </w:tcPr>
          <w:p w14:paraId="6F8059A9" w14:textId="6D5BAE4D" w:rsidR="07BCF0D2" w:rsidRPr="000D0CA5" w:rsidRDefault="3673804C" w:rsidP="004D3E66">
            <w:pPr>
              <w:pStyle w:val="VDWCtablecolhead"/>
              <w:spacing w:line="259" w:lineRule="auto"/>
              <w:jc w:val="right"/>
              <w:rPr>
                <w:b w:val="0"/>
                <w:color w:val="auto"/>
              </w:rPr>
            </w:pPr>
            <w:r w:rsidRPr="000D0CA5">
              <w:rPr>
                <w:b w:val="0"/>
                <w:color w:val="auto"/>
              </w:rPr>
              <w:t>6</w:t>
            </w:r>
            <w:r w:rsidR="51F34B47" w:rsidRPr="000D0CA5">
              <w:rPr>
                <w:b w:val="0"/>
                <w:color w:val="auto"/>
              </w:rPr>
              <w:t>5</w:t>
            </w:r>
            <w:r w:rsidRPr="000D0CA5">
              <w:rPr>
                <w:b w:val="0"/>
                <w:color w:val="auto"/>
              </w:rPr>
              <w:t>.</w:t>
            </w:r>
            <w:r w:rsidR="180EB9C5" w:rsidRPr="000D0CA5">
              <w:rPr>
                <w:b w:val="0"/>
                <w:color w:val="auto"/>
              </w:rPr>
              <w:t>7</w:t>
            </w:r>
          </w:p>
        </w:tc>
      </w:tr>
      <w:tr w:rsidR="000D0CA5" w:rsidRPr="000D0CA5" w14:paraId="305ED4A2" w14:textId="77777777" w:rsidTr="6A4CC02C">
        <w:trPr>
          <w:trHeight w:val="300"/>
        </w:trPr>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4107B477" w14:textId="14FFB1CF" w:rsidR="07BCF0D2" w:rsidRPr="000D0CA5" w:rsidRDefault="07BCF0D2" w:rsidP="00442D0A">
            <w:pPr>
              <w:pStyle w:val="VDWCtabletext"/>
            </w:pPr>
            <w:r w:rsidRPr="000D0CA5">
              <w:lastRenderedPageBreak/>
              <w:t>M</w:t>
            </w:r>
            <w:r w:rsidR="003E2528" w:rsidRPr="000D0CA5">
              <w:t>a</w:t>
            </w:r>
            <w:r w:rsidRPr="000D0CA5">
              <w:t>n</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6B5EE547" w14:textId="0B6A8BF0" w:rsidR="07BCF0D2" w:rsidRPr="000D0CA5" w:rsidRDefault="36C4187C" w:rsidP="000F1C43">
            <w:pPr>
              <w:pStyle w:val="VDWCtabletext"/>
              <w:jc w:val="right"/>
              <w:rPr>
                <w:b/>
              </w:rPr>
            </w:pPr>
            <w:r w:rsidRPr="000D0CA5">
              <w:t>1</w:t>
            </w:r>
            <w:r w:rsidR="3673804C" w:rsidRPr="000D0CA5">
              <w:t>3</w:t>
            </w:r>
            <w:r w:rsidR="55065D99" w:rsidRPr="000D0CA5">
              <w:t>6</w:t>
            </w:r>
          </w:p>
        </w:tc>
        <w:tc>
          <w:tcPr>
            <w:tcW w:w="3006" w:type="dxa"/>
            <w:tcBorders>
              <w:top w:val="single" w:sz="8" w:space="0" w:color="auto"/>
              <w:left w:val="single" w:sz="8" w:space="0" w:color="auto"/>
              <w:bottom w:val="single" w:sz="8" w:space="0" w:color="auto"/>
              <w:right w:val="single" w:sz="8" w:space="0" w:color="auto"/>
            </w:tcBorders>
            <w:tcMar>
              <w:left w:w="108" w:type="dxa"/>
              <w:right w:w="108" w:type="dxa"/>
            </w:tcMar>
          </w:tcPr>
          <w:p w14:paraId="7BAABD11" w14:textId="5CB54ADE" w:rsidR="07BCF0D2" w:rsidRPr="000D0CA5" w:rsidRDefault="7031ABAC" w:rsidP="000F1C43">
            <w:pPr>
              <w:pStyle w:val="VDWCtabletext"/>
              <w:jc w:val="right"/>
              <w:rPr>
                <w:b/>
              </w:rPr>
            </w:pPr>
            <w:r w:rsidRPr="000D0CA5">
              <w:t>26</w:t>
            </w:r>
            <w:r w:rsidR="63B1868D" w:rsidRPr="000D0CA5">
              <w:t>.</w:t>
            </w:r>
            <w:r w:rsidR="56F8A660" w:rsidRPr="000D0CA5">
              <w:t>2</w:t>
            </w:r>
          </w:p>
        </w:tc>
      </w:tr>
      <w:tr w:rsidR="000D0CA5" w:rsidRPr="000D0CA5" w14:paraId="7A2AB08F" w14:textId="77777777" w:rsidTr="6A4CC02C">
        <w:trPr>
          <w:trHeight w:val="300"/>
        </w:trPr>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24330B70" w14:textId="288CBD17" w:rsidR="07BCF0D2" w:rsidRPr="000D0CA5" w:rsidRDefault="07BCF0D2" w:rsidP="00442D0A">
            <w:pPr>
              <w:pStyle w:val="VDWCtabletext"/>
            </w:pPr>
            <w:r w:rsidRPr="000D0CA5">
              <w:t>Self-described</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2E2FD979" w14:textId="00E21FC6" w:rsidR="07BCF0D2" w:rsidRPr="000D0CA5" w:rsidRDefault="21DDC42B" w:rsidP="000F1C43">
            <w:pPr>
              <w:pStyle w:val="VDWCtabletext"/>
              <w:jc w:val="right"/>
              <w:rPr>
                <w:b/>
              </w:rPr>
            </w:pPr>
            <w:r w:rsidRPr="000D0CA5">
              <w:t>1</w:t>
            </w:r>
          </w:p>
        </w:tc>
        <w:tc>
          <w:tcPr>
            <w:tcW w:w="3006" w:type="dxa"/>
            <w:tcBorders>
              <w:top w:val="single" w:sz="8" w:space="0" w:color="auto"/>
              <w:left w:val="single" w:sz="8" w:space="0" w:color="auto"/>
              <w:bottom w:val="single" w:sz="8" w:space="0" w:color="auto"/>
              <w:right w:val="single" w:sz="8" w:space="0" w:color="auto"/>
            </w:tcBorders>
            <w:tcMar>
              <w:left w:w="108" w:type="dxa"/>
              <w:right w:w="108" w:type="dxa"/>
            </w:tcMar>
          </w:tcPr>
          <w:p w14:paraId="2184CAB9" w14:textId="5BA44921" w:rsidR="07BCF0D2" w:rsidRPr="000D0CA5" w:rsidRDefault="746837CC" w:rsidP="000F1C43">
            <w:pPr>
              <w:pStyle w:val="VDWCtabletext"/>
              <w:jc w:val="right"/>
            </w:pPr>
            <w:r w:rsidRPr="000D0CA5">
              <w:t>0.</w:t>
            </w:r>
            <w:r w:rsidR="1D84E1BE" w:rsidRPr="000D0CA5">
              <w:t>2</w:t>
            </w:r>
          </w:p>
        </w:tc>
      </w:tr>
      <w:tr w:rsidR="000D0CA5" w:rsidRPr="000D0CA5" w14:paraId="6E5686A4" w14:textId="77777777" w:rsidTr="6A4CC02C">
        <w:trPr>
          <w:trHeight w:val="300"/>
        </w:trPr>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037F26B3" w14:textId="19D21B59" w:rsidR="1D84E1BE" w:rsidRPr="000D0CA5" w:rsidRDefault="1D84E1BE" w:rsidP="00442D0A">
            <w:pPr>
              <w:pStyle w:val="VDWCtabletext"/>
              <w:rPr>
                <w:b/>
              </w:rPr>
            </w:pPr>
            <w:r w:rsidRPr="000D0CA5">
              <w:t>Not disclosed</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6FBDC1B1" w14:textId="02D630E8" w:rsidR="1D84E1BE" w:rsidRPr="000D0CA5" w:rsidRDefault="1D84E1BE" w:rsidP="000F1C43">
            <w:pPr>
              <w:pStyle w:val="VDWCtabletext"/>
              <w:jc w:val="right"/>
              <w:rPr>
                <w:b/>
              </w:rPr>
            </w:pPr>
            <w:r w:rsidRPr="000D0CA5">
              <w:t>41</w:t>
            </w:r>
          </w:p>
        </w:tc>
        <w:tc>
          <w:tcPr>
            <w:tcW w:w="3006" w:type="dxa"/>
            <w:tcBorders>
              <w:top w:val="single" w:sz="8" w:space="0" w:color="auto"/>
              <w:left w:val="single" w:sz="8" w:space="0" w:color="auto"/>
              <w:bottom w:val="single" w:sz="8" w:space="0" w:color="auto"/>
              <w:right w:val="single" w:sz="8" w:space="0" w:color="auto"/>
            </w:tcBorders>
            <w:tcMar>
              <w:left w:w="108" w:type="dxa"/>
              <w:right w:w="108" w:type="dxa"/>
            </w:tcMar>
          </w:tcPr>
          <w:p w14:paraId="4F86994D" w14:textId="377D03AC" w:rsidR="1D84E1BE" w:rsidRPr="000D0CA5" w:rsidRDefault="1D84E1BE" w:rsidP="000F1C43">
            <w:pPr>
              <w:pStyle w:val="VDWCtabletext"/>
              <w:jc w:val="right"/>
              <w:rPr>
                <w:b/>
              </w:rPr>
            </w:pPr>
            <w:r w:rsidRPr="000D0CA5">
              <w:t>7.9</w:t>
            </w:r>
          </w:p>
        </w:tc>
      </w:tr>
      <w:tr w:rsidR="07BCF0D2" w14:paraId="43484B12" w14:textId="77777777" w:rsidTr="00A817F7">
        <w:trPr>
          <w:trHeight w:val="300"/>
        </w:trPr>
        <w:tc>
          <w:tcPr>
            <w:tcW w:w="3005"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35F97958" w14:textId="093E71F6" w:rsidR="07BCF0D2" w:rsidRPr="00442D0A" w:rsidRDefault="07BCF0D2" w:rsidP="00442D0A">
            <w:pPr>
              <w:pStyle w:val="VDWCtabletext"/>
              <w:rPr>
                <w:b/>
                <w:bCs/>
              </w:rPr>
            </w:pPr>
            <w:r w:rsidRPr="00442D0A">
              <w:rPr>
                <w:b/>
                <w:bCs/>
              </w:rPr>
              <w:t>Total</w:t>
            </w:r>
          </w:p>
        </w:tc>
        <w:tc>
          <w:tcPr>
            <w:tcW w:w="3005"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31D57E26" w14:textId="6CFDB336" w:rsidR="07BCF0D2" w:rsidRPr="00442D0A" w:rsidRDefault="294DC956" w:rsidP="000F1C43">
            <w:pPr>
              <w:pStyle w:val="VDWCtabletext"/>
              <w:jc w:val="right"/>
              <w:rPr>
                <w:b/>
                <w:bCs/>
              </w:rPr>
            </w:pPr>
            <w:r w:rsidRPr="00442D0A">
              <w:rPr>
                <w:b/>
                <w:bCs/>
              </w:rPr>
              <w:t>519</w:t>
            </w:r>
          </w:p>
        </w:tc>
        <w:tc>
          <w:tcPr>
            <w:tcW w:w="3006"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64DBA06A" w14:textId="009407C6" w:rsidR="07BCF0D2" w:rsidRPr="00442D0A" w:rsidRDefault="07BCF0D2" w:rsidP="000F1C43">
            <w:pPr>
              <w:pStyle w:val="VDWCtabletext"/>
              <w:jc w:val="right"/>
              <w:rPr>
                <w:b/>
                <w:bCs/>
              </w:rPr>
            </w:pPr>
            <w:r w:rsidRPr="00442D0A">
              <w:rPr>
                <w:b/>
                <w:bCs/>
              </w:rPr>
              <w:t>100</w:t>
            </w:r>
            <w:r w:rsidR="0677FD2B" w:rsidRPr="00442D0A">
              <w:rPr>
                <w:b/>
                <w:bCs/>
              </w:rPr>
              <w:t>.</w:t>
            </w:r>
            <w:r w:rsidR="0BA5CDDA" w:rsidRPr="00442D0A">
              <w:rPr>
                <w:b/>
                <w:bCs/>
              </w:rPr>
              <w:t>0</w:t>
            </w:r>
          </w:p>
        </w:tc>
      </w:tr>
    </w:tbl>
    <w:bookmarkEnd w:id="114"/>
    <w:p w14:paraId="26A0BB23" w14:textId="2683BC36" w:rsidR="000E0AF5" w:rsidRPr="000E0AF5" w:rsidRDefault="00442D0A" w:rsidP="00442D0A">
      <w:pPr>
        <w:pStyle w:val="VDWCtablefigurenote"/>
      </w:pPr>
      <w:r>
        <w:t>Note: Not disclosed a</w:t>
      </w:r>
      <w:r w:rsidR="000E0AF5" w:rsidRPr="000E0AF5">
        <w:t xml:space="preserve">pplicants </w:t>
      </w:r>
      <w:r w:rsidR="000E0AF5">
        <w:t>declined to provide</w:t>
      </w:r>
      <w:r w:rsidR="000E0AF5" w:rsidRPr="000E0AF5">
        <w:t xml:space="preserve"> their personal details needed for registration (including gender)</w:t>
      </w:r>
      <w:r w:rsidR="00A6006B">
        <w:t>,</w:t>
      </w:r>
      <w:r w:rsidR="000E0AF5" w:rsidRPr="000E0AF5">
        <w:t xml:space="preserve"> so their applications were withdrawn.</w:t>
      </w:r>
    </w:p>
    <w:p w14:paraId="6ED961CE" w14:textId="438A98C8" w:rsidR="6DD07B03" w:rsidRDefault="6DD07B03" w:rsidP="00D529E0">
      <w:pPr>
        <w:pStyle w:val="VDWCtablecaption"/>
        <w:rPr>
          <w:rFonts w:eastAsia="Arial"/>
        </w:rPr>
      </w:pPr>
      <w:r w:rsidRPr="0ABE8FEC">
        <w:rPr>
          <w:rFonts w:eastAsia="Arial"/>
        </w:rPr>
        <w:t>Table 1</w:t>
      </w:r>
      <w:r w:rsidR="1AFEBDE5" w:rsidRPr="0ABE8FEC">
        <w:rPr>
          <w:rFonts w:eastAsia="Arial"/>
        </w:rPr>
        <w:t>6</w:t>
      </w:r>
      <w:r w:rsidRPr="0ABE8FEC">
        <w:rPr>
          <w:rFonts w:eastAsia="Arial"/>
        </w:rPr>
        <w:t xml:space="preserve">: </w:t>
      </w:r>
      <w:r w:rsidR="009048EA" w:rsidRPr="0ABE8FEC">
        <w:rPr>
          <w:rFonts w:eastAsia="Arial"/>
        </w:rPr>
        <w:t>Registration a</w:t>
      </w:r>
      <w:r w:rsidRPr="0ABE8FEC">
        <w:rPr>
          <w:rFonts w:eastAsia="Arial"/>
        </w:rPr>
        <w:t xml:space="preserve">pplications received with NDIS </w:t>
      </w:r>
      <w:r w:rsidR="5F207137" w:rsidRPr="0ABE8FEC">
        <w:rPr>
          <w:rFonts w:eastAsia="Arial"/>
        </w:rPr>
        <w:t>w</w:t>
      </w:r>
      <w:r w:rsidRPr="0ABE8FEC">
        <w:rPr>
          <w:rFonts w:eastAsia="Arial"/>
        </w:rPr>
        <w:t xml:space="preserve">orker </w:t>
      </w:r>
      <w:r w:rsidR="31E83E6D" w:rsidRPr="0ABE8FEC">
        <w:rPr>
          <w:rFonts w:eastAsia="Arial"/>
        </w:rPr>
        <w:t>s</w:t>
      </w:r>
      <w:r w:rsidRPr="0ABE8FEC">
        <w:rPr>
          <w:rFonts w:eastAsia="Arial"/>
        </w:rPr>
        <w:t xml:space="preserve">creening </w:t>
      </w:r>
      <w:r w:rsidR="00134FE6" w:rsidRPr="0ABE8FEC">
        <w:rPr>
          <w:rFonts w:eastAsia="Arial"/>
        </w:rPr>
        <w:t xml:space="preserve">clearance, </w:t>
      </w:r>
      <w:r w:rsidRPr="0ABE8FEC">
        <w:rPr>
          <w:rFonts w:eastAsia="Arial"/>
        </w:rPr>
        <w:t>2024</w:t>
      </w:r>
      <w:r w:rsidR="005F41A7" w:rsidRPr="0ABE8FEC">
        <w:rPr>
          <w:rFonts w:eastAsia="Arial"/>
        </w:rPr>
        <w:t>–</w:t>
      </w:r>
      <w:r w:rsidRPr="0ABE8FEC">
        <w:rPr>
          <w:rFonts w:eastAsia="Arial"/>
        </w:rPr>
        <w:t>25</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00"/>
        <w:gridCol w:w="4500"/>
      </w:tblGrid>
      <w:tr w:rsidR="6A4CC02C" w14:paraId="125950A9" w14:textId="77777777" w:rsidTr="00A817F7">
        <w:trPr>
          <w:cnfStyle w:val="100000000000" w:firstRow="1" w:lastRow="0" w:firstColumn="0" w:lastColumn="0" w:oddVBand="0" w:evenVBand="0" w:oddHBand="0" w:evenHBand="0" w:firstRowFirstColumn="0" w:firstRowLastColumn="0" w:lastRowFirstColumn="0" w:lastRowLastColumn="0"/>
          <w:trHeight w:val="300"/>
          <w:tblHeader/>
        </w:trPr>
        <w:tc>
          <w:tcPr>
            <w:tcW w:w="4500" w:type="dxa"/>
            <w:tcBorders>
              <w:top w:val="single" w:sz="6" w:space="0" w:color="auto"/>
              <w:left w:val="single" w:sz="6" w:space="0" w:color="auto"/>
              <w:bottom w:val="single" w:sz="6" w:space="0" w:color="auto"/>
              <w:right w:val="single" w:sz="6" w:space="0" w:color="auto"/>
            </w:tcBorders>
            <w:shd w:val="clear" w:color="auto" w:fill="DEEAF6" w:themeFill="accent5" w:themeFillTint="33"/>
            <w:tcMar>
              <w:left w:w="90" w:type="dxa"/>
              <w:right w:w="90" w:type="dxa"/>
            </w:tcMar>
          </w:tcPr>
          <w:p w14:paraId="5C9D0E9A" w14:textId="541083FB" w:rsidR="6A4CC02C" w:rsidRDefault="6A4CC02C" w:rsidP="6A4CC02C">
            <w:pPr>
              <w:spacing w:before="80" w:after="60" w:line="259" w:lineRule="auto"/>
              <w:rPr>
                <w:rFonts w:ascii="Arial" w:eastAsia="Arial" w:hAnsi="Arial" w:cs="Arial"/>
                <w:sz w:val="21"/>
                <w:szCs w:val="21"/>
              </w:rPr>
            </w:pPr>
            <w:r w:rsidRPr="6A4CC02C">
              <w:rPr>
                <w:rFonts w:ascii="Arial" w:eastAsia="Arial" w:hAnsi="Arial" w:cs="Arial"/>
                <w:b/>
                <w:bCs/>
                <w:sz w:val="21"/>
                <w:szCs w:val="21"/>
              </w:rPr>
              <w:t xml:space="preserve">Application </w:t>
            </w:r>
            <w:r w:rsidR="00823C49">
              <w:rPr>
                <w:rFonts w:ascii="Arial" w:eastAsia="Arial" w:hAnsi="Arial" w:cs="Arial"/>
                <w:b/>
                <w:bCs/>
                <w:sz w:val="21"/>
                <w:szCs w:val="21"/>
              </w:rPr>
              <w:t>type</w:t>
            </w:r>
          </w:p>
        </w:tc>
        <w:tc>
          <w:tcPr>
            <w:tcW w:w="4500" w:type="dxa"/>
            <w:tcBorders>
              <w:top w:val="single" w:sz="6" w:space="0" w:color="auto"/>
              <w:left w:val="single" w:sz="6" w:space="0" w:color="auto"/>
              <w:bottom w:val="single" w:sz="6" w:space="0" w:color="auto"/>
              <w:right w:val="single" w:sz="6" w:space="0" w:color="auto"/>
            </w:tcBorders>
            <w:shd w:val="clear" w:color="auto" w:fill="DEEAF6" w:themeFill="accent5" w:themeFillTint="33"/>
            <w:tcMar>
              <w:left w:w="90" w:type="dxa"/>
              <w:right w:w="90" w:type="dxa"/>
            </w:tcMar>
          </w:tcPr>
          <w:p w14:paraId="1DAA2CA4" w14:textId="377DFF86" w:rsidR="6A4CC02C" w:rsidRDefault="6A4CC02C" w:rsidP="6A4CC02C">
            <w:pPr>
              <w:spacing w:before="80" w:after="60" w:line="259" w:lineRule="auto"/>
              <w:jc w:val="right"/>
              <w:rPr>
                <w:rFonts w:ascii="Arial" w:eastAsia="Arial" w:hAnsi="Arial" w:cs="Arial"/>
                <w:sz w:val="21"/>
                <w:szCs w:val="21"/>
              </w:rPr>
            </w:pPr>
            <w:r w:rsidRPr="6A4CC02C">
              <w:rPr>
                <w:rFonts w:ascii="Arial" w:eastAsia="Arial" w:hAnsi="Arial" w:cs="Arial"/>
                <w:b/>
                <w:bCs/>
                <w:sz w:val="21"/>
                <w:szCs w:val="21"/>
              </w:rPr>
              <w:t>Number of applications</w:t>
            </w:r>
          </w:p>
        </w:tc>
      </w:tr>
      <w:tr w:rsidR="6A4CC02C" w14:paraId="12331BEE" w14:textId="77777777" w:rsidTr="6A4CC02C">
        <w:trPr>
          <w:trHeight w:val="300"/>
        </w:trPr>
        <w:tc>
          <w:tcPr>
            <w:tcW w:w="4500" w:type="dxa"/>
            <w:tcBorders>
              <w:top w:val="single" w:sz="6" w:space="0" w:color="auto"/>
              <w:left w:val="single" w:sz="6" w:space="0" w:color="auto"/>
              <w:bottom w:val="single" w:sz="6" w:space="0" w:color="auto"/>
              <w:right w:val="single" w:sz="6" w:space="0" w:color="auto"/>
            </w:tcBorders>
            <w:tcMar>
              <w:left w:w="90" w:type="dxa"/>
              <w:right w:w="90" w:type="dxa"/>
            </w:tcMar>
          </w:tcPr>
          <w:p w14:paraId="23D0E468" w14:textId="22A5566C" w:rsidR="6A4CC02C" w:rsidRDefault="6A4CC02C" w:rsidP="00442D0A">
            <w:pPr>
              <w:pStyle w:val="VDWCtabletext"/>
              <w:rPr>
                <w:rFonts w:eastAsia="Arial"/>
              </w:rPr>
            </w:pPr>
            <w:r w:rsidRPr="6A4CC02C">
              <w:rPr>
                <w:rFonts w:eastAsia="Arial"/>
              </w:rPr>
              <w:t>Applica</w:t>
            </w:r>
            <w:r w:rsidR="00134FE6">
              <w:rPr>
                <w:rFonts w:eastAsia="Arial"/>
              </w:rPr>
              <w:t>n</w:t>
            </w:r>
            <w:r w:rsidRPr="6A4CC02C">
              <w:rPr>
                <w:rFonts w:eastAsia="Arial"/>
              </w:rPr>
              <w:t>t</w:t>
            </w:r>
            <w:r w:rsidR="00134FE6">
              <w:rPr>
                <w:rFonts w:eastAsia="Arial"/>
              </w:rPr>
              <w:t>s</w:t>
            </w:r>
            <w:r w:rsidRPr="6A4CC02C">
              <w:rPr>
                <w:rFonts w:eastAsia="Arial"/>
              </w:rPr>
              <w:t xml:space="preserve"> with </w:t>
            </w:r>
            <w:r w:rsidR="00DC542E">
              <w:rPr>
                <w:rFonts w:eastAsia="Arial"/>
              </w:rPr>
              <w:t xml:space="preserve">a </w:t>
            </w:r>
            <w:r w:rsidRPr="6A4CC02C">
              <w:rPr>
                <w:rFonts w:eastAsia="Arial"/>
              </w:rPr>
              <w:t xml:space="preserve">NDIS Worker Screening </w:t>
            </w:r>
            <w:r w:rsidR="0053766F">
              <w:rPr>
                <w:rFonts w:eastAsia="Arial"/>
              </w:rPr>
              <w:t>clearance</w:t>
            </w:r>
            <w:r w:rsidR="00823C49">
              <w:rPr>
                <w:rFonts w:eastAsia="Arial"/>
              </w:rPr>
              <w:t xml:space="preserve"> </w:t>
            </w:r>
          </w:p>
        </w:tc>
        <w:tc>
          <w:tcPr>
            <w:tcW w:w="4500" w:type="dxa"/>
            <w:tcBorders>
              <w:top w:val="single" w:sz="6" w:space="0" w:color="auto"/>
              <w:left w:val="single" w:sz="6" w:space="0" w:color="auto"/>
              <w:bottom w:val="single" w:sz="6" w:space="0" w:color="auto"/>
              <w:right w:val="single" w:sz="6" w:space="0" w:color="auto"/>
            </w:tcBorders>
            <w:tcMar>
              <w:left w:w="90" w:type="dxa"/>
              <w:right w:w="90" w:type="dxa"/>
            </w:tcMar>
          </w:tcPr>
          <w:p w14:paraId="19931C44" w14:textId="4CFA7C6F" w:rsidR="6A4CC02C" w:rsidRPr="00B479CE" w:rsidRDefault="6A4CC02C" w:rsidP="000F1C43">
            <w:pPr>
              <w:pStyle w:val="VDWCtabletext"/>
              <w:jc w:val="right"/>
              <w:rPr>
                <w:rFonts w:eastAsia="Arial"/>
                <w:color w:val="1D1937"/>
              </w:rPr>
            </w:pPr>
            <w:r w:rsidRPr="00B479CE">
              <w:rPr>
                <w:rFonts w:eastAsia="Arial"/>
                <w:color w:val="1D1937"/>
                <w:lang w:val="en-US"/>
              </w:rPr>
              <w:t>39</w:t>
            </w:r>
            <w:r w:rsidR="2FDD5F45" w:rsidRPr="00B479CE">
              <w:rPr>
                <w:rFonts w:eastAsia="Arial"/>
                <w:color w:val="1D1937"/>
                <w:lang w:val="en-US"/>
              </w:rPr>
              <w:t>5</w:t>
            </w:r>
          </w:p>
        </w:tc>
      </w:tr>
      <w:tr w:rsidR="6A4CC02C" w14:paraId="25D1F84C" w14:textId="77777777" w:rsidTr="6A4CC02C">
        <w:trPr>
          <w:trHeight w:val="300"/>
        </w:trPr>
        <w:tc>
          <w:tcPr>
            <w:tcW w:w="4500" w:type="dxa"/>
            <w:tcBorders>
              <w:top w:val="single" w:sz="6" w:space="0" w:color="auto"/>
              <w:left w:val="single" w:sz="6" w:space="0" w:color="auto"/>
              <w:bottom w:val="single" w:sz="6" w:space="0" w:color="auto"/>
              <w:right w:val="single" w:sz="6" w:space="0" w:color="auto"/>
            </w:tcBorders>
            <w:tcMar>
              <w:left w:w="90" w:type="dxa"/>
              <w:right w:w="90" w:type="dxa"/>
            </w:tcMar>
          </w:tcPr>
          <w:p w14:paraId="5D5A970D" w14:textId="2D07553F" w:rsidR="6A4CC02C" w:rsidRDefault="09A92819" w:rsidP="00442D0A">
            <w:pPr>
              <w:pStyle w:val="VDWCtabletext"/>
              <w:rPr>
                <w:rFonts w:eastAsia="Arial"/>
              </w:rPr>
            </w:pPr>
            <w:r w:rsidRPr="00D529E0">
              <w:t>Applica</w:t>
            </w:r>
            <w:r w:rsidR="00932193">
              <w:t>n</w:t>
            </w:r>
            <w:r w:rsidRPr="00D529E0">
              <w:t>ts with</w:t>
            </w:r>
            <w:r w:rsidR="0001795A">
              <w:t xml:space="preserve">out an NDIS Worker Screening clearance – </w:t>
            </w:r>
            <w:r w:rsidR="0089379E">
              <w:t>so</w:t>
            </w:r>
            <w:r w:rsidRPr="00D529E0" w:rsidDel="00932193">
              <w:t xml:space="preserve"> </w:t>
            </w:r>
            <w:r w:rsidR="00932193">
              <w:t>requiring a</w:t>
            </w:r>
            <w:r w:rsidR="00932193" w:rsidRPr="00D529E0">
              <w:t xml:space="preserve"> </w:t>
            </w:r>
            <w:r w:rsidRPr="00D529E0">
              <w:t>National Police Check (NPC)</w:t>
            </w:r>
            <w:r w:rsidR="00CC4AB8">
              <w:t xml:space="preserve"> </w:t>
            </w:r>
          </w:p>
        </w:tc>
        <w:tc>
          <w:tcPr>
            <w:tcW w:w="4500" w:type="dxa"/>
            <w:tcBorders>
              <w:top w:val="single" w:sz="6" w:space="0" w:color="auto"/>
              <w:left w:val="single" w:sz="6" w:space="0" w:color="auto"/>
              <w:bottom w:val="single" w:sz="6" w:space="0" w:color="auto"/>
              <w:right w:val="single" w:sz="6" w:space="0" w:color="auto"/>
            </w:tcBorders>
            <w:tcMar>
              <w:left w:w="90" w:type="dxa"/>
              <w:right w:w="90" w:type="dxa"/>
            </w:tcMar>
          </w:tcPr>
          <w:p w14:paraId="650342CC" w14:textId="0D5E219D" w:rsidR="6A4CC02C" w:rsidRDefault="6FDD4BD5" w:rsidP="000F1C43">
            <w:pPr>
              <w:pStyle w:val="VDWCtabletext"/>
              <w:jc w:val="right"/>
              <w:rPr>
                <w:rFonts w:eastAsia="Arial"/>
              </w:rPr>
            </w:pPr>
            <w:r w:rsidRPr="699921F9">
              <w:rPr>
                <w:rFonts w:eastAsia="Arial"/>
              </w:rPr>
              <w:t>12</w:t>
            </w:r>
            <w:r w:rsidR="0089379E">
              <w:rPr>
                <w:rFonts w:eastAsia="Arial"/>
              </w:rPr>
              <w:t>4</w:t>
            </w:r>
          </w:p>
        </w:tc>
      </w:tr>
      <w:tr w:rsidR="6A4CC02C" w:rsidRPr="00633D73" w14:paraId="6E65CBB3" w14:textId="77777777" w:rsidTr="00A817F7">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DEEAF6" w:themeFill="accent5" w:themeFillTint="33"/>
            <w:tcMar>
              <w:left w:w="90" w:type="dxa"/>
              <w:right w:w="90" w:type="dxa"/>
            </w:tcMar>
          </w:tcPr>
          <w:p w14:paraId="030C9263" w14:textId="706A2E54" w:rsidR="6A4CC02C" w:rsidRPr="00442D0A" w:rsidRDefault="6A4CC02C" w:rsidP="00442D0A">
            <w:pPr>
              <w:pStyle w:val="VDWCtabletext"/>
              <w:rPr>
                <w:rFonts w:eastAsia="Arial"/>
                <w:b/>
                <w:bCs/>
              </w:rPr>
            </w:pPr>
            <w:r w:rsidRPr="00442D0A">
              <w:rPr>
                <w:rFonts w:eastAsia="Arial"/>
                <w:b/>
                <w:bCs/>
              </w:rPr>
              <w:t>Total</w:t>
            </w:r>
          </w:p>
        </w:tc>
        <w:tc>
          <w:tcPr>
            <w:tcW w:w="4500" w:type="dxa"/>
            <w:tcBorders>
              <w:top w:val="single" w:sz="6" w:space="0" w:color="auto"/>
              <w:left w:val="single" w:sz="6" w:space="0" w:color="auto"/>
              <w:bottom w:val="single" w:sz="6" w:space="0" w:color="auto"/>
              <w:right w:val="single" w:sz="6" w:space="0" w:color="auto"/>
            </w:tcBorders>
            <w:shd w:val="clear" w:color="auto" w:fill="DEEAF6" w:themeFill="accent5" w:themeFillTint="33"/>
            <w:tcMar>
              <w:left w:w="90" w:type="dxa"/>
              <w:right w:w="90" w:type="dxa"/>
            </w:tcMar>
          </w:tcPr>
          <w:p w14:paraId="3599FC36" w14:textId="2CD3E6E8" w:rsidR="6A4CC02C" w:rsidRPr="00442D0A" w:rsidRDefault="00633D73" w:rsidP="000F1C43">
            <w:pPr>
              <w:pStyle w:val="VDWCtabletext"/>
              <w:jc w:val="right"/>
              <w:rPr>
                <w:rFonts w:eastAsia="Arial"/>
                <w:b/>
                <w:bCs/>
              </w:rPr>
            </w:pPr>
            <w:r w:rsidRPr="00442D0A">
              <w:rPr>
                <w:rFonts w:eastAsia="Arial"/>
                <w:b/>
                <w:bCs/>
              </w:rPr>
              <w:t>519</w:t>
            </w:r>
          </w:p>
        </w:tc>
      </w:tr>
    </w:tbl>
    <w:p w14:paraId="2CBD3B94" w14:textId="2266E321" w:rsidR="6A4CC02C" w:rsidRPr="00B150DD" w:rsidRDefault="00604D9A" w:rsidP="00B150DD">
      <w:pPr>
        <w:pStyle w:val="VDWCtablefigurenote"/>
      </w:pPr>
      <w:r w:rsidRPr="00B150DD">
        <w:t xml:space="preserve">Note: All applications must have either </w:t>
      </w:r>
      <w:r w:rsidR="00A6006B" w:rsidRPr="00B150DD">
        <w:t>a</w:t>
      </w:r>
      <w:r w:rsidR="00D35742" w:rsidRPr="00B150DD">
        <w:t xml:space="preserve"> </w:t>
      </w:r>
      <w:r w:rsidRPr="00B150DD">
        <w:t xml:space="preserve">NDIS </w:t>
      </w:r>
      <w:r w:rsidR="69FF3AE6" w:rsidRPr="00B150DD">
        <w:t>w</w:t>
      </w:r>
      <w:r w:rsidRPr="00B150DD">
        <w:t xml:space="preserve">orker </w:t>
      </w:r>
      <w:r w:rsidR="64CB4665" w:rsidRPr="00B150DD">
        <w:t>s</w:t>
      </w:r>
      <w:r w:rsidRPr="00B150DD">
        <w:t>creening clearance or a police check</w:t>
      </w:r>
      <w:r w:rsidR="00CB1256" w:rsidRPr="00B150DD">
        <w:t>.</w:t>
      </w:r>
    </w:p>
    <w:p w14:paraId="22C18449" w14:textId="7EB437F8" w:rsidR="2DD30349" w:rsidRPr="004D3E66" w:rsidRDefault="544F2991" w:rsidP="004D3E66">
      <w:pPr>
        <w:pStyle w:val="VDWCtablecaption"/>
      </w:pPr>
      <w:bookmarkStart w:id="115" w:name="_Hlk202947553"/>
      <w:r>
        <w:t>Table 1</w:t>
      </w:r>
      <w:r w:rsidR="0C0D3632">
        <w:t>7</w:t>
      </w:r>
      <w:r>
        <w:t xml:space="preserve">: </w:t>
      </w:r>
      <w:r w:rsidR="009726F3">
        <w:t>Registration a</w:t>
      </w:r>
      <w:r>
        <w:t>pplications decided</w:t>
      </w:r>
      <w:r w:rsidR="1C52DD6D">
        <w:t>,</w:t>
      </w:r>
      <w:r>
        <w:t xml:space="preserve"> 202</w:t>
      </w:r>
      <w:r w:rsidR="3F8B3AC2">
        <w:t>4</w:t>
      </w:r>
      <w:r w:rsidR="1C52DD6D">
        <w:t>–</w:t>
      </w:r>
      <w:r>
        <w:t>2</w:t>
      </w:r>
      <w:r w:rsidR="66BCC8C7">
        <w:t>5</w:t>
      </w:r>
    </w:p>
    <w:tbl>
      <w:tblPr>
        <w:tblStyle w:val="TableGrid"/>
        <w:tblW w:w="0" w:type="auto"/>
        <w:tblLayout w:type="fixed"/>
        <w:tblLook w:val="04A0" w:firstRow="1" w:lastRow="0" w:firstColumn="1" w:lastColumn="0" w:noHBand="0" w:noVBand="1"/>
      </w:tblPr>
      <w:tblGrid>
        <w:gridCol w:w="3005"/>
        <w:gridCol w:w="3005"/>
        <w:gridCol w:w="3006"/>
      </w:tblGrid>
      <w:tr w:rsidR="07BCF0D2" w14:paraId="7B2EC573" w14:textId="77777777" w:rsidTr="00A817F7">
        <w:trPr>
          <w:cnfStyle w:val="100000000000" w:firstRow="1" w:lastRow="0" w:firstColumn="0" w:lastColumn="0" w:oddVBand="0" w:evenVBand="0" w:oddHBand="0" w:evenHBand="0" w:firstRowFirstColumn="0" w:firstRowLastColumn="0" w:lastRowFirstColumn="0" w:lastRowLastColumn="0"/>
          <w:trHeight w:val="300"/>
          <w:tblHeader/>
        </w:trPr>
        <w:tc>
          <w:tcPr>
            <w:tcW w:w="3005"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2D0BCB1E" w14:textId="5D2C472B" w:rsidR="07BCF0D2" w:rsidRPr="004D3E66" w:rsidRDefault="07BCF0D2" w:rsidP="004D3E66">
            <w:pPr>
              <w:pStyle w:val="VDWCtablecolhead"/>
              <w:spacing w:line="259" w:lineRule="auto"/>
              <w:rPr>
                <w:b w:val="0"/>
              </w:rPr>
            </w:pPr>
            <w:r w:rsidRPr="004D3E66">
              <w:t>Application status</w:t>
            </w:r>
          </w:p>
        </w:tc>
        <w:tc>
          <w:tcPr>
            <w:tcW w:w="3005"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1A32C67B" w14:textId="5FFDAFE2" w:rsidR="07BCF0D2" w:rsidRPr="004D3E66" w:rsidRDefault="07BCF0D2" w:rsidP="004D3E66">
            <w:pPr>
              <w:pStyle w:val="VDWCtablecolhead"/>
              <w:spacing w:line="259" w:lineRule="auto"/>
              <w:jc w:val="right"/>
              <w:rPr>
                <w:b w:val="0"/>
              </w:rPr>
            </w:pPr>
            <w:r w:rsidRPr="004D3E66">
              <w:t xml:space="preserve">Number of </w:t>
            </w:r>
            <w:r w:rsidR="15C5401F">
              <w:t>a</w:t>
            </w:r>
            <w:r w:rsidRPr="004D3E66">
              <w:t>pplications</w:t>
            </w:r>
          </w:p>
        </w:tc>
        <w:tc>
          <w:tcPr>
            <w:tcW w:w="3006"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7715A41B" w14:textId="0FF53664" w:rsidR="368B989E" w:rsidRPr="004D3E66" w:rsidRDefault="00EA0A2F" w:rsidP="07BCF0D2">
            <w:pPr>
              <w:pStyle w:val="VDWCtablecolhead"/>
              <w:jc w:val="right"/>
            </w:pPr>
            <w:r>
              <w:t>Percentage (%)</w:t>
            </w:r>
          </w:p>
        </w:tc>
      </w:tr>
      <w:tr w:rsidR="000D0CA5" w:rsidRPr="000D0CA5" w14:paraId="67E7EB9D" w14:textId="77777777" w:rsidTr="6A4CC02C">
        <w:trPr>
          <w:trHeight w:val="300"/>
        </w:trPr>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57732414" w14:textId="17AB8459" w:rsidR="07BCF0D2" w:rsidRPr="000D0CA5" w:rsidRDefault="07BCF0D2" w:rsidP="004D3E66">
            <w:pPr>
              <w:pStyle w:val="VDWCtablecolhead"/>
              <w:spacing w:line="259" w:lineRule="auto"/>
              <w:rPr>
                <w:color w:val="auto"/>
              </w:rPr>
            </w:pPr>
            <w:r w:rsidRPr="000D0CA5">
              <w:rPr>
                <w:b w:val="0"/>
                <w:bCs/>
                <w:color w:val="auto"/>
              </w:rPr>
              <w:t xml:space="preserve">Registration </w:t>
            </w:r>
            <w:r w:rsidR="2EF10B1B" w:rsidRPr="000D0CA5">
              <w:rPr>
                <w:b w:val="0"/>
                <w:color w:val="auto"/>
              </w:rPr>
              <w:t>g</w:t>
            </w:r>
            <w:r w:rsidR="36C87442" w:rsidRPr="000D0CA5">
              <w:rPr>
                <w:b w:val="0"/>
                <w:color w:val="auto"/>
              </w:rPr>
              <w:t>ranted</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556BCD40" w14:textId="794CE911" w:rsidR="07BCF0D2" w:rsidRPr="000D0CA5" w:rsidRDefault="1FCD7392" w:rsidP="004D3E66">
            <w:pPr>
              <w:pStyle w:val="VDWCtablecolhead"/>
              <w:spacing w:line="259" w:lineRule="auto"/>
              <w:jc w:val="right"/>
              <w:rPr>
                <w:b w:val="0"/>
                <w:color w:val="auto"/>
              </w:rPr>
            </w:pPr>
            <w:r w:rsidRPr="000D0CA5">
              <w:rPr>
                <w:b w:val="0"/>
                <w:color w:val="auto"/>
              </w:rPr>
              <w:t>401</w:t>
            </w:r>
          </w:p>
        </w:tc>
        <w:tc>
          <w:tcPr>
            <w:tcW w:w="3006" w:type="dxa"/>
            <w:tcBorders>
              <w:top w:val="single" w:sz="8" w:space="0" w:color="auto"/>
              <w:left w:val="single" w:sz="8" w:space="0" w:color="auto"/>
              <w:bottom w:val="single" w:sz="8" w:space="0" w:color="auto"/>
              <w:right w:val="single" w:sz="8" w:space="0" w:color="auto"/>
            </w:tcBorders>
            <w:tcMar>
              <w:left w:w="108" w:type="dxa"/>
              <w:right w:w="108" w:type="dxa"/>
            </w:tcMar>
          </w:tcPr>
          <w:p w14:paraId="3A3E6FDA" w14:textId="56541A11" w:rsidR="07BCF0D2" w:rsidRPr="000D0CA5" w:rsidRDefault="1BE8A6FB" w:rsidP="004D3E66">
            <w:pPr>
              <w:pStyle w:val="VDWCtablecolhead"/>
              <w:spacing w:line="259" w:lineRule="auto"/>
              <w:jc w:val="right"/>
              <w:rPr>
                <w:b w:val="0"/>
                <w:color w:val="auto"/>
              </w:rPr>
            </w:pPr>
            <w:r w:rsidRPr="000D0CA5">
              <w:rPr>
                <w:b w:val="0"/>
                <w:color w:val="auto"/>
              </w:rPr>
              <w:t>70</w:t>
            </w:r>
            <w:r w:rsidR="7FE91E1D" w:rsidRPr="000D0CA5">
              <w:rPr>
                <w:b w:val="0"/>
                <w:color w:val="auto"/>
              </w:rPr>
              <w:t>.</w:t>
            </w:r>
            <w:r w:rsidR="356A7774" w:rsidRPr="000D0CA5">
              <w:rPr>
                <w:b w:val="0"/>
                <w:color w:val="auto"/>
              </w:rPr>
              <w:t>7</w:t>
            </w:r>
          </w:p>
        </w:tc>
      </w:tr>
      <w:tr w:rsidR="000D0CA5" w:rsidRPr="000D0CA5" w14:paraId="558F6192" w14:textId="77777777" w:rsidTr="6A4CC02C">
        <w:trPr>
          <w:trHeight w:val="300"/>
        </w:trPr>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64CF79CA" w14:textId="00FE8AD1" w:rsidR="07BCF0D2" w:rsidRPr="000D0CA5" w:rsidRDefault="36C4187C" w:rsidP="004D3E66">
            <w:pPr>
              <w:pStyle w:val="VDWCtablecolhead"/>
              <w:spacing w:line="259" w:lineRule="auto"/>
              <w:rPr>
                <w:b w:val="0"/>
                <w:color w:val="auto"/>
              </w:rPr>
            </w:pPr>
            <w:r w:rsidRPr="000D0CA5">
              <w:rPr>
                <w:b w:val="0"/>
                <w:color w:val="auto"/>
              </w:rPr>
              <w:t xml:space="preserve">Withdrawn </w:t>
            </w:r>
            <w:r w:rsidR="36AD50B0" w:rsidRPr="000D0CA5">
              <w:rPr>
                <w:b w:val="0"/>
                <w:color w:val="auto"/>
              </w:rPr>
              <w:t>under s 153(5)</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3A2AFF06" w14:textId="452A973B" w:rsidR="07BCF0D2" w:rsidRPr="000D0CA5" w:rsidRDefault="24C1FD74" w:rsidP="004D3E66">
            <w:pPr>
              <w:pStyle w:val="VDWCtablecolhead"/>
              <w:spacing w:line="259" w:lineRule="auto"/>
              <w:jc w:val="right"/>
              <w:rPr>
                <w:b w:val="0"/>
                <w:color w:val="auto"/>
              </w:rPr>
            </w:pPr>
            <w:r w:rsidRPr="000D0CA5">
              <w:rPr>
                <w:b w:val="0"/>
                <w:color w:val="auto"/>
              </w:rPr>
              <w:t>69</w:t>
            </w:r>
          </w:p>
        </w:tc>
        <w:tc>
          <w:tcPr>
            <w:tcW w:w="3006" w:type="dxa"/>
            <w:tcBorders>
              <w:top w:val="single" w:sz="8" w:space="0" w:color="auto"/>
              <w:left w:val="single" w:sz="8" w:space="0" w:color="auto"/>
              <w:bottom w:val="single" w:sz="8" w:space="0" w:color="auto"/>
              <w:right w:val="single" w:sz="8" w:space="0" w:color="auto"/>
            </w:tcBorders>
            <w:tcMar>
              <w:left w:w="108" w:type="dxa"/>
              <w:right w:w="108" w:type="dxa"/>
            </w:tcMar>
          </w:tcPr>
          <w:p w14:paraId="127576B8" w14:textId="5717E24D" w:rsidR="07BCF0D2" w:rsidRPr="000D0CA5" w:rsidRDefault="1DA0DF90" w:rsidP="004D3E66">
            <w:pPr>
              <w:pStyle w:val="VDWCtablecolhead"/>
              <w:spacing w:line="259" w:lineRule="auto"/>
              <w:jc w:val="right"/>
              <w:rPr>
                <w:b w:val="0"/>
                <w:color w:val="auto"/>
              </w:rPr>
            </w:pPr>
            <w:r w:rsidRPr="000D0CA5">
              <w:rPr>
                <w:b w:val="0"/>
                <w:color w:val="auto"/>
              </w:rPr>
              <w:t>1</w:t>
            </w:r>
            <w:r w:rsidR="4ED27298" w:rsidRPr="000D0CA5">
              <w:rPr>
                <w:b w:val="0"/>
                <w:color w:val="auto"/>
              </w:rPr>
              <w:t>2</w:t>
            </w:r>
            <w:r w:rsidRPr="000D0CA5">
              <w:rPr>
                <w:b w:val="0"/>
                <w:color w:val="auto"/>
              </w:rPr>
              <w:t>.</w:t>
            </w:r>
            <w:r w:rsidR="1C3E4936" w:rsidRPr="000D0CA5">
              <w:rPr>
                <w:b w:val="0"/>
                <w:color w:val="auto"/>
              </w:rPr>
              <w:t>2</w:t>
            </w:r>
          </w:p>
        </w:tc>
      </w:tr>
      <w:tr w:rsidR="000D0CA5" w:rsidRPr="000D0CA5" w14:paraId="54C7CCCD" w14:textId="77777777" w:rsidTr="6A4CC02C">
        <w:trPr>
          <w:trHeight w:val="300"/>
        </w:trPr>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244A9C87" w14:textId="43946756" w:rsidR="07BCF0D2" w:rsidRPr="000D0CA5" w:rsidRDefault="36C4187C" w:rsidP="004D3E66">
            <w:pPr>
              <w:pStyle w:val="VDWCtablecolhead"/>
              <w:spacing w:line="259" w:lineRule="auto"/>
              <w:rPr>
                <w:b w:val="0"/>
                <w:color w:val="auto"/>
              </w:rPr>
            </w:pPr>
            <w:r w:rsidRPr="000D0CA5">
              <w:rPr>
                <w:b w:val="0"/>
                <w:color w:val="auto"/>
              </w:rPr>
              <w:t xml:space="preserve">Withdrawn </w:t>
            </w:r>
            <w:r w:rsidR="68A09D91" w:rsidRPr="000D0CA5">
              <w:rPr>
                <w:b w:val="0"/>
                <w:color w:val="auto"/>
              </w:rPr>
              <w:t>by applicant</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454C1CF9" w14:textId="6DEC2D23" w:rsidR="07BCF0D2" w:rsidRPr="000D0CA5" w:rsidRDefault="7AA82C7E" w:rsidP="004D3E66">
            <w:pPr>
              <w:pStyle w:val="VDWCtablecolhead"/>
              <w:spacing w:line="259" w:lineRule="auto"/>
              <w:jc w:val="right"/>
              <w:rPr>
                <w:b w:val="0"/>
                <w:color w:val="auto"/>
              </w:rPr>
            </w:pPr>
            <w:r w:rsidRPr="000D0CA5">
              <w:rPr>
                <w:b w:val="0"/>
                <w:color w:val="auto"/>
              </w:rPr>
              <w:t>97</w:t>
            </w:r>
          </w:p>
        </w:tc>
        <w:tc>
          <w:tcPr>
            <w:tcW w:w="3006" w:type="dxa"/>
            <w:tcBorders>
              <w:top w:val="single" w:sz="8" w:space="0" w:color="auto"/>
              <w:left w:val="single" w:sz="8" w:space="0" w:color="auto"/>
              <w:bottom w:val="single" w:sz="8" w:space="0" w:color="auto"/>
              <w:right w:val="single" w:sz="8" w:space="0" w:color="auto"/>
            </w:tcBorders>
            <w:tcMar>
              <w:left w:w="108" w:type="dxa"/>
              <w:right w:w="108" w:type="dxa"/>
            </w:tcMar>
          </w:tcPr>
          <w:p w14:paraId="1BEC69A5" w14:textId="26162FAE" w:rsidR="07BCF0D2" w:rsidRPr="000D0CA5" w:rsidRDefault="203EB037" w:rsidP="004D3E66">
            <w:pPr>
              <w:pStyle w:val="VDWCtablecolhead"/>
              <w:spacing w:line="259" w:lineRule="auto"/>
              <w:jc w:val="right"/>
              <w:rPr>
                <w:b w:val="0"/>
                <w:color w:val="auto"/>
              </w:rPr>
            </w:pPr>
            <w:r w:rsidRPr="000D0CA5">
              <w:rPr>
                <w:b w:val="0"/>
                <w:color w:val="auto"/>
              </w:rPr>
              <w:t>17</w:t>
            </w:r>
            <w:r w:rsidR="5FD180F5" w:rsidRPr="000D0CA5">
              <w:rPr>
                <w:b w:val="0"/>
                <w:color w:val="auto"/>
              </w:rPr>
              <w:t>.</w:t>
            </w:r>
            <w:r w:rsidR="0865FBD4" w:rsidRPr="000D0CA5">
              <w:rPr>
                <w:b w:val="0"/>
                <w:color w:val="auto"/>
              </w:rPr>
              <w:t>1</w:t>
            </w:r>
          </w:p>
        </w:tc>
      </w:tr>
      <w:tr w:rsidR="07BCF0D2" w14:paraId="1D75B139" w14:textId="77777777" w:rsidTr="00A817F7">
        <w:trPr>
          <w:trHeight w:val="300"/>
        </w:trPr>
        <w:tc>
          <w:tcPr>
            <w:tcW w:w="3005"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61ADE144" w14:textId="2976977D" w:rsidR="07BCF0D2" w:rsidRPr="006D20B1" w:rsidRDefault="07BCF0D2" w:rsidP="004D3E66">
            <w:pPr>
              <w:pStyle w:val="VDWCtablecolhead"/>
              <w:spacing w:line="259" w:lineRule="auto"/>
              <w:rPr>
                <w:b w:val="0"/>
              </w:rPr>
            </w:pPr>
            <w:r w:rsidRPr="006D20B1">
              <w:t>Total</w:t>
            </w:r>
          </w:p>
        </w:tc>
        <w:tc>
          <w:tcPr>
            <w:tcW w:w="3005"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6DC109F4" w14:textId="119B6B78" w:rsidR="07BCF0D2" w:rsidRPr="006D20B1" w:rsidRDefault="0F25D62C" w:rsidP="004D3E66">
            <w:pPr>
              <w:pStyle w:val="VDWCtablecolhead"/>
              <w:spacing w:line="259" w:lineRule="auto"/>
              <w:jc w:val="right"/>
            </w:pPr>
            <w:r>
              <w:t>567</w:t>
            </w:r>
          </w:p>
        </w:tc>
        <w:tc>
          <w:tcPr>
            <w:tcW w:w="3006"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358FFD4C" w14:textId="4C87A67A" w:rsidR="07BCF0D2" w:rsidRPr="006D20B1" w:rsidRDefault="5301F0F5" w:rsidP="004D3E66">
            <w:pPr>
              <w:pStyle w:val="VDWCtablecolhead"/>
              <w:spacing w:line="259" w:lineRule="auto"/>
              <w:jc w:val="right"/>
            </w:pPr>
            <w:r w:rsidRPr="006D20B1">
              <w:t>100</w:t>
            </w:r>
            <w:r w:rsidR="561BA6EA" w:rsidRPr="006D20B1">
              <w:t>.</w:t>
            </w:r>
            <w:r w:rsidR="7A9CB71D" w:rsidRPr="006D20B1">
              <w:t>0</w:t>
            </w:r>
          </w:p>
        </w:tc>
      </w:tr>
    </w:tbl>
    <w:p w14:paraId="58A9474A" w14:textId="77777777" w:rsidR="00442D0A" w:rsidRDefault="00442D0A" w:rsidP="00442D0A">
      <w:pPr>
        <w:pStyle w:val="VDWCtablefigurenote"/>
      </w:pPr>
      <w:r>
        <w:t>Notes:</w:t>
      </w:r>
    </w:p>
    <w:p w14:paraId="3BBABB69" w14:textId="0169F359" w:rsidR="000E4CE7" w:rsidRDefault="000E4CE7" w:rsidP="00442D0A">
      <w:pPr>
        <w:pStyle w:val="VDWCtablefigurenote"/>
        <w:rPr>
          <w:b/>
        </w:rPr>
      </w:pPr>
      <w:r w:rsidRPr="006D20B1">
        <w:t xml:space="preserve">If an applicant does not provide further information </w:t>
      </w:r>
      <w:r w:rsidR="00C0178E" w:rsidRPr="006D20B1">
        <w:t xml:space="preserve">requested </w:t>
      </w:r>
      <w:r w:rsidRPr="006D20B1">
        <w:t>by the Commission, the Commission may withdraw</w:t>
      </w:r>
      <w:r w:rsidRPr="006D20B1">
        <w:rPr>
          <w:sz w:val="20"/>
        </w:rPr>
        <w:t xml:space="preserve"> </w:t>
      </w:r>
      <w:r w:rsidRPr="006D20B1">
        <w:t>an application.</w:t>
      </w:r>
    </w:p>
    <w:p w14:paraId="60882ABB" w14:textId="6746C33F" w:rsidR="000E0AF5" w:rsidRPr="000E0AF5" w:rsidRDefault="000E0AF5" w:rsidP="00442D0A">
      <w:pPr>
        <w:pStyle w:val="VDWCtablefigurenote"/>
      </w:pPr>
      <w:r w:rsidRPr="000E0AF5">
        <w:t xml:space="preserve">Common reasons for withdrawing applications include the applicant was seeking to apply for a NDIS Worker Screening Check, the applicant was unable to satisfy the requirements to qualify for registration and withdrew their application voluntarily, and the applicant did not respond to the Commission’s request for further information, so their application was withdrawn under </w:t>
      </w:r>
      <w:r w:rsidR="005F41A7">
        <w:t>s</w:t>
      </w:r>
      <w:r w:rsidR="005F41A7" w:rsidRPr="000E0AF5">
        <w:t xml:space="preserve"> </w:t>
      </w:r>
      <w:r w:rsidRPr="000E0AF5">
        <w:t>153(5).</w:t>
      </w:r>
    </w:p>
    <w:p w14:paraId="6E988EC8" w14:textId="3FB0D081" w:rsidR="00781E5E" w:rsidRDefault="7E11C765" w:rsidP="00AC27F5">
      <w:pPr>
        <w:pStyle w:val="VDWCtablefigurenote"/>
      </w:pPr>
      <w:r>
        <w:t xml:space="preserve">There were </w:t>
      </w:r>
      <w:r w:rsidR="2521F092">
        <w:t>4</w:t>
      </w:r>
      <w:r w:rsidR="31C379ED">
        <w:t>8</w:t>
      </w:r>
      <w:r w:rsidR="2521F092">
        <w:t xml:space="preserve"> </w:t>
      </w:r>
      <w:r w:rsidR="44CEF8E6">
        <w:t xml:space="preserve">applications </w:t>
      </w:r>
      <w:r w:rsidR="27FF147B">
        <w:t>not decided</w:t>
      </w:r>
      <w:r w:rsidR="44CEF8E6">
        <w:t xml:space="preserve"> at 1 July 202</w:t>
      </w:r>
      <w:r w:rsidR="6B1E2324">
        <w:t>5</w:t>
      </w:r>
      <w:r w:rsidR="64EEACE4">
        <w:t>.</w:t>
      </w:r>
      <w:r w:rsidR="05D61890">
        <w:t xml:space="preserve"> </w:t>
      </w:r>
      <w:r w:rsidR="30EB6109">
        <w:t>The Commission reports on applications received (</w:t>
      </w:r>
      <w:r w:rsidR="2705A8FD">
        <w:t>Tables 1</w:t>
      </w:r>
      <w:r w:rsidR="00604D9A">
        <w:t>0</w:t>
      </w:r>
      <w:r w:rsidR="2705A8FD">
        <w:t>, 1</w:t>
      </w:r>
      <w:r w:rsidR="00604D9A">
        <w:t>1</w:t>
      </w:r>
      <w:r w:rsidR="2705A8FD">
        <w:t xml:space="preserve"> and 1</w:t>
      </w:r>
      <w:r w:rsidR="00604D9A">
        <w:t>2</w:t>
      </w:r>
      <w:r w:rsidR="2705A8FD">
        <w:t xml:space="preserve">) </w:t>
      </w:r>
      <w:r w:rsidR="30EB6109">
        <w:t>as well as applications decided (Table 1</w:t>
      </w:r>
      <w:r w:rsidR="00604D9A">
        <w:t>6</w:t>
      </w:r>
      <w:r w:rsidR="30EB6109">
        <w:t xml:space="preserve">) because not all applications are </w:t>
      </w:r>
      <w:r w:rsidR="2705A8FD">
        <w:t xml:space="preserve">received within the reporting period are also decided </w:t>
      </w:r>
      <w:r w:rsidR="05D61890">
        <w:t xml:space="preserve">within the same reporting period. </w:t>
      </w:r>
    </w:p>
    <w:bookmarkEnd w:id="115"/>
    <w:p w14:paraId="015F670E" w14:textId="6A26EE67" w:rsidR="000765D4" w:rsidRDefault="31349892" w:rsidP="006D4138">
      <w:pPr>
        <w:pStyle w:val="Heading3"/>
      </w:pPr>
      <w:r>
        <w:lastRenderedPageBreak/>
        <w:t>Registration renewal applications</w:t>
      </w:r>
      <w:r w:rsidR="64EEACE4">
        <w:t>:</w:t>
      </w:r>
      <w:r>
        <w:t xml:space="preserve"> 1 July 202</w:t>
      </w:r>
      <w:r w:rsidR="404CFEB1">
        <w:t>4</w:t>
      </w:r>
      <w:r>
        <w:t xml:space="preserve"> to 30 June 202</w:t>
      </w:r>
      <w:r w:rsidR="69FADCC3">
        <w:t>5</w:t>
      </w:r>
    </w:p>
    <w:p w14:paraId="25CEDCA8" w14:textId="346A6756" w:rsidR="000765D4" w:rsidRPr="004D3E66" w:rsidRDefault="6601424C" w:rsidP="004D3E66">
      <w:pPr>
        <w:pStyle w:val="VDWCtablecaption"/>
      </w:pPr>
      <w:r>
        <w:t>Table 1</w:t>
      </w:r>
      <w:r w:rsidR="51B745BB">
        <w:t>8</w:t>
      </w:r>
      <w:r>
        <w:t xml:space="preserve">: </w:t>
      </w:r>
      <w:r w:rsidR="009726F3">
        <w:t>Registration renewal a</w:t>
      </w:r>
      <w:r>
        <w:t xml:space="preserve">pplications </w:t>
      </w:r>
      <w:r w:rsidR="7BE88F56">
        <w:t>decided</w:t>
      </w:r>
      <w:r w:rsidR="00DC542E">
        <w:t>, 2024–25</w:t>
      </w:r>
    </w:p>
    <w:tbl>
      <w:tblPr>
        <w:tblStyle w:val="TableGrid"/>
        <w:tblW w:w="0" w:type="auto"/>
        <w:tblLayout w:type="fixed"/>
        <w:tblLook w:val="04A0" w:firstRow="1" w:lastRow="0" w:firstColumn="1" w:lastColumn="0" w:noHBand="0" w:noVBand="1"/>
      </w:tblPr>
      <w:tblGrid>
        <w:gridCol w:w="3005"/>
        <w:gridCol w:w="3005"/>
        <w:gridCol w:w="3006"/>
      </w:tblGrid>
      <w:tr w:rsidR="07BCF0D2" w14:paraId="131EC8FA" w14:textId="77777777" w:rsidTr="00A817F7">
        <w:trPr>
          <w:cnfStyle w:val="100000000000" w:firstRow="1" w:lastRow="0" w:firstColumn="0" w:lastColumn="0" w:oddVBand="0" w:evenVBand="0" w:oddHBand="0" w:evenHBand="0" w:firstRowFirstColumn="0" w:firstRowLastColumn="0" w:lastRowFirstColumn="0" w:lastRowLastColumn="0"/>
          <w:trHeight w:val="300"/>
          <w:tblHeader/>
        </w:trPr>
        <w:tc>
          <w:tcPr>
            <w:tcW w:w="0"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7B079DA8" w14:textId="14DBE20C" w:rsidR="07BCF0D2" w:rsidRPr="004D3E66" w:rsidRDefault="07BCF0D2" w:rsidP="004D3E66">
            <w:pPr>
              <w:pStyle w:val="VDWCtablecolhead"/>
              <w:spacing w:line="259" w:lineRule="auto"/>
              <w:rPr>
                <w:b w:val="0"/>
              </w:rPr>
            </w:pPr>
            <w:r w:rsidRPr="004D3E66">
              <w:t xml:space="preserve">Application </w:t>
            </w:r>
            <w:r w:rsidR="00EA0A2F">
              <w:t>s</w:t>
            </w:r>
            <w:r w:rsidRPr="004D3E66">
              <w:t>tatus</w:t>
            </w:r>
          </w:p>
        </w:tc>
        <w:tc>
          <w:tcPr>
            <w:tcW w:w="0"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29319CA8" w14:textId="296C39E2" w:rsidR="07BCF0D2" w:rsidRPr="004D3E66" w:rsidRDefault="07BCF0D2" w:rsidP="004D3E66">
            <w:pPr>
              <w:pStyle w:val="VDWCtablecolhead"/>
              <w:spacing w:line="259" w:lineRule="auto"/>
              <w:jc w:val="right"/>
              <w:rPr>
                <w:b w:val="0"/>
              </w:rPr>
            </w:pPr>
            <w:r w:rsidRPr="004D3E66">
              <w:t>Number of applications</w:t>
            </w:r>
          </w:p>
        </w:tc>
        <w:tc>
          <w:tcPr>
            <w:tcW w:w="0"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1B5554BE" w14:textId="527B9976" w:rsidR="58810EF6" w:rsidRPr="004D3E66" w:rsidRDefault="00EA0A2F" w:rsidP="07BCF0D2">
            <w:pPr>
              <w:pStyle w:val="VDWCtablecolhead"/>
              <w:jc w:val="right"/>
            </w:pPr>
            <w:r>
              <w:t>Percentage (%)</w:t>
            </w:r>
          </w:p>
        </w:tc>
      </w:tr>
      <w:tr w:rsidR="000D0CA5" w:rsidRPr="000D0CA5" w14:paraId="25269E85" w14:textId="77777777" w:rsidTr="6A4CC02C">
        <w:trPr>
          <w:trHeight w:val="300"/>
        </w:trPr>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69EA5D45" w14:textId="4C04A3BC" w:rsidR="0065486B" w:rsidRPr="000D0CA5" w:rsidRDefault="0065486B">
            <w:pPr>
              <w:pStyle w:val="VDWCtablecolhead"/>
              <w:spacing w:line="259" w:lineRule="auto"/>
              <w:rPr>
                <w:b w:val="0"/>
                <w:bCs/>
                <w:color w:val="auto"/>
              </w:rPr>
            </w:pPr>
            <w:r w:rsidRPr="000D0CA5">
              <w:rPr>
                <w:b w:val="0"/>
                <w:bCs/>
                <w:color w:val="auto"/>
              </w:rPr>
              <w:t xml:space="preserve">Registration </w:t>
            </w:r>
            <w:r w:rsidR="32E54816" w:rsidRPr="000D0CA5">
              <w:rPr>
                <w:b w:val="0"/>
                <w:bCs/>
                <w:color w:val="auto"/>
              </w:rPr>
              <w:t>g</w:t>
            </w:r>
            <w:r w:rsidRPr="000D0CA5">
              <w:rPr>
                <w:b w:val="0"/>
                <w:bCs/>
                <w:color w:val="auto"/>
              </w:rPr>
              <w:t>ranted</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5F092151" w14:textId="3A00A877" w:rsidR="0065486B" w:rsidRPr="000D0CA5" w:rsidRDefault="24AE0FC8" w:rsidP="6A4CC02C">
            <w:pPr>
              <w:pStyle w:val="VDWCtablecolhead"/>
              <w:spacing w:line="259" w:lineRule="auto"/>
              <w:jc w:val="right"/>
              <w:rPr>
                <w:b w:val="0"/>
                <w:color w:val="auto"/>
              </w:rPr>
            </w:pPr>
            <w:r w:rsidRPr="000D0CA5">
              <w:rPr>
                <w:b w:val="0"/>
                <w:color w:val="auto"/>
              </w:rPr>
              <w:t>524</w:t>
            </w:r>
          </w:p>
        </w:tc>
        <w:tc>
          <w:tcPr>
            <w:tcW w:w="3006" w:type="dxa"/>
            <w:tcBorders>
              <w:top w:val="single" w:sz="8" w:space="0" w:color="auto"/>
              <w:left w:val="single" w:sz="8" w:space="0" w:color="auto"/>
              <w:bottom w:val="single" w:sz="8" w:space="0" w:color="auto"/>
              <w:right w:val="single" w:sz="8" w:space="0" w:color="auto"/>
            </w:tcBorders>
            <w:tcMar>
              <w:left w:w="108" w:type="dxa"/>
              <w:right w:w="108" w:type="dxa"/>
            </w:tcMar>
          </w:tcPr>
          <w:p w14:paraId="7C5006ED" w14:textId="1AE1A13C" w:rsidR="0065486B" w:rsidRPr="000D0CA5" w:rsidRDefault="24AE0FC8">
            <w:pPr>
              <w:pStyle w:val="VDWCtablecolhead"/>
              <w:spacing w:line="259" w:lineRule="auto"/>
              <w:jc w:val="right"/>
              <w:rPr>
                <w:b w:val="0"/>
                <w:color w:val="auto"/>
              </w:rPr>
            </w:pPr>
            <w:r w:rsidRPr="000D0CA5">
              <w:rPr>
                <w:b w:val="0"/>
                <w:color w:val="auto"/>
              </w:rPr>
              <w:t>88</w:t>
            </w:r>
            <w:r w:rsidR="04092FA4" w:rsidRPr="000D0CA5">
              <w:rPr>
                <w:b w:val="0"/>
                <w:color w:val="auto"/>
              </w:rPr>
              <w:t>.</w:t>
            </w:r>
            <w:r w:rsidR="3DA445D2" w:rsidRPr="000D0CA5">
              <w:rPr>
                <w:b w:val="0"/>
                <w:color w:val="auto"/>
              </w:rPr>
              <w:t>4</w:t>
            </w:r>
          </w:p>
        </w:tc>
      </w:tr>
      <w:tr w:rsidR="000D0CA5" w:rsidRPr="000D0CA5" w14:paraId="179EA7A6" w14:textId="77777777" w:rsidTr="6A4CC02C">
        <w:trPr>
          <w:trHeight w:val="300"/>
        </w:trPr>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672D1BDA" w14:textId="5800B8A8" w:rsidR="4A04DE00" w:rsidRPr="000D0CA5" w:rsidRDefault="4A04DE00" w:rsidP="6A4CC02C">
            <w:pPr>
              <w:pStyle w:val="VDWCtablecolhead"/>
              <w:spacing w:line="259" w:lineRule="auto"/>
              <w:rPr>
                <w:b w:val="0"/>
                <w:color w:val="auto"/>
              </w:rPr>
            </w:pPr>
            <w:r w:rsidRPr="000D0CA5">
              <w:rPr>
                <w:b w:val="0"/>
                <w:color w:val="auto"/>
              </w:rPr>
              <w:t>Registration granted with a condition</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7F018D7D" w14:textId="2EAA97B9" w:rsidR="4A04DE00" w:rsidRPr="000D0CA5" w:rsidRDefault="4A04DE00" w:rsidP="6A4CC02C">
            <w:pPr>
              <w:pStyle w:val="VDWCtablecolhead"/>
              <w:spacing w:line="259" w:lineRule="auto"/>
              <w:jc w:val="right"/>
              <w:rPr>
                <w:b w:val="0"/>
                <w:color w:val="auto"/>
              </w:rPr>
            </w:pPr>
            <w:r w:rsidRPr="000D0CA5">
              <w:rPr>
                <w:b w:val="0"/>
                <w:color w:val="auto"/>
              </w:rPr>
              <w:t>63</w:t>
            </w:r>
          </w:p>
        </w:tc>
        <w:tc>
          <w:tcPr>
            <w:tcW w:w="3006" w:type="dxa"/>
            <w:tcBorders>
              <w:top w:val="single" w:sz="8" w:space="0" w:color="auto"/>
              <w:left w:val="single" w:sz="8" w:space="0" w:color="auto"/>
              <w:bottom w:val="single" w:sz="8" w:space="0" w:color="auto"/>
              <w:right w:val="single" w:sz="8" w:space="0" w:color="auto"/>
            </w:tcBorders>
            <w:tcMar>
              <w:left w:w="108" w:type="dxa"/>
              <w:right w:w="108" w:type="dxa"/>
            </w:tcMar>
          </w:tcPr>
          <w:p w14:paraId="1D626D07" w14:textId="5EF55670" w:rsidR="4A04DE00" w:rsidRPr="000D0CA5" w:rsidRDefault="4A04DE00" w:rsidP="6A4CC02C">
            <w:pPr>
              <w:pStyle w:val="VDWCtablecolhead"/>
              <w:spacing w:line="259" w:lineRule="auto"/>
              <w:jc w:val="right"/>
              <w:rPr>
                <w:b w:val="0"/>
                <w:color w:val="auto"/>
              </w:rPr>
            </w:pPr>
            <w:r w:rsidRPr="000D0CA5">
              <w:rPr>
                <w:b w:val="0"/>
                <w:color w:val="auto"/>
              </w:rPr>
              <w:t>10.6</w:t>
            </w:r>
          </w:p>
        </w:tc>
      </w:tr>
      <w:tr w:rsidR="000D0CA5" w:rsidRPr="000D0CA5" w14:paraId="65859595" w14:textId="77777777" w:rsidTr="6A4CC02C">
        <w:trPr>
          <w:trHeight w:val="300"/>
        </w:trPr>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4C1F5A83" w14:textId="22484349" w:rsidR="4A04DE00" w:rsidRPr="000D0CA5" w:rsidRDefault="4A04DE00" w:rsidP="6A4CC02C">
            <w:pPr>
              <w:pStyle w:val="VDWCtablecolhead"/>
              <w:spacing w:line="259" w:lineRule="auto"/>
              <w:rPr>
                <w:b w:val="0"/>
                <w:color w:val="auto"/>
              </w:rPr>
            </w:pPr>
            <w:r w:rsidRPr="000D0CA5">
              <w:rPr>
                <w:b w:val="0"/>
                <w:color w:val="auto"/>
              </w:rPr>
              <w:t>Registration refused</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14F3C42C" w14:textId="3472D060" w:rsidR="4A04DE00" w:rsidRPr="000D0CA5" w:rsidRDefault="4A04DE00" w:rsidP="6A4CC02C">
            <w:pPr>
              <w:pStyle w:val="VDWCtablecolhead"/>
              <w:spacing w:line="259" w:lineRule="auto"/>
              <w:jc w:val="right"/>
              <w:rPr>
                <w:b w:val="0"/>
                <w:color w:val="auto"/>
              </w:rPr>
            </w:pPr>
            <w:r w:rsidRPr="000D0CA5">
              <w:rPr>
                <w:b w:val="0"/>
                <w:color w:val="auto"/>
              </w:rPr>
              <w:t>4</w:t>
            </w:r>
          </w:p>
        </w:tc>
        <w:tc>
          <w:tcPr>
            <w:tcW w:w="3006" w:type="dxa"/>
            <w:tcBorders>
              <w:top w:val="single" w:sz="8" w:space="0" w:color="auto"/>
              <w:left w:val="single" w:sz="8" w:space="0" w:color="auto"/>
              <w:bottom w:val="single" w:sz="8" w:space="0" w:color="auto"/>
              <w:right w:val="single" w:sz="8" w:space="0" w:color="auto"/>
            </w:tcBorders>
            <w:tcMar>
              <w:left w:w="108" w:type="dxa"/>
              <w:right w:w="108" w:type="dxa"/>
            </w:tcMar>
          </w:tcPr>
          <w:p w14:paraId="5048B3E5" w14:textId="4DFED06F" w:rsidR="4A04DE00" w:rsidRPr="000D0CA5" w:rsidRDefault="4A04DE00" w:rsidP="6A4CC02C">
            <w:pPr>
              <w:pStyle w:val="VDWCtablecolhead"/>
              <w:spacing w:line="259" w:lineRule="auto"/>
              <w:jc w:val="right"/>
              <w:rPr>
                <w:b w:val="0"/>
                <w:color w:val="auto"/>
              </w:rPr>
            </w:pPr>
            <w:r w:rsidRPr="000D0CA5">
              <w:rPr>
                <w:b w:val="0"/>
                <w:color w:val="auto"/>
              </w:rPr>
              <w:t>0.7</w:t>
            </w:r>
          </w:p>
        </w:tc>
      </w:tr>
      <w:tr w:rsidR="000D0CA5" w:rsidRPr="000D0CA5" w14:paraId="1D8704BE" w14:textId="77777777" w:rsidTr="6A4CC02C">
        <w:trPr>
          <w:trHeight w:val="300"/>
        </w:trPr>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01399C45" w14:textId="3BD84F62" w:rsidR="0065486B" w:rsidRPr="000D0CA5" w:rsidRDefault="482EEFB5" w:rsidP="6A4CC02C">
            <w:pPr>
              <w:pStyle w:val="VDWCtablecolhead"/>
              <w:spacing w:line="259" w:lineRule="auto"/>
              <w:rPr>
                <w:b w:val="0"/>
                <w:color w:val="auto"/>
              </w:rPr>
            </w:pPr>
            <w:r w:rsidRPr="000D0CA5">
              <w:rPr>
                <w:b w:val="0"/>
                <w:color w:val="auto"/>
              </w:rPr>
              <w:t xml:space="preserve">Withdrawn under </w:t>
            </w:r>
            <w:r w:rsidR="54AC4E71" w:rsidRPr="000D0CA5">
              <w:rPr>
                <w:b w:val="0"/>
                <w:color w:val="auto"/>
              </w:rPr>
              <w:t xml:space="preserve">s </w:t>
            </w:r>
            <w:r w:rsidRPr="000D0CA5">
              <w:rPr>
                <w:b w:val="0"/>
                <w:color w:val="auto"/>
              </w:rPr>
              <w:t>153(5)</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1A2CA8AF" w14:textId="0F23993E" w:rsidR="0065486B" w:rsidRPr="000D0CA5" w:rsidRDefault="6050B08C" w:rsidP="6A4CC02C">
            <w:pPr>
              <w:pStyle w:val="VDWCtablecolhead"/>
              <w:spacing w:line="259" w:lineRule="auto"/>
              <w:jc w:val="right"/>
              <w:rPr>
                <w:b w:val="0"/>
                <w:color w:val="auto"/>
              </w:rPr>
            </w:pPr>
            <w:r w:rsidRPr="000D0CA5">
              <w:rPr>
                <w:b w:val="0"/>
                <w:color w:val="auto"/>
              </w:rPr>
              <w:t>1</w:t>
            </w:r>
          </w:p>
        </w:tc>
        <w:tc>
          <w:tcPr>
            <w:tcW w:w="3006" w:type="dxa"/>
            <w:tcBorders>
              <w:top w:val="single" w:sz="8" w:space="0" w:color="auto"/>
              <w:left w:val="single" w:sz="8" w:space="0" w:color="auto"/>
              <w:bottom w:val="single" w:sz="8" w:space="0" w:color="auto"/>
              <w:right w:val="single" w:sz="8" w:space="0" w:color="auto"/>
            </w:tcBorders>
            <w:tcMar>
              <w:left w:w="108" w:type="dxa"/>
              <w:right w:w="108" w:type="dxa"/>
            </w:tcMar>
          </w:tcPr>
          <w:p w14:paraId="3E4FFC18" w14:textId="5793BCE3" w:rsidR="0065486B" w:rsidRPr="000D0CA5" w:rsidRDefault="6050B08C" w:rsidP="6A4CC02C">
            <w:pPr>
              <w:pStyle w:val="VDWCtablecolhead"/>
              <w:spacing w:line="259" w:lineRule="auto"/>
              <w:jc w:val="right"/>
              <w:rPr>
                <w:b w:val="0"/>
                <w:color w:val="auto"/>
              </w:rPr>
            </w:pPr>
            <w:r w:rsidRPr="000D0CA5">
              <w:rPr>
                <w:b w:val="0"/>
                <w:color w:val="auto"/>
              </w:rPr>
              <w:t>0.2</w:t>
            </w:r>
          </w:p>
        </w:tc>
      </w:tr>
      <w:tr w:rsidR="000D0CA5" w:rsidRPr="000D0CA5" w14:paraId="290B2D9E" w14:textId="77777777" w:rsidTr="6A4CC02C">
        <w:trPr>
          <w:trHeight w:val="300"/>
        </w:trPr>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291EF3CA" w14:textId="3C3A2EB5" w:rsidR="7701EA1D" w:rsidRPr="000D0CA5" w:rsidRDefault="7701EA1D" w:rsidP="6A4CC02C">
            <w:pPr>
              <w:pStyle w:val="VDWCtablecolhead"/>
              <w:spacing w:line="259" w:lineRule="auto"/>
              <w:rPr>
                <w:b w:val="0"/>
                <w:color w:val="auto"/>
              </w:rPr>
            </w:pPr>
            <w:r w:rsidRPr="000D0CA5">
              <w:rPr>
                <w:b w:val="0"/>
                <w:color w:val="auto"/>
              </w:rPr>
              <w:t>Withdrawn by applicant</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72DCEE99" w14:textId="17EE95F8" w:rsidR="26E25858" w:rsidRPr="000D0CA5" w:rsidRDefault="26E25858" w:rsidP="6A4CC02C">
            <w:pPr>
              <w:pStyle w:val="VDWCtablecolhead"/>
              <w:spacing w:line="259" w:lineRule="auto"/>
              <w:jc w:val="right"/>
              <w:rPr>
                <w:b w:val="0"/>
                <w:color w:val="auto"/>
              </w:rPr>
            </w:pPr>
            <w:r w:rsidRPr="000D0CA5">
              <w:rPr>
                <w:b w:val="0"/>
                <w:color w:val="auto"/>
              </w:rPr>
              <w:t>1</w:t>
            </w:r>
          </w:p>
        </w:tc>
        <w:tc>
          <w:tcPr>
            <w:tcW w:w="3006" w:type="dxa"/>
            <w:tcBorders>
              <w:top w:val="single" w:sz="8" w:space="0" w:color="auto"/>
              <w:left w:val="single" w:sz="8" w:space="0" w:color="auto"/>
              <w:bottom w:val="single" w:sz="8" w:space="0" w:color="auto"/>
              <w:right w:val="single" w:sz="8" w:space="0" w:color="auto"/>
            </w:tcBorders>
            <w:tcMar>
              <w:left w:w="108" w:type="dxa"/>
              <w:right w:w="108" w:type="dxa"/>
            </w:tcMar>
          </w:tcPr>
          <w:p w14:paraId="2CCD4F49" w14:textId="36486BDE" w:rsidR="26E25858" w:rsidRPr="000D0CA5" w:rsidRDefault="26E25858" w:rsidP="6A4CC02C">
            <w:pPr>
              <w:pStyle w:val="VDWCtablecolhead"/>
              <w:spacing w:line="259" w:lineRule="auto"/>
              <w:jc w:val="right"/>
              <w:rPr>
                <w:b w:val="0"/>
                <w:color w:val="auto"/>
              </w:rPr>
            </w:pPr>
            <w:r w:rsidRPr="000D0CA5">
              <w:rPr>
                <w:b w:val="0"/>
                <w:color w:val="auto"/>
              </w:rPr>
              <w:t>0.2</w:t>
            </w:r>
          </w:p>
        </w:tc>
      </w:tr>
      <w:tr w:rsidR="000D0CA5" w:rsidRPr="000D0CA5" w14:paraId="42C02895" w14:textId="77777777" w:rsidTr="00A817F7">
        <w:trPr>
          <w:trHeight w:val="300"/>
        </w:trPr>
        <w:tc>
          <w:tcPr>
            <w:tcW w:w="3005"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343EA5A9" w14:textId="797AA2B7" w:rsidR="0065486B" w:rsidRPr="000D0CA5" w:rsidRDefault="0065486B">
            <w:pPr>
              <w:pStyle w:val="VDWCtablecolhead"/>
              <w:spacing w:line="259" w:lineRule="auto"/>
              <w:rPr>
                <w:color w:val="auto"/>
              </w:rPr>
            </w:pPr>
            <w:r w:rsidRPr="000D0CA5">
              <w:rPr>
                <w:color w:val="auto"/>
              </w:rPr>
              <w:t>Total</w:t>
            </w:r>
          </w:p>
        </w:tc>
        <w:tc>
          <w:tcPr>
            <w:tcW w:w="3005"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626624AD" w14:textId="0FC9DF3E" w:rsidR="0065486B" w:rsidRPr="000D0CA5" w:rsidRDefault="5CFD5176">
            <w:pPr>
              <w:pStyle w:val="VDWCtablecolhead"/>
              <w:spacing w:line="259" w:lineRule="auto"/>
              <w:jc w:val="right"/>
              <w:rPr>
                <w:color w:val="auto"/>
              </w:rPr>
            </w:pPr>
            <w:r w:rsidRPr="000D0CA5">
              <w:rPr>
                <w:color w:val="auto"/>
              </w:rPr>
              <w:t>5</w:t>
            </w:r>
            <w:r w:rsidR="0A2BF8EE" w:rsidRPr="000D0CA5">
              <w:rPr>
                <w:color w:val="auto"/>
              </w:rPr>
              <w:t>93</w:t>
            </w:r>
          </w:p>
        </w:tc>
        <w:tc>
          <w:tcPr>
            <w:tcW w:w="3006"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0399EA5A" w14:textId="167C56A1" w:rsidR="0065486B" w:rsidRPr="000D0CA5" w:rsidRDefault="00D84BA9">
            <w:pPr>
              <w:pStyle w:val="VDWCtablecolhead"/>
              <w:spacing w:line="259" w:lineRule="auto"/>
              <w:jc w:val="right"/>
              <w:rPr>
                <w:color w:val="auto"/>
              </w:rPr>
            </w:pPr>
            <w:r w:rsidRPr="000D0CA5">
              <w:rPr>
                <w:color w:val="auto"/>
              </w:rPr>
              <w:t>100</w:t>
            </w:r>
            <w:r w:rsidR="6C47664E" w:rsidRPr="000D0CA5">
              <w:rPr>
                <w:color w:val="auto"/>
              </w:rPr>
              <w:t>.</w:t>
            </w:r>
            <w:r w:rsidR="266E52B7" w:rsidRPr="000D0CA5">
              <w:rPr>
                <w:color w:val="auto"/>
              </w:rPr>
              <w:t>0</w:t>
            </w:r>
          </w:p>
        </w:tc>
      </w:tr>
    </w:tbl>
    <w:p w14:paraId="02806DCB" w14:textId="77777777" w:rsidR="00442D0A" w:rsidRDefault="00442D0A" w:rsidP="00B150DD">
      <w:pPr>
        <w:pStyle w:val="VDWCtablefigurenote"/>
      </w:pPr>
      <w:r>
        <w:t>Notes:</w:t>
      </w:r>
    </w:p>
    <w:p w14:paraId="41A2241E" w14:textId="727EB8B2" w:rsidR="77B4522F" w:rsidRPr="00604D9A" w:rsidRDefault="77B4522F" w:rsidP="00B150DD">
      <w:pPr>
        <w:pStyle w:val="VDWCtablefigurenote"/>
        <w:rPr>
          <w:rFonts w:ascii="Aptos" w:eastAsia="Aptos" w:hAnsi="Aptos" w:cs="Aptos"/>
        </w:rPr>
      </w:pPr>
      <w:r w:rsidRPr="00604D9A">
        <w:t>Registration was renewed with a condition where an applicant did not meet the continuing professional development (CPD) registration standard and the Board was satisfied the applicant was eligible for registration by imposing a condition on the registration. The condition required the worker to complete CPD in 2024</w:t>
      </w:r>
      <w:r w:rsidR="005F41A7">
        <w:t>–</w:t>
      </w:r>
      <w:r w:rsidRPr="00604D9A">
        <w:t>25.</w:t>
      </w:r>
      <w:r w:rsidR="00CC4AB8">
        <w:t xml:space="preserve"> </w:t>
      </w:r>
    </w:p>
    <w:p w14:paraId="752999DD" w14:textId="77777777" w:rsidR="00442D0A" w:rsidRDefault="77B4522F" w:rsidP="00442D0A">
      <w:pPr>
        <w:pStyle w:val="VDWCtablefigurenote"/>
        <w:rPr>
          <w:rFonts w:ascii="Aptos" w:eastAsia="Aptos" w:hAnsi="Aptos" w:cs="Aptos"/>
          <w:lang w:val="en-US"/>
        </w:rPr>
      </w:pPr>
      <w:r w:rsidRPr="00604D9A">
        <w:t xml:space="preserve">Renewal of registration was refused where an applicant did not meet the CPD standard in </w:t>
      </w:r>
      <w:r w:rsidR="005F41A7">
        <w:t>2</w:t>
      </w:r>
      <w:r w:rsidR="005F41A7" w:rsidRPr="00604D9A">
        <w:t xml:space="preserve"> </w:t>
      </w:r>
      <w:r w:rsidRPr="00604D9A">
        <w:t>consecutive years and did not attempt to comply with the condition on their registration requiring them to meet the CPD standard in 2024</w:t>
      </w:r>
      <w:r w:rsidR="005F41A7">
        <w:t>–</w:t>
      </w:r>
      <w:r w:rsidRPr="00604D9A">
        <w:t>25.</w:t>
      </w:r>
      <w:r w:rsidR="00CC4AB8">
        <w:t xml:space="preserve"> </w:t>
      </w:r>
    </w:p>
    <w:p w14:paraId="2266BC71" w14:textId="0D9A57DE" w:rsidR="77B4522F" w:rsidRPr="00442D0A" w:rsidRDefault="77B4522F" w:rsidP="00442D0A">
      <w:pPr>
        <w:pStyle w:val="VDWCtablefigurenote"/>
        <w:rPr>
          <w:rFonts w:ascii="Aptos" w:eastAsia="Aptos" w:hAnsi="Aptos" w:cs="Aptos"/>
          <w:lang w:val="en-US"/>
        </w:rPr>
      </w:pPr>
      <w:r w:rsidRPr="00604D9A">
        <w:t>If an applicant does not provide further information requested by the Commission, the Commission may withdraw an application.</w:t>
      </w:r>
    </w:p>
    <w:p w14:paraId="01DCC9A6" w14:textId="10C022E0" w:rsidR="005D44CC" w:rsidRPr="00490494" w:rsidRDefault="005D44CC" w:rsidP="001E67C2">
      <w:pPr>
        <w:pStyle w:val="VDWCtablecaption"/>
        <w:rPr>
          <w:rFonts w:eastAsia="Aptos"/>
        </w:rPr>
      </w:pPr>
      <w:bookmarkStart w:id="116" w:name="_Hlk203136575"/>
      <w:r w:rsidRPr="00490494">
        <w:rPr>
          <w:rFonts w:eastAsia="Aptos"/>
        </w:rPr>
        <w:t>Table 1</w:t>
      </w:r>
      <w:r w:rsidR="6C41C112" w:rsidRPr="00490494">
        <w:rPr>
          <w:rFonts w:eastAsia="Aptos"/>
        </w:rPr>
        <w:t>9</w:t>
      </w:r>
      <w:r w:rsidRPr="00490494">
        <w:rPr>
          <w:rFonts w:eastAsia="Aptos"/>
        </w:rPr>
        <w:t xml:space="preserve">: </w:t>
      </w:r>
      <w:r w:rsidRPr="00032BCD">
        <w:t>Decision</w:t>
      </w:r>
      <w:r w:rsidRPr="00490494">
        <w:rPr>
          <w:rFonts w:eastAsia="Aptos"/>
        </w:rPr>
        <w:t xml:space="preserve"> time for new registration applications and renewal applications, 2024–25</w:t>
      </w:r>
    </w:p>
    <w:tbl>
      <w:tblPr>
        <w:tblW w:w="0" w:type="auto"/>
        <w:tblInd w:w="8" w:type="dxa"/>
        <w:tblCellMar>
          <w:left w:w="0" w:type="dxa"/>
          <w:right w:w="0" w:type="dxa"/>
        </w:tblCellMar>
        <w:tblLook w:val="04A0" w:firstRow="1" w:lastRow="0" w:firstColumn="1" w:lastColumn="0" w:noHBand="0" w:noVBand="1"/>
      </w:tblPr>
      <w:tblGrid>
        <w:gridCol w:w="4518"/>
        <w:gridCol w:w="4536"/>
      </w:tblGrid>
      <w:tr w:rsidR="00551803" w:rsidRPr="005D44CC" w14:paraId="7634D4B7" w14:textId="77777777" w:rsidTr="00A817F7">
        <w:trPr>
          <w:trHeight w:val="296"/>
          <w:tblHeader/>
        </w:trPr>
        <w:tc>
          <w:tcPr>
            <w:tcW w:w="4518"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0E309D8B" w14:textId="63DACE8C" w:rsidR="00551803" w:rsidRPr="005D44CC" w:rsidRDefault="00B479CE" w:rsidP="001E67C2">
            <w:pPr>
              <w:pStyle w:val="Tablecolhead"/>
              <w:rPr>
                <w:rFonts w:eastAsia="Aptos"/>
                <w:lang w:eastAsia="en-AU"/>
              </w:rPr>
            </w:pPr>
            <w:r>
              <w:rPr>
                <w:rFonts w:eastAsia="Aptos"/>
                <w:lang w:eastAsia="en-AU"/>
              </w:rPr>
              <w:t>Registrations applications</w:t>
            </w:r>
          </w:p>
        </w:tc>
        <w:tc>
          <w:tcPr>
            <w:tcW w:w="4536" w:type="dxa"/>
            <w:tcBorders>
              <w:top w:val="single" w:sz="8" w:space="0" w:color="auto"/>
              <w:left w:val="nil"/>
              <w:bottom w:val="single" w:sz="8" w:space="0" w:color="auto"/>
              <w:right w:val="single" w:sz="8" w:space="0" w:color="auto"/>
            </w:tcBorders>
            <w:shd w:val="clear" w:color="auto" w:fill="DEEAF6" w:themeFill="accent5" w:themeFillTint="33"/>
            <w:tcMar>
              <w:top w:w="0" w:type="dxa"/>
              <w:left w:w="105" w:type="dxa"/>
              <w:bottom w:w="0" w:type="dxa"/>
              <w:right w:w="105" w:type="dxa"/>
            </w:tcMar>
            <w:vAlign w:val="bottom"/>
            <w:hideMark/>
          </w:tcPr>
          <w:p w14:paraId="1A7784F8" w14:textId="77777777" w:rsidR="00551803" w:rsidRPr="005D44CC" w:rsidRDefault="00551803" w:rsidP="001E67C2">
            <w:pPr>
              <w:pStyle w:val="Tablecolhead"/>
              <w:jc w:val="right"/>
              <w:rPr>
                <w:rFonts w:eastAsia="Aptos"/>
                <w:lang w:eastAsia="en-AU"/>
              </w:rPr>
            </w:pPr>
            <w:r w:rsidRPr="005D44CC">
              <w:rPr>
                <w:rFonts w:eastAsia="Aptos"/>
                <w:lang w:eastAsia="en-AU"/>
              </w:rPr>
              <w:t>Median days</w:t>
            </w:r>
          </w:p>
        </w:tc>
      </w:tr>
      <w:tr w:rsidR="00551803" w:rsidRPr="005D44CC" w14:paraId="23687A8B" w14:textId="77777777" w:rsidTr="00551803">
        <w:trPr>
          <w:trHeight w:val="296"/>
        </w:trPr>
        <w:tc>
          <w:tcPr>
            <w:tcW w:w="4518" w:type="dxa"/>
            <w:tcBorders>
              <w:top w:val="nil"/>
              <w:left w:val="single" w:sz="8" w:space="0" w:color="auto"/>
              <w:bottom w:val="single" w:sz="8" w:space="0" w:color="auto"/>
              <w:right w:val="single" w:sz="8" w:space="0" w:color="auto"/>
            </w:tcBorders>
            <w:hideMark/>
          </w:tcPr>
          <w:p w14:paraId="63D15A47" w14:textId="77777777" w:rsidR="00551803" w:rsidRPr="00032BCD" w:rsidRDefault="00551803" w:rsidP="001E67C2">
            <w:pPr>
              <w:pStyle w:val="VDWCtabletext"/>
            </w:pPr>
            <w:r w:rsidRPr="00032BCD">
              <w:t>New registration applications</w:t>
            </w:r>
          </w:p>
        </w:tc>
        <w:tc>
          <w:tcPr>
            <w:tcW w:w="4536" w:type="dxa"/>
            <w:tcBorders>
              <w:top w:val="nil"/>
              <w:left w:val="nil"/>
              <w:bottom w:val="single" w:sz="8" w:space="0" w:color="auto"/>
              <w:right w:val="single" w:sz="8" w:space="0" w:color="auto"/>
            </w:tcBorders>
            <w:tcMar>
              <w:top w:w="0" w:type="dxa"/>
              <w:left w:w="105" w:type="dxa"/>
              <w:bottom w:w="0" w:type="dxa"/>
              <w:right w:w="105" w:type="dxa"/>
            </w:tcMar>
            <w:hideMark/>
          </w:tcPr>
          <w:p w14:paraId="06CA8BF9" w14:textId="7703FEB8" w:rsidR="00551803" w:rsidRPr="00032BCD" w:rsidRDefault="00551803" w:rsidP="001E67C2">
            <w:pPr>
              <w:pStyle w:val="VDWCtabletext"/>
              <w:jc w:val="right"/>
            </w:pPr>
            <w:r w:rsidRPr="00032BCD">
              <w:t>39</w:t>
            </w:r>
          </w:p>
        </w:tc>
      </w:tr>
      <w:tr w:rsidR="00551803" w:rsidRPr="005D44CC" w14:paraId="6C5A035C" w14:textId="77777777" w:rsidTr="00551803">
        <w:trPr>
          <w:trHeight w:val="296"/>
        </w:trPr>
        <w:tc>
          <w:tcPr>
            <w:tcW w:w="4518" w:type="dxa"/>
            <w:tcBorders>
              <w:top w:val="nil"/>
              <w:left w:val="single" w:sz="8" w:space="0" w:color="auto"/>
              <w:bottom w:val="single" w:sz="8" w:space="0" w:color="auto"/>
              <w:right w:val="single" w:sz="8" w:space="0" w:color="auto"/>
            </w:tcBorders>
            <w:hideMark/>
          </w:tcPr>
          <w:p w14:paraId="7A31EAFA" w14:textId="77777777" w:rsidR="00551803" w:rsidRPr="00032BCD" w:rsidRDefault="00551803" w:rsidP="001E67C2">
            <w:pPr>
              <w:pStyle w:val="VDWCtabletext"/>
            </w:pPr>
            <w:r w:rsidRPr="00032BCD">
              <w:t>Renewal applications</w:t>
            </w:r>
          </w:p>
        </w:tc>
        <w:tc>
          <w:tcPr>
            <w:tcW w:w="4536" w:type="dxa"/>
            <w:tcBorders>
              <w:top w:val="nil"/>
              <w:left w:val="nil"/>
              <w:bottom w:val="single" w:sz="8" w:space="0" w:color="auto"/>
              <w:right w:val="single" w:sz="8" w:space="0" w:color="auto"/>
            </w:tcBorders>
            <w:tcMar>
              <w:top w:w="0" w:type="dxa"/>
              <w:left w:w="105" w:type="dxa"/>
              <w:bottom w:w="0" w:type="dxa"/>
              <w:right w:w="105" w:type="dxa"/>
            </w:tcMar>
            <w:hideMark/>
          </w:tcPr>
          <w:p w14:paraId="5B1C6BA2" w14:textId="639A2673" w:rsidR="00551803" w:rsidRPr="00032BCD" w:rsidRDefault="00551803" w:rsidP="001E67C2">
            <w:pPr>
              <w:pStyle w:val="VDWCtabletext"/>
              <w:jc w:val="right"/>
            </w:pPr>
            <w:r w:rsidRPr="00032BCD">
              <w:t>17</w:t>
            </w:r>
          </w:p>
        </w:tc>
      </w:tr>
    </w:tbl>
    <w:p w14:paraId="6440E746" w14:textId="5C9D6A29" w:rsidR="00D35742" w:rsidRPr="004D3E66" w:rsidRDefault="00D35742" w:rsidP="00D35742">
      <w:pPr>
        <w:pStyle w:val="VDWCtablecaption"/>
      </w:pPr>
      <w:bookmarkStart w:id="117" w:name="_Hlk203490071"/>
      <w:bookmarkStart w:id="118" w:name="_Hlk203565508"/>
      <w:r>
        <w:t xml:space="preserve">Table </w:t>
      </w:r>
      <w:r w:rsidR="758ABC85">
        <w:t>20</w:t>
      </w:r>
      <w:r>
        <w:t xml:space="preserve">: Decision time for </w:t>
      </w:r>
      <w:r w:rsidR="000D0CA5">
        <w:t xml:space="preserve">new </w:t>
      </w:r>
      <w:r>
        <w:t>registration applications, 2024–25</w:t>
      </w:r>
    </w:p>
    <w:tbl>
      <w:tblPr>
        <w:tblStyle w:val="TableGrid"/>
        <w:tblW w:w="0" w:type="auto"/>
        <w:tblLayout w:type="fixed"/>
        <w:tblLook w:val="04A0" w:firstRow="1" w:lastRow="0" w:firstColumn="1" w:lastColumn="0" w:noHBand="0" w:noVBand="1"/>
      </w:tblPr>
      <w:tblGrid>
        <w:gridCol w:w="3959"/>
        <w:gridCol w:w="2694"/>
        <w:gridCol w:w="2409"/>
      </w:tblGrid>
      <w:tr w:rsidR="004C16EE" w:rsidRPr="006D20B1" w14:paraId="584662CD" w14:textId="7221AAA0" w:rsidTr="00A817F7">
        <w:trPr>
          <w:cnfStyle w:val="100000000000" w:firstRow="1" w:lastRow="0" w:firstColumn="0" w:lastColumn="0" w:oddVBand="0" w:evenVBand="0" w:oddHBand="0" w:evenHBand="0" w:firstRowFirstColumn="0" w:firstRowLastColumn="0" w:lastRowFirstColumn="0" w:lastRowLastColumn="0"/>
          <w:trHeight w:val="300"/>
          <w:tblHeader/>
        </w:trPr>
        <w:tc>
          <w:tcPr>
            <w:tcW w:w="3959"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28F543B2" w14:textId="2A8B0CE3" w:rsidR="004C16EE" w:rsidRPr="006D20B1" w:rsidRDefault="004C16EE" w:rsidP="007A4AB3">
            <w:pPr>
              <w:pStyle w:val="VDWCtablecolhead"/>
              <w:spacing w:line="259" w:lineRule="auto"/>
              <w:rPr>
                <w:b w:val="0"/>
              </w:rPr>
            </w:pPr>
            <w:r>
              <w:t>Decision time</w:t>
            </w:r>
          </w:p>
        </w:tc>
        <w:tc>
          <w:tcPr>
            <w:tcW w:w="2694"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6432C047" w14:textId="77777777" w:rsidR="004C16EE" w:rsidRPr="006D20B1" w:rsidRDefault="004C16EE" w:rsidP="007A4AB3">
            <w:pPr>
              <w:pStyle w:val="VDWCtablecolhead"/>
              <w:spacing w:line="259" w:lineRule="auto"/>
              <w:jc w:val="right"/>
              <w:rPr>
                <w:b w:val="0"/>
              </w:rPr>
            </w:pPr>
            <w:r w:rsidRPr="006D20B1">
              <w:t>Number of applications</w:t>
            </w:r>
          </w:p>
        </w:tc>
        <w:tc>
          <w:tcPr>
            <w:tcW w:w="2409"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0A0761FA" w14:textId="77777777" w:rsidR="004C16EE" w:rsidRPr="006D20B1" w:rsidRDefault="004C16EE" w:rsidP="007A4AB3">
            <w:pPr>
              <w:pStyle w:val="VDWCtablecolhead"/>
              <w:spacing w:line="259" w:lineRule="auto"/>
              <w:jc w:val="right"/>
              <w:rPr>
                <w:b w:val="0"/>
              </w:rPr>
            </w:pPr>
            <w:r w:rsidRPr="006D20B1">
              <w:t>Percentage (%)</w:t>
            </w:r>
          </w:p>
        </w:tc>
      </w:tr>
      <w:tr w:rsidR="004C16EE" w:rsidRPr="000D0CA5" w14:paraId="4A90C94C" w14:textId="40612207" w:rsidTr="004C16EE">
        <w:trPr>
          <w:trHeight w:val="300"/>
        </w:trPr>
        <w:tc>
          <w:tcPr>
            <w:tcW w:w="3959" w:type="dxa"/>
            <w:tcBorders>
              <w:top w:val="single" w:sz="8" w:space="0" w:color="auto"/>
              <w:left w:val="single" w:sz="8" w:space="0" w:color="auto"/>
              <w:bottom w:val="single" w:sz="8" w:space="0" w:color="auto"/>
              <w:right w:val="single" w:sz="8" w:space="0" w:color="auto"/>
            </w:tcBorders>
            <w:tcMar>
              <w:left w:w="108" w:type="dxa"/>
              <w:right w:w="108" w:type="dxa"/>
            </w:tcMar>
          </w:tcPr>
          <w:p w14:paraId="599AEEF8" w14:textId="4797FACA" w:rsidR="004C16EE" w:rsidRPr="000D0CA5" w:rsidRDefault="004C16EE" w:rsidP="001E67C2">
            <w:pPr>
              <w:pStyle w:val="VDWCtabletext"/>
            </w:pPr>
            <w:r>
              <w:t>Within 30 days</w:t>
            </w:r>
          </w:p>
        </w:tc>
        <w:tc>
          <w:tcPr>
            <w:tcW w:w="2694" w:type="dxa"/>
            <w:tcBorders>
              <w:top w:val="single" w:sz="8" w:space="0" w:color="auto"/>
              <w:left w:val="single" w:sz="8" w:space="0" w:color="auto"/>
              <w:bottom w:val="single" w:sz="8" w:space="0" w:color="auto"/>
              <w:right w:val="single" w:sz="8" w:space="0" w:color="auto"/>
            </w:tcBorders>
            <w:tcMar>
              <w:left w:w="108" w:type="dxa"/>
              <w:right w:w="108" w:type="dxa"/>
            </w:tcMar>
          </w:tcPr>
          <w:p w14:paraId="27CE8300" w14:textId="2EC9CD94" w:rsidR="004C16EE" w:rsidRPr="000D0CA5" w:rsidRDefault="004C16EE" w:rsidP="001E67C2">
            <w:pPr>
              <w:pStyle w:val="VDWCtabletext"/>
              <w:jc w:val="right"/>
            </w:pPr>
            <w:r>
              <w:t>223</w:t>
            </w:r>
          </w:p>
        </w:tc>
        <w:tc>
          <w:tcPr>
            <w:tcW w:w="2409" w:type="dxa"/>
            <w:tcBorders>
              <w:top w:val="single" w:sz="8" w:space="0" w:color="auto"/>
              <w:left w:val="single" w:sz="8" w:space="0" w:color="auto"/>
              <w:bottom w:val="single" w:sz="8" w:space="0" w:color="auto"/>
              <w:right w:val="single" w:sz="8" w:space="0" w:color="auto"/>
            </w:tcBorders>
            <w:tcMar>
              <w:left w:w="108" w:type="dxa"/>
              <w:right w:w="108" w:type="dxa"/>
            </w:tcMar>
          </w:tcPr>
          <w:p w14:paraId="388467D9" w14:textId="2B463D78" w:rsidR="004C16EE" w:rsidRPr="000D0CA5" w:rsidRDefault="004C16EE" w:rsidP="001E67C2">
            <w:pPr>
              <w:pStyle w:val="VDWCtabletext"/>
              <w:jc w:val="right"/>
            </w:pPr>
            <w:r>
              <w:t>39.0</w:t>
            </w:r>
          </w:p>
        </w:tc>
      </w:tr>
      <w:tr w:rsidR="004C16EE" w:rsidRPr="000D0CA5" w14:paraId="26A47DBC" w14:textId="1CB0038C" w:rsidTr="004C16EE">
        <w:trPr>
          <w:trHeight w:val="300"/>
        </w:trPr>
        <w:tc>
          <w:tcPr>
            <w:tcW w:w="3959" w:type="dxa"/>
            <w:tcBorders>
              <w:top w:val="single" w:sz="8" w:space="0" w:color="auto"/>
              <w:left w:val="single" w:sz="8" w:space="0" w:color="auto"/>
              <w:bottom w:val="single" w:sz="8" w:space="0" w:color="auto"/>
              <w:right w:val="single" w:sz="8" w:space="0" w:color="auto"/>
            </w:tcBorders>
            <w:tcMar>
              <w:left w:w="108" w:type="dxa"/>
              <w:right w:w="108" w:type="dxa"/>
            </w:tcMar>
          </w:tcPr>
          <w:p w14:paraId="12CD1F6A" w14:textId="7AD55AFE" w:rsidR="004C16EE" w:rsidRPr="000D0CA5" w:rsidRDefault="004C16EE" w:rsidP="001E67C2">
            <w:pPr>
              <w:pStyle w:val="VDWCtabletext"/>
            </w:pPr>
            <w:r>
              <w:t>30</w:t>
            </w:r>
            <w:r w:rsidR="00A817F7">
              <w:t>–</w:t>
            </w:r>
            <w:r>
              <w:t>60 days</w:t>
            </w:r>
          </w:p>
        </w:tc>
        <w:tc>
          <w:tcPr>
            <w:tcW w:w="2694" w:type="dxa"/>
            <w:tcBorders>
              <w:top w:val="single" w:sz="8" w:space="0" w:color="auto"/>
              <w:left w:val="single" w:sz="8" w:space="0" w:color="auto"/>
              <w:bottom w:val="single" w:sz="8" w:space="0" w:color="auto"/>
              <w:right w:val="single" w:sz="8" w:space="0" w:color="auto"/>
            </w:tcBorders>
            <w:tcMar>
              <w:left w:w="108" w:type="dxa"/>
              <w:right w:w="108" w:type="dxa"/>
            </w:tcMar>
          </w:tcPr>
          <w:p w14:paraId="623AD430" w14:textId="1ABB6D8D" w:rsidR="004C16EE" w:rsidRPr="000D0CA5" w:rsidRDefault="004C16EE" w:rsidP="001E67C2">
            <w:pPr>
              <w:pStyle w:val="VDWCtabletext"/>
              <w:jc w:val="right"/>
            </w:pPr>
            <w:r>
              <w:t>198</w:t>
            </w:r>
          </w:p>
        </w:tc>
        <w:tc>
          <w:tcPr>
            <w:tcW w:w="2409" w:type="dxa"/>
            <w:tcBorders>
              <w:top w:val="single" w:sz="8" w:space="0" w:color="auto"/>
              <w:left w:val="single" w:sz="8" w:space="0" w:color="auto"/>
              <w:bottom w:val="single" w:sz="8" w:space="0" w:color="auto"/>
              <w:right w:val="single" w:sz="8" w:space="0" w:color="auto"/>
            </w:tcBorders>
            <w:tcMar>
              <w:left w:w="108" w:type="dxa"/>
              <w:right w:w="108" w:type="dxa"/>
            </w:tcMar>
          </w:tcPr>
          <w:p w14:paraId="05EB1580" w14:textId="32167479" w:rsidR="004C16EE" w:rsidRPr="000D0CA5" w:rsidRDefault="004C16EE" w:rsidP="001E67C2">
            <w:pPr>
              <w:pStyle w:val="VDWCtabletext"/>
              <w:jc w:val="right"/>
            </w:pPr>
            <w:r>
              <w:t>35.0</w:t>
            </w:r>
          </w:p>
        </w:tc>
      </w:tr>
      <w:tr w:rsidR="004C16EE" w:rsidRPr="000D0CA5" w14:paraId="272BBD9B" w14:textId="2E3107C8" w:rsidTr="004C16EE">
        <w:trPr>
          <w:trHeight w:val="300"/>
        </w:trPr>
        <w:tc>
          <w:tcPr>
            <w:tcW w:w="3959" w:type="dxa"/>
            <w:tcBorders>
              <w:top w:val="single" w:sz="8" w:space="0" w:color="auto"/>
              <w:left w:val="single" w:sz="8" w:space="0" w:color="auto"/>
              <w:bottom w:val="single" w:sz="8" w:space="0" w:color="auto"/>
              <w:right w:val="single" w:sz="8" w:space="0" w:color="auto"/>
            </w:tcBorders>
            <w:tcMar>
              <w:left w:w="108" w:type="dxa"/>
              <w:right w:w="108" w:type="dxa"/>
            </w:tcMar>
          </w:tcPr>
          <w:p w14:paraId="1F49280B" w14:textId="2AB9E2D0" w:rsidR="004C16EE" w:rsidRPr="000D0CA5" w:rsidRDefault="004C16EE" w:rsidP="001E67C2">
            <w:pPr>
              <w:pStyle w:val="VDWCtabletext"/>
            </w:pPr>
            <w:r>
              <w:t>60</w:t>
            </w:r>
            <w:r w:rsidR="00A817F7">
              <w:t>–</w:t>
            </w:r>
            <w:r w:rsidRPr="000D0CA5">
              <w:t>90 days</w:t>
            </w:r>
          </w:p>
        </w:tc>
        <w:tc>
          <w:tcPr>
            <w:tcW w:w="2694" w:type="dxa"/>
            <w:tcBorders>
              <w:top w:val="single" w:sz="8" w:space="0" w:color="auto"/>
              <w:left w:val="single" w:sz="8" w:space="0" w:color="auto"/>
              <w:bottom w:val="single" w:sz="8" w:space="0" w:color="auto"/>
              <w:right w:val="single" w:sz="8" w:space="0" w:color="auto"/>
            </w:tcBorders>
            <w:tcMar>
              <w:left w:w="108" w:type="dxa"/>
              <w:right w:w="108" w:type="dxa"/>
            </w:tcMar>
          </w:tcPr>
          <w:p w14:paraId="5491F21B" w14:textId="1A966245" w:rsidR="004C16EE" w:rsidRPr="000D0CA5" w:rsidRDefault="004C16EE" w:rsidP="001E67C2">
            <w:pPr>
              <w:pStyle w:val="VDWCtabletext"/>
              <w:jc w:val="right"/>
            </w:pPr>
            <w:r>
              <w:t>107</w:t>
            </w:r>
          </w:p>
        </w:tc>
        <w:tc>
          <w:tcPr>
            <w:tcW w:w="2409" w:type="dxa"/>
            <w:tcBorders>
              <w:top w:val="single" w:sz="8" w:space="0" w:color="auto"/>
              <w:left w:val="single" w:sz="8" w:space="0" w:color="auto"/>
              <w:bottom w:val="single" w:sz="8" w:space="0" w:color="auto"/>
              <w:right w:val="single" w:sz="8" w:space="0" w:color="auto"/>
            </w:tcBorders>
            <w:tcMar>
              <w:left w:w="108" w:type="dxa"/>
              <w:right w:w="108" w:type="dxa"/>
            </w:tcMar>
          </w:tcPr>
          <w:p w14:paraId="7E01D3EA" w14:textId="37BEB4E4" w:rsidR="004C16EE" w:rsidRPr="000D0CA5" w:rsidRDefault="004C16EE" w:rsidP="001E67C2">
            <w:pPr>
              <w:pStyle w:val="VDWCtabletext"/>
              <w:jc w:val="right"/>
            </w:pPr>
            <w:r>
              <w:t>19</w:t>
            </w:r>
            <w:r w:rsidRPr="000D0CA5">
              <w:t>.0</w:t>
            </w:r>
          </w:p>
        </w:tc>
      </w:tr>
      <w:tr w:rsidR="004C16EE" w:rsidRPr="000D0CA5" w14:paraId="7C796D89" w14:textId="77777777" w:rsidTr="00A817F7">
        <w:trPr>
          <w:trHeight w:val="300"/>
        </w:trPr>
        <w:tc>
          <w:tcPr>
            <w:tcW w:w="3959"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77EACAF3" w14:textId="18B6DF61" w:rsidR="004C16EE" w:rsidRDefault="004C16EE" w:rsidP="001E67C2">
            <w:pPr>
              <w:pStyle w:val="VDWCtabletext"/>
            </w:pPr>
            <w:r>
              <w:t>Subtotal</w:t>
            </w:r>
          </w:p>
        </w:tc>
        <w:tc>
          <w:tcPr>
            <w:tcW w:w="2694"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0578D121" w14:textId="438FE527" w:rsidR="004C16EE" w:rsidRDefault="004C16EE" w:rsidP="001E67C2">
            <w:pPr>
              <w:pStyle w:val="VDWCtabletext"/>
              <w:jc w:val="right"/>
            </w:pPr>
            <w:r>
              <w:t>528</w:t>
            </w:r>
          </w:p>
        </w:tc>
        <w:tc>
          <w:tcPr>
            <w:tcW w:w="2409"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06FB946A" w14:textId="26E30571" w:rsidR="004C16EE" w:rsidRDefault="004C16EE" w:rsidP="001E67C2">
            <w:pPr>
              <w:pStyle w:val="VDWCtabletext"/>
              <w:jc w:val="right"/>
            </w:pPr>
            <w:r>
              <w:t>93.0</w:t>
            </w:r>
          </w:p>
        </w:tc>
      </w:tr>
      <w:tr w:rsidR="004C16EE" w:rsidRPr="000D0CA5" w14:paraId="446C4F8E" w14:textId="04474587" w:rsidTr="004C16EE">
        <w:trPr>
          <w:trHeight w:val="300"/>
        </w:trPr>
        <w:tc>
          <w:tcPr>
            <w:tcW w:w="3959" w:type="dxa"/>
            <w:tcBorders>
              <w:top w:val="single" w:sz="8" w:space="0" w:color="auto"/>
              <w:left w:val="single" w:sz="8" w:space="0" w:color="auto"/>
              <w:bottom w:val="single" w:sz="8" w:space="0" w:color="auto"/>
              <w:right w:val="single" w:sz="8" w:space="0" w:color="auto"/>
            </w:tcBorders>
            <w:tcMar>
              <w:left w:w="108" w:type="dxa"/>
              <w:right w:w="108" w:type="dxa"/>
            </w:tcMar>
          </w:tcPr>
          <w:p w14:paraId="5415B80D" w14:textId="44FFFD47" w:rsidR="004C16EE" w:rsidRPr="000D0CA5" w:rsidRDefault="004C16EE" w:rsidP="001E67C2">
            <w:pPr>
              <w:pStyle w:val="VDWCtabletext"/>
            </w:pPr>
            <w:r>
              <w:t>More than 90 days</w:t>
            </w:r>
          </w:p>
        </w:tc>
        <w:tc>
          <w:tcPr>
            <w:tcW w:w="2694" w:type="dxa"/>
            <w:tcBorders>
              <w:top w:val="single" w:sz="8" w:space="0" w:color="auto"/>
              <w:left w:val="single" w:sz="8" w:space="0" w:color="auto"/>
              <w:bottom w:val="single" w:sz="8" w:space="0" w:color="auto"/>
              <w:right w:val="single" w:sz="8" w:space="0" w:color="auto"/>
            </w:tcBorders>
            <w:tcMar>
              <w:left w:w="108" w:type="dxa"/>
              <w:right w:w="108" w:type="dxa"/>
            </w:tcMar>
          </w:tcPr>
          <w:p w14:paraId="6042B545" w14:textId="73695C1F" w:rsidR="004C16EE" w:rsidRPr="000D0CA5" w:rsidRDefault="004C16EE" w:rsidP="001E67C2">
            <w:pPr>
              <w:pStyle w:val="VDWCtabletext"/>
              <w:jc w:val="right"/>
            </w:pPr>
            <w:r>
              <w:t>39</w:t>
            </w:r>
          </w:p>
        </w:tc>
        <w:tc>
          <w:tcPr>
            <w:tcW w:w="2409" w:type="dxa"/>
            <w:tcBorders>
              <w:top w:val="single" w:sz="8" w:space="0" w:color="auto"/>
              <w:left w:val="single" w:sz="8" w:space="0" w:color="auto"/>
              <w:bottom w:val="single" w:sz="8" w:space="0" w:color="auto"/>
              <w:right w:val="single" w:sz="8" w:space="0" w:color="auto"/>
            </w:tcBorders>
            <w:tcMar>
              <w:left w:w="108" w:type="dxa"/>
              <w:right w:w="108" w:type="dxa"/>
            </w:tcMar>
          </w:tcPr>
          <w:p w14:paraId="7A30FD24" w14:textId="7375853A" w:rsidR="004C16EE" w:rsidRPr="000D0CA5" w:rsidRDefault="004C16EE" w:rsidP="001E67C2">
            <w:pPr>
              <w:pStyle w:val="VDWCtabletext"/>
              <w:jc w:val="right"/>
            </w:pPr>
            <w:r>
              <w:t>7.0</w:t>
            </w:r>
          </w:p>
        </w:tc>
      </w:tr>
      <w:tr w:rsidR="004C16EE" w:rsidRPr="004C16EE" w14:paraId="2BA4B815" w14:textId="77777777" w:rsidTr="00835EB9">
        <w:trPr>
          <w:trHeight w:val="300"/>
        </w:trPr>
        <w:tc>
          <w:tcPr>
            <w:tcW w:w="3959"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35AA4F7D" w14:textId="00ECB399" w:rsidR="004C16EE" w:rsidRPr="004C16EE" w:rsidRDefault="004C16EE" w:rsidP="001E67C2">
            <w:pPr>
              <w:pStyle w:val="VDWCtabletext"/>
            </w:pPr>
            <w:r w:rsidRPr="004C16EE">
              <w:t>Total</w:t>
            </w:r>
          </w:p>
        </w:tc>
        <w:tc>
          <w:tcPr>
            <w:tcW w:w="2694"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61B82EEC" w14:textId="089F9381" w:rsidR="004C16EE" w:rsidRPr="004C16EE" w:rsidRDefault="004C16EE" w:rsidP="001E67C2">
            <w:pPr>
              <w:pStyle w:val="VDWCtabletext"/>
              <w:jc w:val="right"/>
            </w:pPr>
            <w:r w:rsidRPr="004C16EE">
              <w:t>567</w:t>
            </w:r>
          </w:p>
        </w:tc>
        <w:tc>
          <w:tcPr>
            <w:tcW w:w="2409"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71ECFCA2" w14:textId="6928B3D6" w:rsidR="004C16EE" w:rsidRPr="004C16EE" w:rsidRDefault="004C16EE" w:rsidP="001E67C2">
            <w:pPr>
              <w:pStyle w:val="VDWCtabletext"/>
              <w:jc w:val="right"/>
            </w:pPr>
            <w:r w:rsidRPr="004C16EE">
              <w:t>100.0</w:t>
            </w:r>
          </w:p>
        </w:tc>
      </w:tr>
      <w:bookmarkEnd w:id="116"/>
      <w:bookmarkEnd w:id="117"/>
    </w:tbl>
    <w:p w14:paraId="26037562" w14:textId="77777777" w:rsidR="00D35742" w:rsidRPr="00490494" w:rsidRDefault="00D35742" w:rsidP="00490494">
      <w:pPr>
        <w:pStyle w:val="VDWCbody"/>
      </w:pPr>
    </w:p>
    <w:bookmarkEnd w:id="118"/>
    <w:p w14:paraId="1F0CA588" w14:textId="7815902A" w:rsidR="00D35742" w:rsidRPr="004D3E66" w:rsidRDefault="63311281" w:rsidP="00D35742">
      <w:pPr>
        <w:pStyle w:val="VDWCtablecaption"/>
      </w:pPr>
      <w:r>
        <w:t xml:space="preserve">Table </w:t>
      </w:r>
      <w:r w:rsidR="470325F3">
        <w:t>2</w:t>
      </w:r>
      <w:r w:rsidR="67E0C709">
        <w:t>1</w:t>
      </w:r>
      <w:r>
        <w:t>: Decision time for renewal applications, 2024–25</w:t>
      </w:r>
    </w:p>
    <w:tbl>
      <w:tblPr>
        <w:tblStyle w:val="TableGrid"/>
        <w:tblW w:w="0" w:type="auto"/>
        <w:tblLayout w:type="fixed"/>
        <w:tblLook w:val="04A0" w:firstRow="1" w:lastRow="0" w:firstColumn="1" w:lastColumn="0" w:noHBand="0" w:noVBand="1"/>
      </w:tblPr>
      <w:tblGrid>
        <w:gridCol w:w="3959"/>
        <w:gridCol w:w="2699"/>
        <w:gridCol w:w="2358"/>
      </w:tblGrid>
      <w:tr w:rsidR="00D35742" w:rsidRPr="006D20B1" w14:paraId="2F21A28C" w14:textId="77777777" w:rsidTr="00835EB9">
        <w:trPr>
          <w:cnfStyle w:val="100000000000" w:firstRow="1" w:lastRow="0" w:firstColumn="0" w:lastColumn="0" w:oddVBand="0" w:evenVBand="0" w:oddHBand="0" w:evenHBand="0" w:firstRowFirstColumn="0" w:firstRowLastColumn="0" w:lastRowFirstColumn="0" w:lastRowLastColumn="0"/>
          <w:trHeight w:val="300"/>
          <w:tblHeader/>
        </w:trPr>
        <w:tc>
          <w:tcPr>
            <w:tcW w:w="3959"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43370967" w14:textId="77777777" w:rsidR="00D35742" w:rsidRPr="006D20B1" w:rsidRDefault="00D35742" w:rsidP="007A4AB3">
            <w:pPr>
              <w:pStyle w:val="VDWCtablecolhead"/>
              <w:spacing w:line="259" w:lineRule="auto"/>
              <w:rPr>
                <w:b w:val="0"/>
              </w:rPr>
            </w:pPr>
            <w:r>
              <w:t>Decision time</w:t>
            </w:r>
          </w:p>
        </w:tc>
        <w:tc>
          <w:tcPr>
            <w:tcW w:w="2699"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31709AB2" w14:textId="77777777" w:rsidR="00D35742" w:rsidRPr="006D20B1" w:rsidRDefault="00D35742" w:rsidP="007A4AB3">
            <w:pPr>
              <w:pStyle w:val="VDWCtablecolhead"/>
              <w:spacing w:line="259" w:lineRule="auto"/>
              <w:jc w:val="right"/>
              <w:rPr>
                <w:b w:val="0"/>
              </w:rPr>
            </w:pPr>
            <w:r w:rsidRPr="006D20B1">
              <w:t>Number of applications</w:t>
            </w:r>
          </w:p>
        </w:tc>
        <w:tc>
          <w:tcPr>
            <w:tcW w:w="2358"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47EB762E" w14:textId="77777777" w:rsidR="00D35742" w:rsidRPr="006D20B1" w:rsidRDefault="00D35742" w:rsidP="007A4AB3">
            <w:pPr>
              <w:pStyle w:val="VDWCtablecolhead"/>
              <w:spacing w:line="259" w:lineRule="auto"/>
              <w:jc w:val="right"/>
              <w:rPr>
                <w:b w:val="0"/>
              </w:rPr>
            </w:pPr>
            <w:r w:rsidRPr="006D20B1">
              <w:t>Percentage (%)</w:t>
            </w:r>
          </w:p>
        </w:tc>
      </w:tr>
      <w:tr w:rsidR="00D35742" w:rsidRPr="006D20B1" w14:paraId="43252655" w14:textId="77777777" w:rsidTr="00B479CE">
        <w:trPr>
          <w:trHeight w:val="300"/>
        </w:trPr>
        <w:tc>
          <w:tcPr>
            <w:tcW w:w="3959" w:type="dxa"/>
            <w:tcBorders>
              <w:top w:val="single" w:sz="8" w:space="0" w:color="auto"/>
              <w:left w:val="single" w:sz="8" w:space="0" w:color="auto"/>
              <w:bottom w:val="single" w:sz="8" w:space="0" w:color="auto"/>
              <w:right w:val="single" w:sz="8" w:space="0" w:color="auto"/>
            </w:tcBorders>
            <w:tcMar>
              <w:left w:w="108" w:type="dxa"/>
              <w:right w:w="108" w:type="dxa"/>
            </w:tcMar>
          </w:tcPr>
          <w:p w14:paraId="3865948D" w14:textId="1F56E541" w:rsidR="00D35742" w:rsidRPr="00032BCD" w:rsidRDefault="000F30D4" w:rsidP="001E67C2">
            <w:pPr>
              <w:pStyle w:val="VDWCtabletext"/>
            </w:pPr>
            <w:r w:rsidRPr="00032BCD">
              <w:t>W</w:t>
            </w:r>
            <w:r w:rsidR="00E04AA0" w:rsidRPr="00032BCD">
              <w:t xml:space="preserve">ithin </w:t>
            </w:r>
            <w:r w:rsidR="005D44CC" w:rsidRPr="00032BCD">
              <w:t>30 days</w:t>
            </w:r>
          </w:p>
        </w:tc>
        <w:tc>
          <w:tcPr>
            <w:tcW w:w="2699" w:type="dxa"/>
            <w:tcBorders>
              <w:top w:val="single" w:sz="8" w:space="0" w:color="auto"/>
              <w:left w:val="single" w:sz="8" w:space="0" w:color="auto"/>
              <w:bottom w:val="single" w:sz="8" w:space="0" w:color="auto"/>
              <w:right w:val="single" w:sz="8" w:space="0" w:color="auto"/>
            </w:tcBorders>
            <w:tcMar>
              <w:left w:w="108" w:type="dxa"/>
              <w:right w:w="108" w:type="dxa"/>
            </w:tcMar>
          </w:tcPr>
          <w:p w14:paraId="2C00A7D6" w14:textId="7007230E" w:rsidR="00D35742" w:rsidRPr="00032BCD" w:rsidRDefault="00551803" w:rsidP="001E67C2">
            <w:pPr>
              <w:pStyle w:val="VDWCtabletext"/>
              <w:jc w:val="right"/>
            </w:pPr>
            <w:r>
              <w:t>444</w:t>
            </w:r>
          </w:p>
        </w:tc>
        <w:tc>
          <w:tcPr>
            <w:tcW w:w="2358" w:type="dxa"/>
            <w:tcBorders>
              <w:top w:val="single" w:sz="8" w:space="0" w:color="auto"/>
              <w:left w:val="single" w:sz="8" w:space="0" w:color="auto"/>
              <w:bottom w:val="single" w:sz="8" w:space="0" w:color="auto"/>
              <w:right w:val="single" w:sz="8" w:space="0" w:color="auto"/>
            </w:tcBorders>
            <w:tcMar>
              <w:left w:w="108" w:type="dxa"/>
              <w:right w:w="108" w:type="dxa"/>
            </w:tcMar>
          </w:tcPr>
          <w:p w14:paraId="30338294" w14:textId="5E32DD70" w:rsidR="00D35742" w:rsidRPr="00032BCD" w:rsidRDefault="005D44CC" w:rsidP="001E67C2">
            <w:pPr>
              <w:pStyle w:val="VDWCtabletext"/>
              <w:jc w:val="right"/>
            </w:pPr>
            <w:r>
              <w:t>75.0</w:t>
            </w:r>
          </w:p>
        </w:tc>
      </w:tr>
      <w:tr w:rsidR="00D35742" w:rsidRPr="006D20B1" w14:paraId="0B5217EF" w14:textId="77777777" w:rsidTr="00B479CE">
        <w:trPr>
          <w:trHeight w:val="300"/>
        </w:trPr>
        <w:tc>
          <w:tcPr>
            <w:tcW w:w="3959" w:type="dxa"/>
            <w:tcBorders>
              <w:top w:val="single" w:sz="8" w:space="0" w:color="auto"/>
              <w:left w:val="single" w:sz="8" w:space="0" w:color="auto"/>
              <w:bottom w:val="single" w:sz="8" w:space="0" w:color="auto"/>
              <w:right w:val="single" w:sz="8" w:space="0" w:color="auto"/>
            </w:tcBorders>
            <w:tcMar>
              <w:left w:w="108" w:type="dxa"/>
              <w:right w:w="108" w:type="dxa"/>
            </w:tcMar>
          </w:tcPr>
          <w:p w14:paraId="033C580F" w14:textId="72DA6531" w:rsidR="00D35742" w:rsidRPr="00032BCD" w:rsidRDefault="000F30D4" w:rsidP="001E67C2">
            <w:pPr>
              <w:pStyle w:val="VDWCtabletext"/>
            </w:pPr>
            <w:r w:rsidRPr="00032BCD">
              <w:t>M</w:t>
            </w:r>
            <w:r w:rsidR="005D44CC" w:rsidRPr="00032BCD">
              <w:t>ore than 30 days</w:t>
            </w:r>
          </w:p>
        </w:tc>
        <w:tc>
          <w:tcPr>
            <w:tcW w:w="2699" w:type="dxa"/>
            <w:tcBorders>
              <w:top w:val="single" w:sz="8" w:space="0" w:color="auto"/>
              <w:left w:val="single" w:sz="8" w:space="0" w:color="auto"/>
              <w:bottom w:val="single" w:sz="8" w:space="0" w:color="auto"/>
              <w:right w:val="single" w:sz="8" w:space="0" w:color="auto"/>
            </w:tcBorders>
            <w:tcMar>
              <w:left w:w="108" w:type="dxa"/>
              <w:right w:w="108" w:type="dxa"/>
            </w:tcMar>
          </w:tcPr>
          <w:p w14:paraId="3D0AEE5F" w14:textId="527E8C83" w:rsidR="00D35742" w:rsidRPr="00032BCD" w:rsidRDefault="00551803" w:rsidP="001E67C2">
            <w:pPr>
              <w:pStyle w:val="VDWCtabletext"/>
              <w:jc w:val="right"/>
            </w:pPr>
            <w:r>
              <w:t>149</w:t>
            </w:r>
          </w:p>
        </w:tc>
        <w:tc>
          <w:tcPr>
            <w:tcW w:w="2358" w:type="dxa"/>
            <w:tcBorders>
              <w:top w:val="single" w:sz="8" w:space="0" w:color="auto"/>
              <w:left w:val="single" w:sz="8" w:space="0" w:color="auto"/>
              <w:bottom w:val="single" w:sz="8" w:space="0" w:color="auto"/>
              <w:right w:val="single" w:sz="8" w:space="0" w:color="auto"/>
            </w:tcBorders>
            <w:tcMar>
              <w:left w:w="108" w:type="dxa"/>
              <w:right w:w="108" w:type="dxa"/>
            </w:tcMar>
          </w:tcPr>
          <w:p w14:paraId="676791D2" w14:textId="1188A8D6" w:rsidR="00D35742" w:rsidRPr="00032BCD" w:rsidRDefault="005D44CC" w:rsidP="001E67C2">
            <w:pPr>
              <w:pStyle w:val="VDWCtabletext"/>
              <w:jc w:val="right"/>
            </w:pPr>
            <w:r>
              <w:t>25.0</w:t>
            </w:r>
          </w:p>
        </w:tc>
      </w:tr>
      <w:tr w:rsidR="00D35742" w14:paraId="7A8256C6" w14:textId="77777777" w:rsidTr="00835EB9">
        <w:trPr>
          <w:trHeight w:val="300"/>
        </w:trPr>
        <w:tc>
          <w:tcPr>
            <w:tcW w:w="3959"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676CDBDA" w14:textId="77777777" w:rsidR="00D35742" w:rsidRPr="00032BCD" w:rsidRDefault="00D35742" w:rsidP="001E67C2">
            <w:pPr>
              <w:pStyle w:val="VDWCtabletext"/>
            </w:pPr>
            <w:r w:rsidRPr="006D20B1">
              <w:t>Total</w:t>
            </w:r>
          </w:p>
        </w:tc>
        <w:tc>
          <w:tcPr>
            <w:tcW w:w="2699"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563B2498" w14:textId="776CF635" w:rsidR="00D35742" w:rsidRPr="006D20B1" w:rsidRDefault="00551803" w:rsidP="001E67C2">
            <w:pPr>
              <w:pStyle w:val="VDWCtabletext"/>
              <w:jc w:val="right"/>
            </w:pPr>
            <w:r>
              <w:t>593</w:t>
            </w:r>
          </w:p>
        </w:tc>
        <w:tc>
          <w:tcPr>
            <w:tcW w:w="2358"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35F7B25C" w14:textId="77777777" w:rsidR="00D35742" w:rsidRPr="00032BCD" w:rsidRDefault="00D35742" w:rsidP="001E67C2">
            <w:pPr>
              <w:pStyle w:val="VDWCtabletext"/>
              <w:jc w:val="right"/>
            </w:pPr>
            <w:r w:rsidRPr="006D20B1">
              <w:t>100.0</w:t>
            </w:r>
          </w:p>
        </w:tc>
      </w:tr>
    </w:tbl>
    <w:p w14:paraId="71EECBCD" w14:textId="0A77A132" w:rsidR="00225FF1" w:rsidRDefault="00100206" w:rsidP="006D4138">
      <w:pPr>
        <w:pStyle w:val="Heading3"/>
      </w:pPr>
      <w:r>
        <w:t>Safe</w:t>
      </w:r>
      <w:r w:rsidR="002C0C18">
        <w:t>guarding the disability community</w:t>
      </w:r>
      <w:r>
        <w:t xml:space="preserve"> </w:t>
      </w:r>
    </w:p>
    <w:p w14:paraId="7330AF92" w14:textId="77777777" w:rsidR="002C0C18" w:rsidRPr="00490494" w:rsidRDefault="002C0C18" w:rsidP="002C0C18">
      <w:pPr>
        <w:pStyle w:val="VDWCbody"/>
      </w:pPr>
      <w:r w:rsidRPr="00490494">
        <w:t>We provide a complaints service that is independent, impartial and free. We can receive complaints about the conduct of disability workers and receive notifications about disability worker conduct.</w:t>
      </w:r>
    </w:p>
    <w:p w14:paraId="2DCC722F" w14:textId="348ABCD5" w:rsidR="002C0C18" w:rsidRPr="00490494" w:rsidRDefault="002C0C18" w:rsidP="002C0C18">
      <w:pPr>
        <w:pStyle w:val="VDWCbody"/>
      </w:pPr>
      <w:r w:rsidRPr="00490494">
        <w:t xml:space="preserve">We also provide advice to people with disability and their families, disability workers and employers about rights and obligations under the </w:t>
      </w:r>
      <w:r w:rsidRPr="00B43400">
        <w:rPr>
          <w:b/>
          <w:bCs/>
        </w:rPr>
        <w:t>Disability Service Safeguards Act 2018</w:t>
      </w:r>
      <w:r w:rsidRPr="00490494">
        <w:t>.</w:t>
      </w:r>
    </w:p>
    <w:p w14:paraId="6910D938" w14:textId="77777777" w:rsidR="000765D4" w:rsidRPr="00490494" w:rsidRDefault="000765D4" w:rsidP="007E08B0">
      <w:pPr>
        <w:pStyle w:val="VDWCbody"/>
      </w:pPr>
      <w:r w:rsidRPr="00490494">
        <w:t>The Commission is committed to ensuring our service is accessible and responsive.</w:t>
      </w:r>
    </w:p>
    <w:p w14:paraId="73626AB6" w14:textId="316B1B31" w:rsidR="000765D4" w:rsidRPr="00490494" w:rsidRDefault="000765D4" w:rsidP="007E08B0">
      <w:pPr>
        <w:pStyle w:val="VDWCbody"/>
      </w:pPr>
      <w:r w:rsidRPr="00490494">
        <w:t>We offer a range of ways for people to contact us</w:t>
      </w:r>
      <w:r w:rsidR="007C3F0E" w:rsidRPr="00490494">
        <w:t xml:space="preserve"> including via</w:t>
      </w:r>
      <w:r w:rsidRPr="00490494">
        <w:t>:</w:t>
      </w:r>
    </w:p>
    <w:p w14:paraId="21A4B990" w14:textId="77777777" w:rsidR="000765D4" w:rsidRDefault="000765D4" w:rsidP="007E08B0">
      <w:pPr>
        <w:pStyle w:val="VDWCbullet1"/>
      </w:pPr>
      <w:r>
        <w:t>our website</w:t>
      </w:r>
    </w:p>
    <w:p w14:paraId="476F7D16" w14:textId="77777777" w:rsidR="000765D4" w:rsidRDefault="000765D4" w:rsidP="007E08B0">
      <w:pPr>
        <w:pStyle w:val="VDWCbullet1"/>
      </w:pPr>
      <w:r>
        <w:t>dedicated phone line</w:t>
      </w:r>
    </w:p>
    <w:p w14:paraId="1B1EA28A" w14:textId="33A92D5F" w:rsidR="000765D4" w:rsidRDefault="000765D4" w:rsidP="007E08B0">
      <w:pPr>
        <w:pStyle w:val="VDWCbullet1"/>
      </w:pPr>
      <w:r>
        <w:t>email</w:t>
      </w:r>
    </w:p>
    <w:p w14:paraId="014E510B" w14:textId="77777777" w:rsidR="000765D4" w:rsidRDefault="000765D4" w:rsidP="007E08B0">
      <w:pPr>
        <w:pStyle w:val="VDWCbullet1"/>
      </w:pPr>
      <w:r>
        <w:t>referrals.</w:t>
      </w:r>
    </w:p>
    <w:p w14:paraId="0A126FD2" w14:textId="29FFD867" w:rsidR="000A39FE" w:rsidRDefault="000765D4" w:rsidP="00AC27F5">
      <w:pPr>
        <w:pStyle w:val="VDWCbodyafterbullets"/>
      </w:pPr>
      <w:r>
        <w:t>To ensure responsiveness, we have a ‘no wrong door’ approach. This means we support people contacting us</w:t>
      </w:r>
      <w:r w:rsidR="00957200">
        <w:t xml:space="preserve"> and</w:t>
      </w:r>
      <w:r w:rsidR="20556DEF">
        <w:t xml:space="preserve"> also</w:t>
      </w:r>
      <w:r>
        <w:t xml:space="preserve"> work closely with other </w:t>
      </w:r>
      <w:r w:rsidR="00063D8F">
        <w:t xml:space="preserve">regulators and agencies </w:t>
      </w:r>
      <w:r>
        <w:t>to help people to get to the right place</w:t>
      </w:r>
      <w:r w:rsidR="00063D8F">
        <w:t xml:space="preserve"> for their issue of concern</w:t>
      </w:r>
      <w:r>
        <w:t>.</w:t>
      </w:r>
    </w:p>
    <w:p w14:paraId="3971FA58" w14:textId="6F678A8E" w:rsidR="003C04C5" w:rsidRDefault="000A39FE" w:rsidP="006D4138">
      <w:pPr>
        <w:pStyle w:val="Heading3"/>
      </w:pPr>
      <w:r w:rsidRPr="000A39FE">
        <w:t xml:space="preserve">Enquiries </w:t>
      </w:r>
    </w:p>
    <w:p w14:paraId="685D82A8" w14:textId="27650368" w:rsidR="00844EF5" w:rsidRDefault="00553E60" w:rsidP="002C0C18">
      <w:pPr>
        <w:pStyle w:val="VDWCbody"/>
      </w:pPr>
      <w:r>
        <w:t>The Commission’s intake and resolution team handle e</w:t>
      </w:r>
      <w:r w:rsidR="1C9A3C59">
        <w:t>nquiries</w:t>
      </w:r>
      <w:r w:rsidR="1C9A3C59" w:rsidRPr="002C0C18">
        <w:t>.</w:t>
      </w:r>
      <w:r w:rsidR="58E3B10D" w:rsidRPr="002C0C18">
        <w:t xml:space="preserve"> </w:t>
      </w:r>
      <w:r w:rsidR="002C0C18" w:rsidRPr="002C0C18">
        <w:t xml:space="preserve">An enquiry is any contact from a person who requests information about disability worker conduct and our role or provides us information about a matter of concern. </w:t>
      </w:r>
      <w:r w:rsidR="00844EF5">
        <w:t xml:space="preserve">Complaints and notifications matters can start as an enquiry, however once they become a complaint or an enquiry they </w:t>
      </w:r>
      <w:r w:rsidR="002C0C18" w:rsidRPr="002C0C18">
        <w:t>are counted separately.</w:t>
      </w:r>
      <w:r w:rsidR="002C0C18">
        <w:t xml:space="preserve"> </w:t>
      </w:r>
    </w:p>
    <w:p w14:paraId="30C8FCF2" w14:textId="77777777" w:rsidR="00844EF5" w:rsidRDefault="00844EF5" w:rsidP="00FA0FB9">
      <w:pPr>
        <w:pStyle w:val="Heading4"/>
      </w:pPr>
      <w:r>
        <w:t>Referrals arising from enquiries</w:t>
      </w:r>
    </w:p>
    <w:p w14:paraId="299C97EC" w14:textId="4C340925" w:rsidR="00844EF5" w:rsidRDefault="00844EF5" w:rsidP="00844EF5">
      <w:pPr>
        <w:pStyle w:val="VDWCbody"/>
      </w:pPr>
      <w:r>
        <w:t xml:space="preserve">The </w:t>
      </w:r>
      <w:r w:rsidR="00D7581F">
        <w:t xml:space="preserve">Commission </w:t>
      </w:r>
      <w:r w:rsidR="00A0161E">
        <w:t>refers some</w:t>
      </w:r>
      <w:r>
        <w:t xml:space="preserve"> enquiries where the enquiry does not result in a complaint or notification under the DSS Act. For instance, a referral may be made to another organisation or service where a person does not wish to proceed with a </w:t>
      </w:r>
      <w:r>
        <w:lastRenderedPageBreak/>
        <w:t xml:space="preserve">complaint, where it does not meet the threshold for notification, or where the matter is out of the </w:t>
      </w:r>
      <w:r w:rsidR="00D7581F">
        <w:t>C</w:t>
      </w:r>
      <w:r w:rsidR="00553E60">
        <w:t>o</w:t>
      </w:r>
      <w:r w:rsidR="00D7581F">
        <w:t>mmission’s</w:t>
      </w:r>
      <w:r>
        <w:t xml:space="preserve"> scope of functions under the DSS Act. </w:t>
      </w:r>
    </w:p>
    <w:p w14:paraId="626F54DD" w14:textId="24B112E0" w:rsidR="00650245" w:rsidRPr="00065E3A" w:rsidRDefault="00650245" w:rsidP="00844EF5">
      <w:pPr>
        <w:pStyle w:val="VDWCbody"/>
      </w:pPr>
      <w:r w:rsidRPr="00065E3A">
        <w:t>The Commission also provides information about relevant support services where appropriate.</w:t>
      </w:r>
    </w:p>
    <w:p w14:paraId="777D0190" w14:textId="249D22CD" w:rsidR="00844EF5" w:rsidRDefault="00844EF5" w:rsidP="00844EF5">
      <w:pPr>
        <w:pStyle w:val="VDWCbody"/>
      </w:pPr>
      <w:r>
        <w:t xml:space="preserve">The top 3 organisations or services the </w:t>
      </w:r>
      <w:r w:rsidR="00D7581F">
        <w:t xml:space="preserve">Commission </w:t>
      </w:r>
      <w:r>
        <w:t xml:space="preserve">refers </w:t>
      </w:r>
      <w:r w:rsidR="00A0161E">
        <w:t xml:space="preserve">enquiries </w:t>
      </w:r>
      <w:r>
        <w:t>to are:</w:t>
      </w:r>
    </w:p>
    <w:p w14:paraId="11B1E06F" w14:textId="3B4CDA8E" w:rsidR="00844EF5" w:rsidRDefault="00844EF5" w:rsidP="001E67C2">
      <w:pPr>
        <w:pStyle w:val="VDWCbullet1"/>
      </w:pPr>
      <w:r>
        <w:t>National Disability Insurance</w:t>
      </w:r>
      <w:r w:rsidR="00D25144">
        <w:t xml:space="preserve"> </w:t>
      </w:r>
      <w:r w:rsidRPr="00FB0626" w:rsidDel="007F500E">
        <w:t>Agency</w:t>
      </w:r>
    </w:p>
    <w:p w14:paraId="6FFBC42F" w14:textId="0E696064" w:rsidR="00844EF5" w:rsidRDefault="00844EF5" w:rsidP="001E67C2">
      <w:pPr>
        <w:pStyle w:val="VDWCbullet1"/>
      </w:pPr>
      <w:r>
        <w:t>Fair Work Commission / Fair Work Ombudsman</w:t>
      </w:r>
    </w:p>
    <w:p w14:paraId="28A23251" w14:textId="7BA397E5" w:rsidR="00844EF5" w:rsidRDefault="00844EF5" w:rsidP="001E67C2">
      <w:pPr>
        <w:pStyle w:val="VDWCbullet1"/>
      </w:pPr>
      <w:r>
        <w:t>Advocacy services.</w:t>
      </w:r>
    </w:p>
    <w:p w14:paraId="18B7151D" w14:textId="7D656EE4" w:rsidR="00844EF5" w:rsidRDefault="00844EF5" w:rsidP="001E67C2">
      <w:pPr>
        <w:pStyle w:val="VDWCbodyafterbullets"/>
      </w:pPr>
      <w:r>
        <w:t xml:space="preserve">The </w:t>
      </w:r>
      <w:r w:rsidR="0088793E">
        <w:t xml:space="preserve">Commission </w:t>
      </w:r>
      <w:r>
        <w:t xml:space="preserve">also refers </w:t>
      </w:r>
      <w:r w:rsidR="00A0161E">
        <w:t>enquiries</w:t>
      </w:r>
      <w:r>
        <w:t xml:space="preserve"> to: Mental Health and Wellbeing Commission, Department of Families, Fairness and Housing (for </w:t>
      </w:r>
      <w:r w:rsidR="00C362D1">
        <w:t xml:space="preserve">example, </w:t>
      </w:r>
      <w:r>
        <w:t xml:space="preserve">child protection), Social Service Regulator, Victorian Institute of Teaching, Office of the Public Advocate, Victoria Police, Safe Transport Victoria, Aged Care Quality and Safety Commission, Australian Health Practitioner Regulation Agency, </w:t>
      </w:r>
      <w:r w:rsidR="00FA1DED">
        <w:t xml:space="preserve">and the </w:t>
      </w:r>
      <w:r>
        <w:t>Victorian Equal Opportunity and Human Rights Commission.</w:t>
      </w:r>
      <w:r w:rsidR="00A0161E">
        <w:t xml:space="preserve"> The Commission also refers complaints and notifications to the NDIS Quality and Safeguards Commission as required under the DSS Act (</w:t>
      </w:r>
      <w:r w:rsidR="001E67C2">
        <w:t>T</w:t>
      </w:r>
      <w:r w:rsidR="00A0161E">
        <w:t xml:space="preserve">able 36). </w:t>
      </w:r>
    </w:p>
    <w:p w14:paraId="495F3C6D" w14:textId="401F0D7E" w:rsidR="00442F09" w:rsidRPr="00065E3A" w:rsidRDefault="193989B5" w:rsidP="002C0C18">
      <w:pPr>
        <w:pStyle w:val="VDWCbody"/>
      </w:pPr>
      <w:r>
        <w:t>As shown in Table 2</w:t>
      </w:r>
      <w:r w:rsidR="488ED990">
        <w:t>2</w:t>
      </w:r>
      <w:r>
        <w:t>, 65%</w:t>
      </w:r>
      <w:r w:rsidR="50A49E0A">
        <w:t xml:space="preserve"> </w:t>
      </w:r>
      <w:r w:rsidR="31EC0B47">
        <w:t>of our contacts are for enquiries</w:t>
      </w:r>
      <w:r w:rsidR="50A49E0A">
        <w:t>,</w:t>
      </w:r>
      <w:r w:rsidR="28EF5183">
        <w:t xml:space="preserve"> which has grown </w:t>
      </w:r>
      <w:r w:rsidR="557D3269">
        <w:t xml:space="preserve">by </w:t>
      </w:r>
      <w:r w:rsidR="28EF5183">
        <w:t xml:space="preserve">24% over the </w:t>
      </w:r>
      <w:r w:rsidR="28EF5183" w:rsidRPr="00065E3A">
        <w:t xml:space="preserve">past </w:t>
      </w:r>
      <w:r w:rsidR="60403022" w:rsidRPr="00065E3A">
        <w:t xml:space="preserve">2 </w:t>
      </w:r>
      <w:r w:rsidR="28EF5183" w:rsidRPr="00065E3A">
        <w:t>years.</w:t>
      </w:r>
      <w:r w:rsidR="6343C901" w:rsidRPr="00065E3A">
        <w:t xml:space="preserve"> </w:t>
      </w:r>
      <w:r w:rsidR="00330A79" w:rsidRPr="00065E3A">
        <w:t xml:space="preserve">There were 415 enquiries closed including </w:t>
      </w:r>
      <w:r w:rsidR="002329CE" w:rsidRPr="00065E3A">
        <w:t>78 received</w:t>
      </w:r>
      <w:r w:rsidR="00330A79" w:rsidRPr="00065E3A">
        <w:t xml:space="preserve"> in 2023–24, 127 complaints closed including </w:t>
      </w:r>
      <w:r w:rsidR="002329CE" w:rsidRPr="00065E3A">
        <w:t>49 received</w:t>
      </w:r>
      <w:r w:rsidR="00330A79" w:rsidRPr="00065E3A">
        <w:t xml:space="preserve"> in 2023–24 and 81 notifications closed including </w:t>
      </w:r>
      <w:r w:rsidR="002329CE" w:rsidRPr="00065E3A">
        <w:t>37 received</w:t>
      </w:r>
      <w:r w:rsidR="00330A79" w:rsidRPr="00065E3A">
        <w:t xml:space="preserve"> in 2023–24.</w:t>
      </w:r>
    </w:p>
    <w:p w14:paraId="3CFC7E70" w14:textId="7BC6CE71" w:rsidR="56BDD425" w:rsidRPr="00065E3A" w:rsidRDefault="33A9D7AA" w:rsidP="21D6E73E">
      <w:pPr>
        <w:pStyle w:val="VDWCtablecaption"/>
      </w:pPr>
      <w:bookmarkStart w:id="119" w:name="_Hlk203490363"/>
      <w:r w:rsidRPr="00065E3A">
        <w:t xml:space="preserve">Table </w:t>
      </w:r>
      <w:r w:rsidR="193989B5" w:rsidRPr="00065E3A">
        <w:t>2</w:t>
      </w:r>
      <w:r w:rsidR="48FE6CFD" w:rsidRPr="00065E3A">
        <w:t>2</w:t>
      </w:r>
      <w:r w:rsidRPr="00065E3A">
        <w:t xml:space="preserve">: Number of </w:t>
      </w:r>
      <w:r w:rsidR="3968A459" w:rsidRPr="00065E3A">
        <w:t>matters</w:t>
      </w:r>
      <w:r w:rsidRPr="00065E3A">
        <w:t>, 202</w:t>
      </w:r>
      <w:r w:rsidR="386C283A" w:rsidRPr="00065E3A">
        <w:t>4</w:t>
      </w:r>
      <w:bookmarkStart w:id="120" w:name="_Hlk207708505"/>
      <w:r w:rsidRPr="00065E3A">
        <w:t>–</w:t>
      </w:r>
      <w:bookmarkEnd w:id="120"/>
      <w:r w:rsidRPr="00065E3A">
        <w:t>2</w:t>
      </w:r>
      <w:r w:rsidR="04FCC5EE" w:rsidRPr="00065E3A">
        <w:t>5</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325"/>
        <w:gridCol w:w="2325"/>
        <w:gridCol w:w="2325"/>
        <w:gridCol w:w="2344"/>
      </w:tblGrid>
      <w:tr w:rsidR="00065E3A" w:rsidRPr="00065E3A" w14:paraId="6AAE959C" w14:textId="77777777" w:rsidTr="00835EB9">
        <w:trPr>
          <w:cnfStyle w:val="100000000000" w:firstRow="1" w:lastRow="0" w:firstColumn="0" w:lastColumn="0" w:oddVBand="0" w:evenVBand="0" w:oddHBand="0" w:evenHBand="0" w:firstRowFirstColumn="0" w:firstRowLastColumn="0" w:lastRowFirstColumn="0" w:lastRowLastColumn="0"/>
          <w:trHeight w:val="296"/>
          <w:tblHeader/>
        </w:trPr>
        <w:tc>
          <w:tcPr>
            <w:tcW w:w="2325" w:type="dxa"/>
            <w:shd w:val="clear" w:color="auto" w:fill="DEEAF6" w:themeFill="accent5" w:themeFillTint="33"/>
            <w:tcMar>
              <w:left w:w="105" w:type="dxa"/>
              <w:right w:w="105" w:type="dxa"/>
            </w:tcMar>
          </w:tcPr>
          <w:p w14:paraId="3CBD8C46" w14:textId="4B094DE0" w:rsidR="00650245" w:rsidRPr="00065E3A" w:rsidRDefault="00650245" w:rsidP="004D3E66">
            <w:pPr>
              <w:pStyle w:val="VDWCtablecolhead"/>
              <w:spacing w:line="259" w:lineRule="auto"/>
              <w:rPr>
                <w:color w:val="auto"/>
              </w:rPr>
            </w:pPr>
            <w:r w:rsidRPr="00065E3A">
              <w:rPr>
                <w:color w:val="auto"/>
              </w:rPr>
              <w:t>Type of matter</w:t>
            </w:r>
          </w:p>
        </w:tc>
        <w:tc>
          <w:tcPr>
            <w:tcW w:w="2325" w:type="dxa"/>
            <w:shd w:val="clear" w:color="auto" w:fill="DEEAF6" w:themeFill="accent5" w:themeFillTint="33"/>
            <w:tcMar>
              <w:left w:w="105" w:type="dxa"/>
              <w:right w:w="105" w:type="dxa"/>
            </w:tcMar>
          </w:tcPr>
          <w:p w14:paraId="414D74E5" w14:textId="26BF583A" w:rsidR="00650245" w:rsidRPr="00065E3A" w:rsidRDefault="00330A79" w:rsidP="004D3E66">
            <w:pPr>
              <w:pStyle w:val="VDWCtablecolhead"/>
              <w:spacing w:line="259" w:lineRule="auto"/>
              <w:jc w:val="right"/>
              <w:rPr>
                <w:color w:val="auto"/>
              </w:rPr>
            </w:pPr>
            <w:r w:rsidRPr="00065E3A">
              <w:rPr>
                <w:color w:val="auto"/>
              </w:rPr>
              <w:t>Received (No.)</w:t>
            </w:r>
          </w:p>
        </w:tc>
        <w:tc>
          <w:tcPr>
            <w:tcW w:w="2325" w:type="dxa"/>
            <w:shd w:val="clear" w:color="auto" w:fill="DEEAF6" w:themeFill="accent5" w:themeFillTint="33"/>
          </w:tcPr>
          <w:p w14:paraId="068775A9" w14:textId="6CB04AB1" w:rsidR="00650245" w:rsidRPr="00065E3A" w:rsidRDefault="00330A79" w:rsidP="004D3E66">
            <w:pPr>
              <w:pStyle w:val="VDWCtablecolhead"/>
              <w:spacing w:line="259" w:lineRule="auto"/>
              <w:jc w:val="right"/>
              <w:rPr>
                <w:color w:val="auto"/>
              </w:rPr>
            </w:pPr>
            <w:r w:rsidRPr="00065E3A">
              <w:rPr>
                <w:color w:val="auto"/>
              </w:rPr>
              <w:t>Closed (No.)</w:t>
            </w:r>
          </w:p>
        </w:tc>
        <w:tc>
          <w:tcPr>
            <w:tcW w:w="2344" w:type="dxa"/>
            <w:shd w:val="clear" w:color="auto" w:fill="DEEAF6" w:themeFill="accent5" w:themeFillTint="33"/>
            <w:tcMar>
              <w:left w:w="105" w:type="dxa"/>
              <w:right w:w="105" w:type="dxa"/>
            </w:tcMar>
          </w:tcPr>
          <w:p w14:paraId="61561396" w14:textId="210CE3AF" w:rsidR="00650245" w:rsidRPr="00065E3A" w:rsidRDefault="00650245" w:rsidP="004D3E66">
            <w:pPr>
              <w:pStyle w:val="VDWCtablecolhead"/>
              <w:spacing w:line="259" w:lineRule="auto"/>
              <w:jc w:val="right"/>
              <w:rPr>
                <w:color w:val="auto"/>
              </w:rPr>
            </w:pPr>
            <w:r w:rsidRPr="00065E3A">
              <w:rPr>
                <w:color w:val="auto"/>
              </w:rPr>
              <w:t xml:space="preserve">Percentage (%) </w:t>
            </w:r>
          </w:p>
        </w:tc>
      </w:tr>
      <w:tr w:rsidR="00065E3A" w:rsidRPr="00065E3A" w14:paraId="18B4FA62" w14:textId="77777777" w:rsidTr="00330A79">
        <w:trPr>
          <w:trHeight w:val="296"/>
        </w:trPr>
        <w:tc>
          <w:tcPr>
            <w:tcW w:w="2325" w:type="dxa"/>
            <w:tcMar>
              <w:left w:w="105" w:type="dxa"/>
              <w:right w:w="105" w:type="dxa"/>
            </w:tcMar>
          </w:tcPr>
          <w:p w14:paraId="5BD36EAC" w14:textId="77777777" w:rsidR="00650245" w:rsidRPr="00065E3A" w:rsidRDefault="00650245">
            <w:pPr>
              <w:pStyle w:val="VDWCtablecolhead"/>
              <w:spacing w:line="259" w:lineRule="auto"/>
              <w:rPr>
                <w:b w:val="0"/>
                <w:bCs/>
                <w:color w:val="auto"/>
              </w:rPr>
            </w:pPr>
            <w:r w:rsidRPr="00065E3A">
              <w:rPr>
                <w:b w:val="0"/>
                <w:bCs/>
                <w:color w:val="auto"/>
              </w:rPr>
              <w:t>Enquiry</w:t>
            </w:r>
          </w:p>
        </w:tc>
        <w:tc>
          <w:tcPr>
            <w:tcW w:w="2325" w:type="dxa"/>
            <w:tcMar>
              <w:left w:w="105" w:type="dxa"/>
              <w:right w:w="105" w:type="dxa"/>
            </w:tcMar>
          </w:tcPr>
          <w:p w14:paraId="5949AE13" w14:textId="7CA0F488" w:rsidR="00650245" w:rsidRPr="00065E3A" w:rsidRDefault="00650245">
            <w:pPr>
              <w:pStyle w:val="VDWCtablecolhead"/>
              <w:spacing w:line="259" w:lineRule="auto"/>
              <w:jc w:val="right"/>
              <w:rPr>
                <w:b w:val="0"/>
                <w:color w:val="auto"/>
              </w:rPr>
            </w:pPr>
            <w:r w:rsidRPr="00065E3A">
              <w:rPr>
                <w:b w:val="0"/>
                <w:color w:val="auto"/>
              </w:rPr>
              <w:t>374</w:t>
            </w:r>
          </w:p>
        </w:tc>
        <w:tc>
          <w:tcPr>
            <w:tcW w:w="2325" w:type="dxa"/>
          </w:tcPr>
          <w:p w14:paraId="0C55E864" w14:textId="55F767F5" w:rsidR="00650245" w:rsidRPr="00065E3A" w:rsidRDefault="00330A79">
            <w:pPr>
              <w:pStyle w:val="VDWCtablecolhead"/>
              <w:spacing w:line="259" w:lineRule="auto"/>
              <w:jc w:val="right"/>
              <w:rPr>
                <w:b w:val="0"/>
                <w:color w:val="auto"/>
              </w:rPr>
            </w:pPr>
            <w:r w:rsidRPr="00065E3A">
              <w:rPr>
                <w:b w:val="0"/>
                <w:color w:val="auto"/>
              </w:rPr>
              <w:t>415</w:t>
            </w:r>
          </w:p>
        </w:tc>
        <w:tc>
          <w:tcPr>
            <w:tcW w:w="2344" w:type="dxa"/>
            <w:tcMar>
              <w:left w:w="105" w:type="dxa"/>
              <w:right w:w="105" w:type="dxa"/>
            </w:tcMar>
          </w:tcPr>
          <w:p w14:paraId="7AA7F6D3" w14:textId="15B99A01" w:rsidR="00650245" w:rsidRPr="00065E3A" w:rsidRDefault="00650245">
            <w:pPr>
              <w:pStyle w:val="VDWCtablecolhead"/>
              <w:spacing w:line="259" w:lineRule="auto"/>
              <w:jc w:val="right"/>
              <w:rPr>
                <w:b w:val="0"/>
                <w:color w:val="auto"/>
              </w:rPr>
            </w:pPr>
            <w:r w:rsidRPr="00065E3A">
              <w:rPr>
                <w:b w:val="0"/>
                <w:color w:val="auto"/>
              </w:rPr>
              <w:t>64.8</w:t>
            </w:r>
          </w:p>
        </w:tc>
      </w:tr>
      <w:tr w:rsidR="00065E3A" w:rsidRPr="00065E3A" w14:paraId="35B833DB" w14:textId="77777777" w:rsidTr="00330A79">
        <w:trPr>
          <w:trHeight w:val="296"/>
        </w:trPr>
        <w:tc>
          <w:tcPr>
            <w:tcW w:w="2325" w:type="dxa"/>
            <w:tcMar>
              <w:left w:w="105" w:type="dxa"/>
              <w:right w:w="105" w:type="dxa"/>
            </w:tcMar>
          </w:tcPr>
          <w:p w14:paraId="0CC89793" w14:textId="6AF0FCA3" w:rsidR="00650245" w:rsidRPr="00065E3A" w:rsidRDefault="00650245" w:rsidP="004D3E66">
            <w:pPr>
              <w:pStyle w:val="VDWCtablecolhead"/>
              <w:spacing w:line="259" w:lineRule="auto"/>
              <w:rPr>
                <w:b w:val="0"/>
                <w:bCs/>
                <w:color w:val="auto"/>
              </w:rPr>
            </w:pPr>
            <w:r w:rsidRPr="00065E3A">
              <w:rPr>
                <w:b w:val="0"/>
                <w:bCs/>
                <w:color w:val="auto"/>
              </w:rPr>
              <w:t>Complaint</w:t>
            </w:r>
          </w:p>
        </w:tc>
        <w:tc>
          <w:tcPr>
            <w:tcW w:w="2325" w:type="dxa"/>
            <w:tcMar>
              <w:left w:w="105" w:type="dxa"/>
              <w:right w:w="105" w:type="dxa"/>
            </w:tcMar>
          </w:tcPr>
          <w:p w14:paraId="20489204" w14:textId="0EE02769" w:rsidR="00650245" w:rsidRPr="00065E3A" w:rsidRDefault="00650245" w:rsidP="6A4CC02C">
            <w:pPr>
              <w:pStyle w:val="VDWCtablecolhead"/>
              <w:spacing w:line="259" w:lineRule="auto"/>
              <w:jc w:val="right"/>
              <w:rPr>
                <w:b w:val="0"/>
                <w:color w:val="auto"/>
              </w:rPr>
            </w:pPr>
            <w:r w:rsidRPr="00065E3A">
              <w:rPr>
                <w:b w:val="0"/>
                <w:color w:val="auto"/>
              </w:rPr>
              <w:t>128</w:t>
            </w:r>
          </w:p>
        </w:tc>
        <w:tc>
          <w:tcPr>
            <w:tcW w:w="2325" w:type="dxa"/>
          </w:tcPr>
          <w:p w14:paraId="43E3EC06" w14:textId="0B4CB122" w:rsidR="00650245" w:rsidRPr="00065E3A" w:rsidRDefault="00330A79" w:rsidP="004D3E66">
            <w:pPr>
              <w:pStyle w:val="VDWCtablecolhead"/>
              <w:spacing w:line="259" w:lineRule="auto"/>
              <w:jc w:val="right"/>
              <w:rPr>
                <w:b w:val="0"/>
                <w:color w:val="auto"/>
              </w:rPr>
            </w:pPr>
            <w:r w:rsidRPr="00065E3A">
              <w:rPr>
                <w:b w:val="0"/>
                <w:color w:val="auto"/>
              </w:rPr>
              <w:t>127</w:t>
            </w:r>
          </w:p>
        </w:tc>
        <w:tc>
          <w:tcPr>
            <w:tcW w:w="2344" w:type="dxa"/>
            <w:tcMar>
              <w:left w:w="105" w:type="dxa"/>
              <w:right w:w="105" w:type="dxa"/>
            </w:tcMar>
          </w:tcPr>
          <w:p w14:paraId="28806FF1" w14:textId="56C0F781" w:rsidR="00650245" w:rsidRPr="00065E3A" w:rsidRDefault="00650245" w:rsidP="004D3E66">
            <w:pPr>
              <w:pStyle w:val="VDWCtablecolhead"/>
              <w:spacing w:line="259" w:lineRule="auto"/>
              <w:jc w:val="right"/>
              <w:rPr>
                <w:b w:val="0"/>
                <w:color w:val="auto"/>
              </w:rPr>
            </w:pPr>
            <w:r w:rsidRPr="00065E3A">
              <w:rPr>
                <w:b w:val="0"/>
                <w:color w:val="auto"/>
              </w:rPr>
              <w:t>22.4</w:t>
            </w:r>
          </w:p>
        </w:tc>
      </w:tr>
      <w:tr w:rsidR="00065E3A" w:rsidRPr="00065E3A" w14:paraId="39F05DAC" w14:textId="77777777" w:rsidTr="00330A79">
        <w:trPr>
          <w:trHeight w:val="296"/>
        </w:trPr>
        <w:tc>
          <w:tcPr>
            <w:tcW w:w="2325" w:type="dxa"/>
            <w:tcMar>
              <w:left w:w="105" w:type="dxa"/>
              <w:right w:w="105" w:type="dxa"/>
            </w:tcMar>
          </w:tcPr>
          <w:p w14:paraId="50167773" w14:textId="1D2F49CC" w:rsidR="00650245" w:rsidRPr="00065E3A" w:rsidRDefault="00650245" w:rsidP="004D3E66">
            <w:pPr>
              <w:pStyle w:val="VDWCtablecolhead"/>
              <w:spacing w:line="259" w:lineRule="auto"/>
              <w:rPr>
                <w:b w:val="0"/>
                <w:bCs/>
                <w:color w:val="auto"/>
              </w:rPr>
            </w:pPr>
            <w:r w:rsidRPr="00065E3A">
              <w:rPr>
                <w:b w:val="0"/>
                <w:bCs/>
                <w:color w:val="auto"/>
              </w:rPr>
              <w:t>Notification</w:t>
            </w:r>
          </w:p>
        </w:tc>
        <w:tc>
          <w:tcPr>
            <w:tcW w:w="2325" w:type="dxa"/>
            <w:tcMar>
              <w:left w:w="105" w:type="dxa"/>
              <w:right w:w="105" w:type="dxa"/>
            </w:tcMar>
          </w:tcPr>
          <w:p w14:paraId="363CFE2C" w14:textId="578969DE" w:rsidR="00650245" w:rsidRPr="00065E3A" w:rsidRDefault="00650245" w:rsidP="6A4CC02C">
            <w:pPr>
              <w:pStyle w:val="VDWCtablecolhead"/>
              <w:spacing w:line="259" w:lineRule="auto"/>
              <w:jc w:val="right"/>
              <w:rPr>
                <w:b w:val="0"/>
                <w:color w:val="auto"/>
              </w:rPr>
            </w:pPr>
            <w:r w:rsidRPr="00065E3A">
              <w:rPr>
                <w:b w:val="0"/>
                <w:color w:val="auto"/>
              </w:rPr>
              <w:t>74</w:t>
            </w:r>
          </w:p>
        </w:tc>
        <w:tc>
          <w:tcPr>
            <w:tcW w:w="2325" w:type="dxa"/>
          </w:tcPr>
          <w:p w14:paraId="2323C1D1" w14:textId="249D4CAD" w:rsidR="00650245" w:rsidRPr="00065E3A" w:rsidRDefault="00330A79" w:rsidP="004D3E66">
            <w:pPr>
              <w:pStyle w:val="VDWCtablecolhead"/>
              <w:spacing w:line="259" w:lineRule="auto"/>
              <w:jc w:val="right"/>
              <w:rPr>
                <w:b w:val="0"/>
                <w:color w:val="auto"/>
              </w:rPr>
            </w:pPr>
            <w:r w:rsidRPr="00065E3A">
              <w:rPr>
                <w:b w:val="0"/>
                <w:color w:val="auto"/>
              </w:rPr>
              <w:t>81</w:t>
            </w:r>
          </w:p>
        </w:tc>
        <w:tc>
          <w:tcPr>
            <w:tcW w:w="2344" w:type="dxa"/>
            <w:tcMar>
              <w:left w:w="105" w:type="dxa"/>
              <w:right w:w="105" w:type="dxa"/>
            </w:tcMar>
          </w:tcPr>
          <w:p w14:paraId="0BE45647" w14:textId="19E28C0E" w:rsidR="00650245" w:rsidRPr="00065E3A" w:rsidRDefault="00650245" w:rsidP="004D3E66">
            <w:pPr>
              <w:pStyle w:val="VDWCtablecolhead"/>
              <w:spacing w:line="259" w:lineRule="auto"/>
              <w:jc w:val="right"/>
              <w:rPr>
                <w:b w:val="0"/>
                <w:color w:val="auto"/>
              </w:rPr>
            </w:pPr>
            <w:r w:rsidRPr="00065E3A">
              <w:rPr>
                <w:b w:val="0"/>
                <w:color w:val="auto"/>
              </w:rPr>
              <w:t>12.8</w:t>
            </w:r>
          </w:p>
        </w:tc>
      </w:tr>
      <w:tr w:rsidR="00065E3A" w:rsidRPr="00065E3A" w14:paraId="232F7C81" w14:textId="77777777" w:rsidTr="00835EB9">
        <w:trPr>
          <w:trHeight w:val="296"/>
        </w:trPr>
        <w:tc>
          <w:tcPr>
            <w:tcW w:w="2325" w:type="dxa"/>
            <w:shd w:val="clear" w:color="auto" w:fill="DEEAF6" w:themeFill="accent5" w:themeFillTint="33"/>
            <w:tcMar>
              <w:left w:w="105" w:type="dxa"/>
              <w:right w:w="105" w:type="dxa"/>
            </w:tcMar>
          </w:tcPr>
          <w:p w14:paraId="57702F99" w14:textId="4FA77BC3" w:rsidR="00650245" w:rsidRPr="00065E3A" w:rsidRDefault="00650245" w:rsidP="004D3E66">
            <w:pPr>
              <w:pStyle w:val="VDWCtablecolhead"/>
              <w:spacing w:line="259" w:lineRule="auto"/>
              <w:rPr>
                <w:color w:val="auto"/>
              </w:rPr>
            </w:pPr>
            <w:r w:rsidRPr="00065E3A">
              <w:rPr>
                <w:color w:val="auto"/>
              </w:rPr>
              <w:t>Total</w:t>
            </w:r>
          </w:p>
        </w:tc>
        <w:tc>
          <w:tcPr>
            <w:tcW w:w="2325" w:type="dxa"/>
            <w:shd w:val="clear" w:color="auto" w:fill="DEEAF6" w:themeFill="accent5" w:themeFillTint="33"/>
            <w:tcMar>
              <w:left w:w="105" w:type="dxa"/>
              <w:right w:w="105" w:type="dxa"/>
            </w:tcMar>
          </w:tcPr>
          <w:p w14:paraId="20FF2DCE" w14:textId="10A4E6DA" w:rsidR="00650245" w:rsidRPr="00065E3A" w:rsidRDefault="00650245" w:rsidP="004D3E66">
            <w:pPr>
              <w:pStyle w:val="VDWCtablecolhead"/>
              <w:spacing w:line="259" w:lineRule="auto"/>
              <w:jc w:val="right"/>
              <w:rPr>
                <w:color w:val="auto"/>
              </w:rPr>
            </w:pPr>
            <w:r w:rsidRPr="00065E3A">
              <w:rPr>
                <w:color w:val="auto"/>
              </w:rPr>
              <w:t>576</w:t>
            </w:r>
          </w:p>
        </w:tc>
        <w:tc>
          <w:tcPr>
            <w:tcW w:w="2325" w:type="dxa"/>
            <w:shd w:val="clear" w:color="auto" w:fill="DEEAF6" w:themeFill="accent5" w:themeFillTint="33"/>
          </w:tcPr>
          <w:p w14:paraId="7E679B16" w14:textId="0C9721D3" w:rsidR="00650245" w:rsidRPr="00065E3A" w:rsidRDefault="00330A79" w:rsidP="004D3E66">
            <w:pPr>
              <w:pStyle w:val="VDWCtablecolhead"/>
              <w:spacing w:line="259" w:lineRule="auto"/>
              <w:jc w:val="right"/>
              <w:rPr>
                <w:color w:val="auto"/>
              </w:rPr>
            </w:pPr>
            <w:r w:rsidRPr="00065E3A">
              <w:rPr>
                <w:color w:val="auto"/>
              </w:rPr>
              <w:t>623</w:t>
            </w:r>
          </w:p>
        </w:tc>
        <w:tc>
          <w:tcPr>
            <w:tcW w:w="2344" w:type="dxa"/>
            <w:shd w:val="clear" w:color="auto" w:fill="DEEAF6" w:themeFill="accent5" w:themeFillTint="33"/>
            <w:tcMar>
              <w:left w:w="105" w:type="dxa"/>
              <w:right w:w="105" w:type="dxa"/>
            </w:tcMar>
          </w:tcPr>
          <w:p w14:paraId="642EE31C" w14:textId="2DCF2267" w:rsidR="00650245" w:rsidRPr="00065E3A" w:rsidRDefault="00650245" w:rsidP="004D3E66">
            <w:pPr>
              <w:pStyle w:val="VDWCtablecolhead"/>
              <w:spacing w:line="259" w:lineRule="auto"/>
              <w:jc w:val="right"/>
              <w:rPr>
                <w:color w:val="auto"/>
              </w:rPr>
            </w:pPr>
            <w:r w:rsidRPr="00065E3A">
              <w:rPr>
                <w:color w:val="auto"/>
              </w:rPr>
              <w:t>100.0</w:t>
            </w:r>
          </w:p>
        </w:tc>
      </w:tr>
    </w:tbl>
    <w:p w14:paraId="036D8D4E" w14:textId="3E9D9EF9" w:rsidR="008F7F85" w:rsidRDefault="2F9B397E" w:rsidP="008F7F85">
      <w:pPr>
        <w:pStyle w:val="VDWCbodyaftertablefigure"/>
      </w:pPr>
      <w:bookmarkStart w:id="121" w:name="_Hlk172649337"/>
      <w:bookmarkEnd w:id="119"/>
      <w:r>
        <w:t xml:space="preserve">As shown in Table </w:t>
      </w:r>
      <w:r w:rsidR="193989B5">
        <w:t>2</w:t>
      </w:r>
      <w:r w:rsidR="08453C95">
        <w:t>3</w:t>
      </w:r>
      <w:r>
        <w:t>, most contacts are made with the Commission via our web portal. Feedback from service providers suggests they have found the website to be more convenient for notifications, particularly as they become more familiar with the Scheme and their notification obligations.</w:t>
      </w:r>
      <w:r w:rsidR="29A96F2E">
        <w:t xml:space="preserve"> </w:t>
      </w:r>
    </w:p>
    <w:p w14:paraId="10447E7C" w14:textId="1092A154" w:rsidR="008F7F85" w:rsidRDefault="2F9B397E" w:rsidP="008F7F85">
      <w:pPr>
        <w:pStyle w:val="VDWCtablecaption"/>
      </w:pPr>
      <w:r>
        <w:t xml:space="preserve">Table </w:t>
      </w:r>
      <w:r w:rsidR="193989B5">
        <w:t>2</w:t>
      </w:r>
      <w:r w:rsidR="7DFB5256">
        <w:t>3</w:t>
      </w:r>
      <w:r>
        <w:t>: All matters by mode of submission, 2024–25</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28"/>
        <w:gridCol w:w="2957"/>
        <w:gridCol w:w="3128"/>
      </w:tblGrid>
      <w:tr w:rsidR="008F7F85" w14:paraId="060AA5B2" w14:textId="77777777" w:rsidTr="00835EB9">
        <w:trPr>
          <w:cnfStyle w:val="100000000000" w:firstRow="1" w:lastRow="0" w:firstColumn="0" w:lastColumn="0" w:oddVBand="0" w:evenVBand="0" w:oddHBand="0" w:evenHBand="0" w:firstRowFirstColumn="0" w:firstRowLastColumn="0" w:lastRowFirstColumn="0" w:lastRowLastColumn="0"/>
          <w:trHeight w:val="299"/>
          <w:tblHeader/>
        </w:trPr>
        <w:tc>
          <w:tcPr>
            <w:tcW w:w="3128" w:type="dxa"/>
            <w:shd w:val="clear" w:color="auto" w:fill="DEEAF6" w:themeFill="accent5" w:themeFillTint="33"/>
            <w:tcMar>
              <w:left w:w="105" w:type="dxa"/>
              <w:right w:w="105" w:type="dxa"/>
            </w:tcMar>
          </w:tcPr>
          <w:p w14:paraId="2EB50921" w14:textId="77777777" w:rsidR="008F7F85" w:rsidRPr="004D3E66" w:rsidRDefault="008F7F85" w:rsidP="007A4AB3">
            <w:pPr>
              <w:pStyle w:val="VDWCtablecolhead"/>
              <w:spacing w:line="259" w:lineRule="auto"/>
            </w:pPr>
            <w:r w:rsidRPr="004D3E66">
              <w:t>Mode of submission</w:t>
            </w:r>
          </w:p>
        </w:tc>
        <w:tc>
          <w:tcPr>
            <w:tcW w:w="2957" w:type="dxa"/>
            <w:shd w:val="clear" w:color="auto" w:fill="DEEAF6" w:themeFill="accent5" w:themeFillTint="33"/>
            <w:tcMar>
              <w:left w:w="105" w:type="dxa"/>
              <w:right w:w="105" w:type="dxa"/>
            </w:tcMar>
          </w:tcPr>
          <w:p w14:paraId="722C05A9" w14:textId="77777777" w:rsidR="008F7F85" w:rsidRPr="004D3E66" w:rsidRDefault="008F7F85" w:rsidP="007A4AB3">
            <w:pPr>
              <w:pStyle w:val="VDWCtablecolhead"/>
              <w:spacing w:line="259" w:lineRule="auto"/>
              <w:jc w:val="right"/>
            </w:pPr>
            <w:r w:rsidRPr="004D3E66">
              <w:t>Number</w:t>
            </w:r>
          </w:p>
        </w:tc>
        <w:tc>
          <w:tcPr>
            <w:tcW w:w="3128" w:type="dxa"/>
            <w:shd w:val="clear" w:color="auto" w:fill="DEEAF6" w:themeFill="accent5" w:themeFillTint="33"/>
            <w:tcMar>
              <w:left w:w="105" w:type="dxa"/>
              <w:right w:w="105" w:type="dxa"/>
            </w:tcMar>
          </w:tcPr>
          <w:p w14:paraId="1DE219F6" w14:textId="77777777" w:rsidR="008F7F85" w:rsidRPr="004D3E66" w:rsidRDefault="008F7F85" w:rsidP="007A4AB3">
            <w:pPr>
              <w:pStyle w:val="VDWCtablecolhead"/>
              <w:jc w:val="right"/>
            </w:pPr>
            <w:r>
              <w:t>Percentage (%)</w:t>
            </w:r>
          </w:p>
        </w:tc>
      </w:tr>
      <w:tr w:rsidR="008F7F85" w:rsidRPr="0055201A" w14:paraId="317DED4E" w14:textId="77777777" w:rsidTr="007A4AB3">
        <w:trPr>
          <w:trHeight w:val="299"/>
        </w:trPr>
        <w:tc>
          <w:tcPr>
            <w:tcW w:w="3128" w:type="dxa"/>
            <w:tcMar>
              <w:left w:w="105" w:type="dxa"/>
              <w:right w:w="105" w:type="dxa"/>
            </w:tcMar>
          </w:tcPr>
          <w:p w14:paraId="61836166" w14:textId="77777777" w:rsidR="008F7F85" w:rsidRPr="0055201A" w:rsidRDefault="008F7F85" w:rsidP="007A4AB3">
            <w:pPr>
              <w:pStyle w:val="VDWCtablecolhead"/>
              <w:spacing w:line="259" w:lineRule="auto"/>
              <w:rPr>
                <w:b w:val="0"/>
                <w:bCs/>
              </w:rPr>
            </w:pPr>
            <w:r w:rsidRPr="0055201A">
              <w:rPr>
                <w:b w:val="0"/>
                <w:bCs/>
              </w:rPr>
              <w:t>Email</w:t>
            </w:r>
          </w:p>
        </w:tc>
        <w:tc>
          <w:tcPr>
            <w:tcW w:w="2957" w:type="dxa"/>
            <w:tcMar>
              <w:left w:w="105" w:type="dxa"/>
              <w:right w:w="105" w:type="dxa"/>
            </w:tcMar>
          </w:tcPr>
          <w:p w14:paraId="083C67B1" w14:textId="77777777" w:rsidR="008F7F85" w:rsidRPr="0055201A" w:rsidRDefault="008F7F85" w:rsidP="007A4AB3">
            <w:pPr>
              <w:pStyle w:val="VDWCtablecolhead"/>
              <w:spacing w:line="259" w:lineRule="auto"/>
              <w:jc w:val="right"/>
              <w:rPr>
                <w:b w:val="0"/>
              </w:rPr>
            </w:pPr>
            <w:r>
              <w:rPr>
                <w:b w:val="0"/>
              </w:rPr>
              <w:t>72</w:t>
            </w:r>
          </w:p>
        </w:tc>
        <w:tc>
          <w:tcPr>
            <w:tcW w:w="3128" w:type="dxa"/>
            <w:tcMar>
              <w:left w:w="105" w:type="dxa"/>
              <w:right w:w="105" w:type="dxa"/>
            </w:tcMar>
          </w:tcPr>
          <w:p w14:paraId="1062986B" w14:textId="77777777" w:rsidR="008F7F85" w:rsidRPr="0055201A" w:rsidRDefault="008F7F85" w:rsidP="007A4AB3">
            <w:pPr>
              <w:pStyle w:val="VDWCtablecolhead"/>
              <w:spacing w:line="259" w:lineRule="auto"/>
              <w:jc w:val="right"/>
              <w:rPr>
                <w:b w:val="0"/>
              </w:rPr>
            </w:pPr>
            <w:r>
              <w:rPr>
                <w:b w:val="0"/>
              </w:rPr>
              <w:t>12.5</w:t>
            </w:r>
          </w:p>
        </w:tc>
      </w:tr>
      <w:tr w:rsidR="008F7F85" w:rsidRPr="0055201A" w14:paraId="560985AC" w14:textId="77777777" w:rsidTr="007A4AB3">
        <w:trPr>
          <w:trHeight w:val="299"/>
        </w:trPr>
        <w:tc>
          <w:tcPr>
            <w:tcW w:w="3128" w:type="dxa"/>
            <w:tcMar>
              <w:left w:w="105" w:type="dxa"/>
              <w:right w:w="105" w:type="dxa"/>
            </w:tcMar>
          </w:tcPr>
          <w:p w14:paraId="47059829" w14:textId="77777777" w:rsidR="008F7F85" w:rsidRPr="0055201A" w:rsidRDefault="008F7F85" w:rsidP="007A4AB3">
            <w:pPr>
              <w:pStyle w:val="VDWCtablecolhead"/>
              <w:spacing w:line="259" w:lineRule="auto"/>
              <w:rPr>
                <w:b w:val="0"/>
                <w:bCs/>
              </w:rPr>
            </w:pPr>
            <w:r w:rsidRPr="0055201A">
              <w:rPr>
                <w:b w:val="0"/>
                <w:bCs/>
              </w:rPr>
              <w:lastRenderedPageBreak/>
              <w:t>In person</w:t>
            </w:r>
          </w:p>
        </w:tc>
        <w:tc>
          <w:tcPr>
            <w:tcW w:w="2957" w:type="dxa"/>
            <w:tcMar>
              <w:left w:w="105" w:type="dxa"/>
              <w:right w:w="105" w:type="dxa"/>
            </w:tcMar>
          </w:tcPr>
          <w:p w14:paraId="3CAB3A08" w14:textId="77777777" w:rsidR="008F7F85" w:rsidRPr="0055201A" w:rsidRDefault="008F7F85" w:rsidP="007A4AB3">
            <w:pPr>
              <w:pStyle w:val="VDWCtablecolhead"/>
              <w:spacing w:line="259" w:lineRule="auto"/>
              <w:jc w:val="right"/>
              <w:rPr>
                <w:b w:val="0"/>
              </w:rPr>
            </w:pPr>
            <w:r>
              <w:rPr>
                <w:b w:val="0"/>
              </w:rPr>
              <w:t>2</w:t>
            </w:r>
          </w:p>
        </w:tc>
        <w:tc>
          <w:tcPr>
            <w:tcW w:w="3128" w:type="dxa"/>
            <w:tcMar>
              <w:left w:w="105" w:type="dxa"/>
              <w:right w:w="105" w:type="dxa"/>
            </w:tcMar>
          </w:tcPr>
          <w:p w14:paraId="0FDE1648" w14:textId="77777777" w:rsidR="008F7F85" w:rsidRPr="0055201A" w:rsidRDefault="008F7F85" w:rsidP="007A4AB3">
            <w:pPr>
              <w:pStyle w:val="VDWCtablecolhead"/>
              <w:spacing w:line="259" w:lineRule="auto"/>
              <w:jc w:val="right"/>
              <w:rPr>
                <w:b w:val="0"/>
              </w:rPr>
            </w:pPr>
            <w:r>
              <w:rPr>
                <w:b w:val="0"/>
              </w:rPr>
              <w:t>0.3</w:t>
            </w:r>
          </w:p>
        </w:tc>
      </w:tr>
      <w:tr w:rsidR="008F7F85" w:rsidRPr="0055201A" w14:paraId="1C412767" w14:textId="77777777" w:rsidTr="007A4AB3">
        <w:trPr>
          <w:trHeight w:val="299"/>
        </w:trPr>
        <w:tc>
          <w:tcPr>
            <w:tcW w:w="3128" w:type="dxa"/>
            <w:tcMar>
              <w:left w:w="105" w:type="dxa"/>
              <w:right w:w="105" w:type="dxa"/>
            </w:tcMar>
          </w:tcPr>
          <w:p w14:paraId="4659F632" w14:textId="77777777" w:rsidR="008F7F85" w:rsidRPr="0055201A" w:rsidRDefault="008F7F85" w:rsidP="007A4AB3">
            <w:pPr>
              <w:pStyle w:val="VDWCtablecolhead"/>
              <w:spacing w:line="259" w:lineRule="auto"/>
              <w:rPr>
                <w:b w:val="0"/>
                <w:bCs/>
              </w:rPr>
            </w:pPr>
            <w:r w:rsidRPr="0055201A">
              <w:rPr>
                <w:b w:val="0"/>
                <w:bCs/>
              </w:rPr>
              <w:t>Phone</w:t>
            </w:r>
          </w:p>
        </w:tc>
        <w:tc>
          <w:tcPr>
            <w:tcW w:w="2957" w:type="dxa"/>
            <w:tcMar>
              <w:left w:w="105" w:type="dxa"/>
              <w:right w:w="105" w:type="dxa"/>
            </w:tcMar>
          </w:tcPr>
          <w:p w14:paraId="0446A66C" w14:textId="77777777" w:rsidR="008F7F85" w:rsidRPr="0055201A" w:rsidRDefault="008F7F85" w:rsidP="007A4AB3">
            <w:pPr>
              <w:pStyle w:val="VDWCtablecolhead"/>
              <w:spacing w:line="259" w:lineRule="auto"/>
              <w:jc w:val="right"/>
              <w:rPr>
                <w:b w:val="0"/>
              </w:rPr>
            </w:pPr>
            <w:r>
              <w:rPr>
                <w:b w:val="0"/>
              </w:rPr>
              <w:t>173</w:t>
            </w:r>
          </w:p>
        </w:tc>
        <w:tc>
          <w:tcPr>
            <w:tcW w:w="3128" w:type="dxa"/>
            <w:tcMar>
              <w:left w:w="105" w:type="dxa"/>
              <w:right w:w="105" w:type="dxa"/>
            </w:tcMar>
          </w:tcPr>
          <w:p w14:paraId="256B30F0" w14:textId="77777777" w:rsidR="008F7F85" w:rsidRPr="0055201A" w:rsidRDefault="008F7F85" w:rsidP="007A4AB3">
            <w:pPr>
              <w:pStyle w:val="VDWCtablecolhead"/>
              <w:spacing w:line="259" w:lineRule="auto"/>
              <w:jc w:val="right"/>
              <w:rPr>
                <w:b w:val="0"/>
              </w:rPr>
            </w:pPr>
            <w:r>
              <w:rPr>
                <w:b w:val="0"/>
              </w:rPr>
              <w:t>30.0</w:t>
            </w:r>
          </w:p>
        </w:tc>
      </w:tr>
      <w:tr w:rsidR="008F7F85" w:rsidRPr="0055201A" w14:paraId="64447E37" w14:textId="77777777" w:rsidTr="007A4AB3">
        <w:trPr>
          <w:trHeight w:val="299"/>
        </w:trPr>
        <w:tc>
          <w:tcPr>
            <w:tcW w:w="3128" w:type="dxa"/>
            <w:tcMar>
              <w:left w:w="105" w:type="dxa"/>
              <w:right w:w="105" w:type="dxa"/>
            </w:tcMar>
          </w:tcPr>
          <w:p w14:paraId="0A916773" w14:textId="77777777" w:rsidR="008F7F85" w:rsidRPr="0055201A" w:rsidRDefault="008F7F85" w:rsidP="007A4AB3">
            <w:pPr>
              <w:pStyle w:val="VDWCtablecolhead"/>
              <w:spacing w:line="259" w:lineRule="auto"/>
              <w:rPr>
                <w:b w:val="0"/>
                <w:bCs/>
              </w:rPr>
            </w:pPr>
            <w:r w:rsidRPr="0055201A">
              <w:rPr>
                <w:b w:val="0"/>
                <w:bCs/>
              </w:rPr>
              <w:t>Referral from other entity</w:t>
            </w:r>
          </w:p>
        </w:tc>
        <w:tc>
          <w:tcPr>
            <w:tcW w:w="2957" w:type="dxa"/>
            <w:tcMar>
              <w:left w:w="105" w:type="dxa"/>
              <w:right w:w="105" w:type="dxa"/>
            </w:tcMar>
          </w:tcPr>
          <w:p w14:paraId="073A4FC4" w14:textId="77777777" w:rsidR="008F7F85" w:rsidRPr="0055201A" w:rsidRDefault="008F7F85" w:rsidP="007A4AB3">
            <w:pPr>
              <w:pStyle w:val="VDWCtablecolhead"/>
              <w:spacing w:line="259" w:lineRule="auto"/>
              <w:jc w:val="right"/>
              <w:rPr>
                <w:b w:val="0"/>
              </w:rPr>
            </w:pPr>
            <w:r>
              <w:rPr>
                <w:b w:val="0"/>
              </w:rPr>
              <w:t>77</w:t>
            </w:r>
          </w:p>
        </w:tc>
        <w:tc>
          <w:tcPr>
            <w:tcW w:w="3128" w:type="dxa"/>
            <w:tcMar>
              <w:left w:w="105" w:type="dxa"/>
              <w:right w:w="105" w:type="dxa"/>
            </w:tcMar>
          </w:tcPr>
          <w:p w14:paraId="6312D364" w14:textId="77777777" w:rsidR="008F7F85" w:rsidRPr="0055201A" w:rsidRDefault="008F7F85" w:rsidP="007A4AB3">
            <w:pPr>
              <w:pStyle w:val="VDWCtablecolhead"/>
              <w:spacing w:line="259" w:lineRule="auto"/>
              <w:jc w:val="right"/>
              <w:rPr>
                <w:b w:val="0"/>
              </w:rPr>
            </w:pPr>
            <w:r>
              <w:rPr>
                <w:b w:val="0"/>
              </w:rPr>
              <w:t>13.4</w:t>
            </w:r>
          </w:p>
        </w:tc>
      </w:tr>
      <w:tr w:rsidR="008F7F85" w:rsidRPr="00FB75BA" w14:paraId="2A4692F9" w14:textId="77777777" w:rsidTr="007A4AB3">
        <w:trPr>
          <w:trHeight w:val="299"/>
        </w:trPr>
        <w:tc>
          <w:tcPr>
            <w:tcW w:w="3128" w:type="dxa"/>
            <w:tcMar>
              <w:left w:w="105" w:type="dxa"/>
              <w:right w:w="105" w:type="dxa"/>
            </w:tcMar>
          </w:tcPr>
          <w:p w14:paraId="32AAEA7C" w14:textId="77777777" w:rsidR="008F7F85" w:rsidRPr="0055201A" w:rsidRDefault="008F7F85" w:rsidP="007A4AB3">
            <w:pPr>
              <w:pStyle w:val="VDWCtablecolhead"/>
              <w:spacing w:line="259" w:lineRule="auto"/>
              <w:rPr>
                <w:b w:val="0"/>
                <w:bCs/>
              </w:rPr>
            </w:pPr>
            <w:r w:rsidRPr="0055201A">
              <w:rPr>
                <w:b w:val="0"/>
                <w:bCs/>
              </w:rPr>
              <w:t>Web portal</w:t>
            </w:r>
          </w:p>
        </w:tc>
        <w:tc>
          <w:tcPr>
            <w:tcW w:w="2957" w:type="dxa"/>
            <w:tcMar>
              <w:left w:w="105" w:type="dxa"/>
              <w:right w:w="105" w:type="dxa"/>
            </w:tcMar>
          </w:tcPr>
          <w:p w14:paraId="61F25D1A" w14:textId="77777777" w:rsidR="008F7F85" w:rsidRPr="0055201A" w:rsidRDefault="008F7F85" w:rsidP="007A4AB3">
            <w:pPr>
              <w:pStyle w:val="VDWCtablecolhead"/>
              <w:spacing w:line="259" w:lineRule="auto"/>
              <w:jc w:val="right"/>
              <w:rPr>
                <w:b w:val="0"/>
              </w:rPr>
            </w:pPr>
            <w:r>
              <w:rPr>
                <w:b w:val="0"/>
              </w:rPr>
              <w:t>252</w:t>
            </w:r>
          </w:p>
        </w:tc>
        <w:tc>
          <w:tcPr>
            <w:tcW w:w="3128" w:type="dxa"/>
            <w:tcMar>
              <w:left w:w="105" w:type="dxa"/>
              <w:right w:w="105" w:type="dxa"/>
            </w:tcMar>
          </w:tcPr>
          <w:p w14:paraId="29EAA848" w14:textId="77777777" w:rsidR="008F7F85" w:rsidRPr="00FB75BA" w:rsidRDefault="008F7F85" w:rsidP="007A4AB3">
            <w:pPr>
              <w:pStyle w:val="VDWCtablecolhead"/>
              <w:spacing w:line="259" w:lineRule="auto"/>
              <w:jc w:val="right"/>
              <w:rPr>
                <w:b w:val="0"/>
              </w:rPr>
            </w:pPr>
            <w:r>
              <w:rPr>
                <w:b w:val="0"/>
              </w:rPr>
              <w:t>43.8</w:t>
            </w:r>
          </w:p>
        </w:tc>
      </w:tr>
      <w:bookmarkEnd w:id="121"/>
      <w:tr w:rsidR="008F7F85" w14:paraId="54C43582" w14:textId="77777777" w:rsidTr="00835EB9">
        <w:trPr>
          <w:trHeight w:val="299"/>
        </w:trPr>
        <w:tc>
          <w:tcPr>
            <w:tcW w:w="3128" w:type="dxa"/>
            <w:shd w:val="clear" w:color="auto" w:fill="DEEAF6" w:themeFill="accent5" w:themeFillTint="33"/>
            <w:tcMar>
              <w:left w:w="105" w:type="dxa"/>
              <w:right w:w="105" w:type="dxa"/>
            </w:tcMar>
          </w:tcPr>
          <w:p w14:paraId="70811280" w14:textId="77777777" w:rsidR="008F7F85" w:rsidRPr="0055201A" w:rsidRDefault="008F7F85" w:rsidP="007A4AB3">
            <w:pPr>
              <w:pStyle w:val="VDWCtablecolhead"/>
              <w:spacing w:line="259" w:lineRule="auto"/>
            </w:pPr>
            <w:r w:rsidRPr="0055201A">
              <w:t>Total</w:t>
            </w:r>
          </w:p>
        </w:tc>
        <w:tc>
          <w:tcPr>
            <w:tcW w:w="2957" w:type="dxa"/>
            <w:shd w:val="clear" w:color="auto" w:fill="DEEAF6" w:themeFill="accent5" w:themeFillTint="33"/>
            <w:tcMar>
              <w:left w:w="105" w:type="dxa"/>
              <w:right w:w="105" w:type="dxa"/>
            </w:tcMar>
          </w:tcPr>
          <w:p w14:paraId="22AFB39C" w14:textId="77777777" w:rsidR="008F7F85" w:rsidRPr="0055201A" w:rsidRDefault="008F7F85" w:rsidP="007A4AB3">
            <w:pPr>
              <w:pStyle w:val="VDWCtablecolhead"/>
              <w:spacing w:line="259" w:lineRule="auto"/>
              <w:jc w:val="right"/>
            </w:pPr>
            <w:r>
              <w:t>576</w:t>
            </w:r>
          </w:p>
        </w:tc>
        <w:tc>
          <w:tcPr>
            <w:tcW w:w="3128" w:type="dxa"/>
            <w:shd w:val="clear" w:color="auto" w:fill="DEEAF6" w:themeFill="accent5" w:themeFillTint="33"/>
            <w:tcMar>
              <w:left w:w="105" w:type="dxa"/>
              <w:right w:w="105" w:type="dxa"/>
            </w:tcMar>
          </w:tcPr>
          <w:p w14:paraId="498A2BEE" w14:textId="77777777" w:rsidR="008F7F85" w:rsidRPr="0055201A" w:rsidRDefault="008F7F85" w:rsidP="007A4AB3">
            <w:pPr>
              <w:pStyle w:val="VDWCtablecolhead"/>
              <w:spacing w:line="259" w:lineRule="auto"/>
              <w:jc w:val="right"/>
            </w:pPr>
            <w:r w:rsidRPr="0055201A">
              <w:t>100.0</w:t>
            </w:r>
          </w:p>
        </w:tc>
      </w:tr>
    </w:tbl>
    <w:p w14:paraId="46ADCFF0" w14:textId="5C4F5CF5" w:rsidR="00A53AFE" w:rsidRDefault="5C02C8A8" w:rsidP="00A53AFE">
      <w:pPr>
        <w:pStyle w:val="VDWCtablecaption"/>
      </w:pPr>
      <w:r>
        <w:t xml:space="preserve">Table </w:t>
      </w:r>
      <w:r w:rsidR="2F9B397E">
        <w:t>2</w:t>
      </w:r>
      <w:r w:rsidR="7177DC1D">
        <w:t>4</w:t>
      </w:r>
      <w:r>
        <w:t>: Enquiries by mode of submission, 202</w:t>
      </w:r>
      <w:r w:rsidR="58C5F304">
        <w:t>4</w:t>
      </w:r>
      <w:r>
        <w:t>–2</w:t>
      </w:r>
      <w:r w:rsidR="635543F6">
        <w:t>5</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28"/>
        <w:gridCol w:w="2957"/>
        <w:gridCol w:w="3128"/>
      </w:tblGrid>
      <w:tr w:rsidR="00A53AFE" w14:paraId="149D2F7C" w14:textId="77777777" w:rsidTr="00835EB9">
        <w:trPr>
          <w:cnfStyle w:val="100000000000" w:firstRow="1" w:lastRow="0" w:firstColumn="0" w:lastColumn="0" w:oddVBand="0" w:evenVBand="0" w:oddHBand="0" w:evenHBand="0" w:firstRowFirstColumn="0" w:firstRowLastColumn="0" w:lastRowFirstColumn="0" w:lastRowLastColumn="0"/>
          <w:trHeight w:val="295"/>
          <w:tblHeader/>
        </w:trPr>
        <w:tc>
          <w:tcPr>
            <w:tcW w:w="3128" w:type="dxa"/>
            <w:shd w:val="clear" w:color="auto" w:fill="DEEAF6" w:themeFill="accent5" w:themeFillTint="33"/>
            <w:tcMar>
              <w:left w:w="105" w:type="dxa"/>
              <w:right w:w="105" w:type="dxa"/>
            </w:tcMar>
          </w:tcPr>
          <w:p w14:paraId="150EFB0A" w14:textId="77777777" w:rsidR="00A53AFE" w:rsidRPr="004D3E66" w:rsidRDefault="00A53AFE" w:rsidP="00CF2E17">
            <w:pPr>
              <w:pStyle w:val="VDWCtablecolhead"/>
              <w:spacing w:line="259" w:lineRule="auto"/>
            </w:pPr>
            <w:r w:rsidRPr="004D3E66">
              <w:t xml:space="preserve">Mode of submission </w:t>
            </w:r>
          </w:p>
        </w:tc>
        <w:tc>
          <w:tcPr>
            <w:tcW w:w="2957" w:type="dxa"/>
            <w:shd w:val="clear" w:color="auto" w:fill="DEEAF6" w:themeFill="accent5" w:themeFillTint="33"/>
            <w:tcMar>
              <w:left w:w="105" w:type="dxa"/>
              <w:right w:w="105" w:type="dxa"/>
            </w:tcMar>
          </w:tcPr>
          <w:p w14:paraId="7AC161BB" w14:textId="77777777" w:rsidR="00A53AFE" w:rsidRPr="004D3E66" w:rsidRDefault="00A53AFE" w:rsidP="00CF2E17">
            <w:pPr>
              <w:pStyle w:val="VDWCtablecolhead"/>
              <w:spacing w:line="259" w:lineRule="auto"/>
              <w:jc w:val="right"/>
            </w:pPr>
            <w:r w:rsidRPr="004D3E66">
              <w:t xml:space="preserve">Number </w:t>
            </w:r>
          </w:p>
        </w:tc>
        <w:tc>
          <w:tcPr>
            <w:tcW w:w="3128" w:type="dxa"/>
            <w:shd w:val="clear" w:color="auto" w:fill="DEEAF6" w:themeFill="accent5" w:themeFillTint="33"/>
            <w:tcMar>
              <w:left w:w="105" w:type="dxa"/>
              <w:right w:w="105" w:type="dxa"/>
            </w:tcMar>
          </w:tcPr>
          <w:p w14:paraId="67CF3E7D" w14:textId="77777777" w:rsidR="00A53AFE" w:rsidRPr="004D3E66" w:rsidRDefault="00A53AFE" w:rsidP="00CF2E17">
            <w:pPr>
              <w:pStyle w:val="VDWCtablecolhead"/>
              <w:spacing w:line="259" w:lineRule="auto"/>
              <w:jc w:val="right"/>
            </w:pPr>
            <w:r>
              <w:t>Percentage (%)</w:t>
            </w:r>
            <w:r w:rsidRPr="004D3E66">
              <w:t xml:space="preserve"> </w:t>
            </w:r>
          </w:p>
        </w:tc>
      </w:tr>
      <w:tr w:rsidR="00B87968" w:rsidRPr="00B87968" w14:paraId="30345373" w14:textId="77777777" w:rsidTr="6A4CC02C">
        <w:trPr>
          <w:trHeight w:val="295"/>
        </w:trPr>
        <w:tc>
          <w:tcPr>
            <w:tcW w:w="3128" w:type="dxa"/>
            <w:tcMar>
              <w:left w:w="105" w:type="dxa"/>
              <w:right w:w="105" w:type="dxa"/>
            </w:tcMar>
          </w:tcPr>
          <w:p w14:paraId="6D335500" w14:textId="77777777" w:rsidR="00A53AFE" w:rsidRPr="00B87968" w:rsidRDefault="00A53AFE" w:rsidP="00CF2E17">
            <w:pPr>
              <w:pStyle w:val="VDWCtablecolhead"/>
              <w:spacing w:line="259" w:lineRule="auto"/>
              <w:rPr>
                <w:b w:val="0"/>
                <w:bCs/>
                <w:color w:val="auto"/>
              </w:rPr>
            </w:pPr>
            <w:r w:rsidRPr="00B87968">
              <w:rPr>
                <w:b w:val="0"/>
                <w:bCs/>
                <w:color w:val="auto"/>
              </w:rPr>
              <w:t xml:space="preserve">Email </w:t>
            </w:r>
          </w:p>
        </w:tc>
        <w:tc>
          <w:tcPr>
            <w:tcW w:w="2957" w:type="dxa"/>
            <w:tcMar>
              <w:left w:w="105" w:type="dxa"/>
              <w:right w:w="105" w:type="dxa"/>
            </w:tcMar>
          </w:tcPr>
          <w:p w14:paraId="6550E09A" w14:textId="625D7611" w:rsidR="00A53AFE" w:rsidRPr="00B87968" w:rsidRDefault="3088738C" w:rsidP="6A4CC02C">
            <w:pPr>
              <w:pStyle w:val="VDWCtablecolhead"/>
              <w:spacing w:line="259" w:lineRule="auto"/>
              <w:jc w:val="right"/>
              <w:rPr>
                <w:b w:val="0"/>
                <w:color w:val="auto"/>
              </w:rPr>
            </w:pPr>
            <w:r w:rsidRPr="00B87968">
              <w:rPr>
                <w:b w:val="0"/>
                <w:color w:val="auto"/>
              </w:rPr>
              <w:t>46</w:t>
            </w:r>
          </w:p>
        </w:tc>
        <w:tc>
          <w:tcPr>
            <w:tcW w:w="3128" w:type="dxa"/>
            <w:tcMar>
              <w:left w:w="105" w:type="dxa"/>
              <w:right w:w="105" w:type="dxa"/>
            </w:tcMar>
          </w:tcPr>
          <w:p w14:paraId="6AC55AAB" w14:textId="4C4EF3CD" w:rsidR="00A53AFE" w:rsidRPr="00B87968" w:rsidRDefault="216B9295" w:rsidP="00CF2E17">
            <w:pPr>
              <w:pStyle w:val="VDWCtablecolhead"/>
              <w:spacing w:line="259" w:lineRule="auto"/>
              <w:jc w:val="right"/>
              <w:rPr>
                <w:b w:val="0"/>
                <w:color w:val="auto"/>
              </w:rPr>
            </w:pPr>
            <w:r w:rsidRPr="00B87968">
              <w:rPr>
                <w:b w:val="0"/>
                <w:color w:val="auto"/>
              </w:rPr>
              <w:t>12</w:t>
            </w:r>
            <w:r w:rsidR="5D861253" w:rsidRPr="00B87968">
              <w:rPr>
                <w:b w:val="0"/>
                <w:color w:val="auto"/>
              </w:rPr>
              <w:t>.</w:t>
            </w:r>
            <w:r w:rsidR="499BC8F1" w:rsidRPr="00B87968">
              <w:rPr>
                <w:b w:val="0"/>
                <w:color w:val="auto"/>
              </w:rPr>
              <w:t>3</w:t>
            </w:r>
          </w:p>
        </w:tc>
      </w:tr>
      <w:tr w:rsidR="00B87968" w:rsidRPr="00B87968" w14:paraId="2E102867" w14:textId="77777777" w:rsidTr="6A4CC02C">
        <w:trPr>
          <w:trHeight w:val="295"/>
        </w:trPr>
        <w:tc>
          <w:tcPr>
            <w:tcW w:w="3128" w:type="dxa"/>
            <w:tcMar>
              <w:left w:w="105" w:type="dxa"/>
              <w:right w:w="105" w:type="dxa"/>
            </w:tcMar>
          </w:tcPr>
          <w:p w14:paraId="62722A08" w14:textId="77777777" w:rsidR="00A53AFE" w:rsidRPr="00B87968" w:rsidRDefault="00A53AFE" w:rsidP="00CF2E17">
            <w:pPr>
              <w:pStyle w:val="VDWCtablecolhead"/>
              <w:spacing w:line="259" w:lineRule="auto"/>
              <w:rPr>
                <w:b w:val="0"/>
                <w:bCs/>
                <w:color w:val="auto"/>
              </w:rPr>
            </w:pPr>
            <w:r w:rsidRPr="00B87968">
              <w:rPr>
                <w:b w:val="0"/>
                <w:bCs/>
                <w:color w:val="auto"/>
              </w:rPr>
              <w:t>In person</w:t>
            </w:r>
          </w:p>
        </w:tc>
        <w:tc>
          <w:tcPr>
            <w:tcW w:w="2957" w:type="dxa"/>
            <w:tcMar>
              <w:left w:w="105" w:type="dxa"/>
              <w:right w:w="105" w:type="dxa"/>
            </w:tcMar>
          </w:tcPr>
          <w:p w14:paraId="50C36B24" w14:textId="77777777" w:rsidR="00A53AFE" w:rsidRPr="00B87968" w:rsidRDefault="00A53AFE" w:rsidP="00CF2E17">
            <w:pPr>
              <w:pStyle w:val="VDWCtablecolhead"/>
              <w:spacing w:line="259" w:lineRule="auto"/>
              <w:jc w:val="right"/>
              <w:rPr>
                <w:b w:val="0"/>
                <w:bCs/>
                <w:color w:val="auto"/>
              </w:rPr>
            </w:pPr>
            <w:r w:rsidRPr="00B87968">
              <w:rPr>
                <w:b w:val="0"/>
                <w:bCs/>
                <w:color w:val="auto"/>
              </w:rPr>
              <w:t>1</w:t>
            </w:r>
          </w:p>
        </w:tc>
        <w:tc>
          <w:tcPr>
            <w:tcW w:w="3128" w:type="dxa"/>
            <w:tcMar>
              <w:left w:w="105" w:type="dxa"/>
              <w:right w:w="105" w:type="dxa"/>
            </w:tcMar>
          </w:tcPr>
          <w:p w14:paraId="73F2360B" w14:textId="485AE6C1" w:rsidR="00A53AFE" w:rsidRPr="00B87968" w:rsidRDefault="00A53AFE" w:rsidP="00CF2E17">
            <w:pPr>
              <w:pStyle w:val="VDWCtablecolhead"/>
              <w:spacing w:line="259" w:lineRule="auto"/>
              <w:jc w:val="right"/>
              <w:rPr>
                <w:b w:val="0"/>
                <w:color w:val="auto"/>
              </w:rPr>
            </w:pPr>
            <w:r w:rsidRPr="00B87968">
              <w:rPr>
                <w:b w:val="0"/>
                <w:color w:val="auto"/>
              </w:rPr>
              <w:t>0.</w:t>
            </w:r>
            <w:r w:rsidR="0055201A" w:rsidRPr="00B87968">
              <w:rPr>
                <w:b w:val="0"/>
                <w:color w:val="auto"/>
              </w:rPr>
              <w:t>3</w:t>
            </w:r>
          </w:p>
        </w:tc>
      </w:tr>
      <w:tr w:rsidR="00B87968" w:rsidRPr="00B87968" w14:paraId="33EAA981" w14:textId="77777777" w:rsidTr="6A4CC02C">
        <w:trPr>
          <w:trHeight w:val="295"/>
        </w:trPr>
        <w:tc>
          <w:tcPr>
            <w:tcW w:w="3128" w:type="dxa"/>
            <w:tcMar>
              <w:left w:w="105" w:type="dxa"/>
              <w:right w:w="105" w:type="dxa"/>
            </w:tcMar>
          </w:tcPr>
          <w:p w14:paraId="55F795EE" w14:textId="77777777" w:rsidR="00A53AFE" w:rsidRPr="00B87968" w:rsidRDefault="00A53AFE" w:rsidP="00CF2E17">
            <w:pPr>
              <w:pStyle w:val="VDWCtablecolhead"/>
              <w:spacing w:line="259" w:lineRule="auto"/>
              <w:rPr>
                <w:b w:val="0"/>
                <w:bCs/>
                <w:color w:val="auto"/>
              </w:rPr>
            </w:pPr>
            <w:r w:rsidRPr="00B87968">
              <w:rPr>
                <w:b w:val="0"/>
                <w:bCs/>
                <w:color w:val="auto"/>
              </w:rPr>
              <w:t>Phone</w:t>
            </w:r>
          </w:p>
        </w:tc>
        <w:tc>
          <w:tcPr>
            <w:tcW w:w="2957" w:type="dxa"/>
            <w:tcMar>
              <w:left w:w="105" w:type="dxa"/>
              <w:right w:w="105" w:type="dxa"/>
            </w:tcMar>
          </w:tcPr>
          <w:p w14:paraId="163FA7ED" w14:textId="35E9EF4E" w:rsidR="00A53AFE" w:rsidRPr="00B87968" w:rsidRDefault="78A0952C" w:rsidP="6A4CC02C">
            <w:pPr>
              <w:pStyle w:val="VDWCtablecolhead"/>
              <w:spacing w:line="259" w:lineRule="auto"/>
              <w:jc w:val="right"/>
              <w:rPr>
                <w:b w:val="0"/>
                <w:color w:val="auto"/>
              </w:rPr>
            </w:pPr>
            <w:r w:rsidRPr="00B87968">
              <w:rPr>
                <w:b w:val="0"/>
                <w:color w:val="auto"/>
              </w:rPr>
              <w:t>104</w:t>
            </w:r>
          </w:p>
        </w:tc>
        <w:tc>
          <w:tcPr>
            <w:tcW w:w="3128" w:type="dxa"/>
            <w:tcMar>
              <w:left w:w="105" w:type="dxa"/>
              <w:right w:w="105" w:type="dxa"/>
            </w:tcMar>
          </w:tcPr>
          <w:p w14:paraId="2319E81F" w14:textId="62DC6A48" w:rsidR="00A53AFE" w:rsidRPr="00B87968" w:rsidRDefault="5D861253" w:rsidP="00CF2E17">
            <w:pPr>
              <w:pStyle w:val="VDWCtablecolhead"/>
              <w:spacing w:line="259" w:lineRule="auto"/>
              <w:jc w:val="right"/>
              <w:rPr>
                <w:b w:val="0"/>
                <w:color w:val="auto"/>
              </w:rPr>
            </w:pPr>
            <w:r w:rsidRPr="00B87968">
              <w:rPr>
                <w:b w:val="0"/>
                <w:color w:val="auto"/>
              </w:rPr>
              <w:t>2</w:t>
            </w:r>
            <w:r w:rsidR="1E8BD60B" w:rsidRPr="00B87968">
              <w:rPr>
                <w:b w:val="0"/>
                <w:color w:val="auto"/>
              </w:rPr>
              <w:t>7</w:t>
            </w:r>
            <w:r w:rsidRPr="00B87968">
              <w:rPr>
                <w:b w:val="0"/>
                <w:color w:val="auto"/>
              </w:rPr>
              <w:t>.</w:t>
            </w:r>
            <w:r w:rsidR="033A2A60" w:rsidRPr="00B87968">
              <w:rPr>
                <w:b w:val="0"/>
                <w:color w:val="auto"/>
              </w:rPr>
              <w:t>8</w:t>
            </w:r>
          </w:p>
        </w:tc>
      </w:tr>
      <w:tr w:rsidR="00B87968" w:rsidRPr="00B87968" w14:paraId="1F30022C" w14:textId="77777777" w:rsidTr="6A4CC02C">
        <w:trPr>
          <w:trHeight w:val="295"/>
        </w:trPr>
        <w:tc>
          <w:tcPr>
            <w:tcW w:w="3128" w:type="dxa"/>
            <w:tcMar>
              <w:left w:w="105" w:type="dxa"/>
              <w:right w:w="105" w:type="dxa"/>
            </w:tcMar>
          </w:tcPr>
          <w:p w14:paraId="4C759533" w14:textId="77777777" w:rsidR="00A53AFE" w:rsidRPr="00B87968" w:rsidRDefault="00A53AFE" w:rsidP="00CF2E17">
            <w:pPr>
              <w:pStyle w:val="VDWCtablecolhead"/>
              <w:spacing w:line="259" w:lineRule="auto"/>
              <w:rPr>
                <w:b w:val="0"/>
                <w:bCs/>
                <w:color w:val="auto"/>
              </w:rPr>
            </w:pPr>
            <w:r w:rsidRPr="00B87968">
              <w:rPr>
                <w:b w:val="0"/>
                <w:bCs/>
                <w:color w:val="auto"/>
              </w:rPr>
              <w:t>Referral from other entity</w:t>
            </w:r>
          </w:p>
        </w:tc>
        <w:tc>
          <w:tcPr>
            <w:tcW w:w="2957" w:type="dxa"/>
            <w:tcMar>
              <w:left w:w="105" w:type="dxa"/>
              <w:right w:w="105" w:type="dxa"/>
            </w:tcMar>
          </w:tcPr>
          <w:p w14:paraId="55E9AF7A" w14:textId="4FC9E91C" w:rsidR="00A53AFE" w:rsidRPr="00B87968" w:rsidRDefault="61530274" w:rsidP="6A4CC02C">
            <w:pPr>
              <w:pStyle w:val="VDWCtablecolhead"/>
              <w:spacing w:line="259" w:lineRule="auto"/>
              <w:jc w:val="right"/>
              <w:rPr>
                <w:b w:val="0"/>
                <w:color w:val="auto"/>
              </w:rPr>
            </w:pPr>
            <w:r w:rsidRPr="00B87968">
              <w:rPr>
                <w:b w:val="0"/>
                <w:color w:val="auto"/>
              </w:rPr>
              <w:t>58</w:t>
            </w:r>
          </w:p>
        </w:tc>
        <w:tc>
          <w:tcPr>
            <w:tcW w:w="3128" w:type="dxa"/>
            <w:tcMar>
              <w:left w:w="105" w:type="dxa"/>
              <w:right w:w="105" w:type="dxa"/>
            </w:tcMar>
          </w:tcPr>
          <w:p w14:paraId="00FDAF05" w14:textId="4128CEE0" w:rsidR="00A53AFE" w:rsidRPr="00B87968" w:rsidRDefault="6A8C57AC" w:rsidP="00CF2E17">
            <w:pPr>
              <w:pStyle w:val="VDWCtablecolhead"/>
              <w:spacing w:line="259" w:lineRule="auto"/>
              <w:jc w:val="right"/>
              <w:rPr>
                <w:b w:val="0"/>
                <w:color w:val="auto"/>
              </w:rPr>
            </w:pPr>
            <w:r w:rsidRPr="00B87968">
              <w:rPr>
                <w:b w:val="0"/>
                <w:color w:val="auto"/>
              </w:rPr>
              <w:t>15</w:t>
            </w:r>
            <w:r w:rsidR="5D861253" w:rsidRPr="00B87968">
              <w:rPr>
                <w:b w:val="0"/>
                <w:color w:val="auto"/>
              </w:rPr>
              <w:t>.</w:t>
            </w:r>
            <w:r w:rsidR="51545227" w:rsidRPr="00B87968">
              <w:rPr>
                <w:b w:val="0"/>
                <w:color w:val="auto"/>
              </w:rPr>
              <w:t>5</w:t>
            </w:r>
          </w:p>
        </w:tc>
      </w:tr>
      <w:tr w:rsidR="00B87968" w:rsidRPr="00B87968" w14:paraId="129BD7E4" w14:textId="77777777" w:rsidTr="6A4CC02C">
        <w:trPr>
          <w:trHeight w:val="295"/>
        </w:trPr>
        <w:tc>
          <w:tcPr>
            <w:tcW w:w="3128" w:type="dxa"/>
            <w:tcMar>
              <w:left w:w="105" w:type="dxa"/>
              <w:right w:w="105" w:type="dxa"/>
            </w:tcMar>
          </w:tcPr>
          <w:p w14:paraId="0FD02409" w14:textId="77777777" w:rsidR="00A53AFE" w:rsidRPr="00B87968" w:rsidRDefault="00A53AFE" w:rsidP="00CF2E17">
            <w:pPr>
              <w:pStyle w:val="VDWCtablecolhead"/>
              <w:spacing w:line="259" w:lineRule="auto"/>
              <w:rPr>
                <w:b w:val="0"/>
                <w:bCs/>
                <w:color w:val="auto"/>
              </w:rPr>
            </w:pPr>
            <w:r w:rsidRPr="00B87968">
              <w:rPr>
                <w:b w:val="0"/>
                <w:bCs/>
                <w:color w:val="auto"/>
              </w:rPr>
              <w:t>Web portal</w:t>
            </w:r>
          </w:p>
        </w:tc>
        <w:tc>
          <w:tcPr>
            <w:tcW w:w="2957" w:type="dxa"/>
            <w:tcMar>
              <w:left w:w="105" w:type="dxa"/>
              <w:right w:w="105" w:type="dxa"/>
            </w:tcMar>
          </w:tcPr>
          <w:p w14:paraId="3F032847" w14:textId="405353D5" w:rsidR="00A53AFE" w:rsidRPr="00B87968" w:rsidRDefault="5D861253" w:rsidP="6A4CC02C">
            <w:pPr>
              <w:pStyle w:val="VDWCtablecolhead"/>
              <w:spacing w:line="259" w:lineRule="auto"/>
              <w:jc w:val="right"/>
              <w:rPr>
                <w:b w:val="0"/>
                <w:color w:val="auto"/>
              </w:rPr>
            </w:pPr>
            <w:r w:rsidRPr="00B87968">
              <w:rPr>
                <w:b w:val="0"/>
                <w:color w:val="auto"/>
              </w:rPr>
              <w:t>1</w:t>
            </w:r>
            <w:r w:rsidR="2FA09577" w:rsidRPr="00B87968">
              <w:rPr>
                <w:b w:val="0"/>
                <w:color w:val="auto"/>
              </w:rPr>
              <w:t>6</w:t>
            </w:r>
            <w:r w:rsidR="646211F2" w:rsidRPr="00B87968">
              <w:rPr>
                <w:b w:val="0"/>
                <w:color w:val="auto"/>
              </w:rPr>
              <w:t>5</w:t>
            </w:r>
          </w:p>
        </w:tc>
        <w:tc>
          <w:tcPr>
            <w:tcW w:w="3128" w:type="dxa"/>
            <w:tcMar>
              <w:left w:w="105" w:type="dxa"/>
              <w:right w:w="105" w:type="dxa"/>
            </w:tcMar>
          </w:tcPr>
          <w:p w14:paraId="772CF40F" w14:textId="73BBEFEC" w:rsidR="00A53AFE" w:rsidRPr="00B87968" w:rsidRDefault="5D861253" w:rsidP="00CF2E17">
            <w:pPr>
              <w:pStyle w:val="VDWCtablecolhead"/>
              <w:spacing w:line="259" w:lineRule="auto"/>
              <w:jc w:val="right"/>
              <w:rPr>
                <w:b w:val="0"/>
                <w:color w:val="auto"/>
              </w:rPr>
            </w:pPr>
            <w:r w:rsidRPr="00B87968">
              <w:rPr>
                <w:b w:val="0"/>
                <w:color w:val="auto"/>
              </w:rPr>
              <w:t>44.</w:t>
            </w:r>
            <w:r w:rsidR="00B4DAF1" w:rsidRPr="00B87968">
              <w:rPr>
                <w:b w:val="0"/>
                <w:color w:val="auto"/>
              </w:rPr>
              <w:t>1</w:t>
            </w:r>
          </w:p>
        </w:tc>
      </w:tr>
      <w:tr w:rsidR="00A53AFE" w14:paraId="708BA640" w14:textId="77777777" w:rsidTr="00835EB9">
        <w:trPr>
          <w:trHeight w:val="295"/>
        </w:trPr>
        <w:tc>
          <w:tcPr>
            <w:tcW w:w="3128" w:type="dxa"/>
            <w:shd w:val="clear" w:color="auto" w:fill="DEEAF6" w:themeFill="accent5" w:themeFillTint="33"/>
            <w:tcMar>
              <w:left w:w="105" w:type="dxa"/>
              <w:right w:w="105" w:type="dxa"/>
            </w:tcMar>
          </w:tcPr>
          <w:p w14:paraId="7FB603CA" w14:textId="77777777" w:rsidR="00A53AFE" w:rsidRPr="0055201A" w:rsidRDefault="00A53AFE" w:rsidP="00CF2E17">
            <w:pPr>
              <w:pStyle w:val="VDWCtablecolhead"/>
              <w:spacing w:line="259" w:lineRule="auto"/>
            </w:pPr>
            <w:r w:rsidRPr="0055201A">
              <w:t>Total</w:t>
            </w:r>
          </w:p>
        </w:tc>
        <w:tc>
          <w:tcPr>
            <w:tcW w:w="2957" w:type="dxa"/>
            <w:shd w:val="clear" w:color="auto" w:fill="DEEAF6" w:themeFill="accent5" w:themeFillTint="33"/>
            <w:tcMar>
              <w:left w:w="105" w:type="dxa"/>
              <w:right w:w="105" w:type="dxa"/>
            </w:tcMar>
          </w:tcPr>
          <w:p w14:paraId="04BC64E8" w14:textId="5320412F" w:rsidR="00A53AFE" w:rsidRPr="0055201A" w:rsidRDefault="3AF56717" w:rsidP="00CF2E17">
            <w:pPr>
              <w:pStyle w:val="VDWCtablecolhead"/>
              <w:spacing w:line="259" w:lineRule="auto"/>
              <w:jc w:val="right"/>
            </w:pPr>
            <w:r>
              <w:t>37</w:t>
            </w:r>
            <w:r w:rsidR="6AEF12EF">
              <w:t>4</w:t>
            </w:r>
          </w:p>
        </w:tc>
        <w:tc>
          <w:tcPr>
            <w:tcW w:w="3128" w:type="dxa"/>
            <w:shd w:val="clear" w:color="auto" w:fill="DEEAF6" w:themeFill="accent5" w:themeFillTint="33"/>
            <w:tcMar>
              <w:left w:w="105" w:type="dxa"/>
              <w:right w:w="105" w:type="dxa"/>
            </w:tcMar>
          </w:tcPr>
          <w:p w14:paraId="4A77C9F5" w14:textId="3FB0EEF1" w:rsidR="00A53AFE" w:rsidRPr="004D3E66" w:rsidRDefault="00A53AFE" w:rsidP="00CF2E17">
            <w:pPr>
              <w:pStyle w:val="VDWCtablecolhead"/>
              <w:spacing w:line="259" w:lineRule="auto"/>
              <w:jc w:val="right"/>
            </w:pPr>
            <w:r w:rsidRPr="0055201A">
              <w:t>100.0</w:t>
            </w:r>
          </w:p>
        </w:tc>
      </w:tr>
    </w:tbl>
    <w:p w14:paraId="517FDC4D" w14:textId="3DC72346" w:rsidR="23E4E7D6" w:rsidRDefault="777CB79E" w:rsidP="21D6E73E">
      <w:pPr>
        <w:pStyle w:val="VDWCtablecaption"/>
      </w:pPr>
      <w:r>
        <w:t xml:space="preserve">Table </w:t>
      </w:r>
      <w:r w:rsidR="5C02C8A8">
        <w:t>2</w:t>
      </w:r>
      <w:r w:rsidR="487BDA70">
        <w:t>5</w:t>
      </w:r>
      <w:r>
        <w:t>: Complaints by mode of submission, 202</w:t>
      </w:r>
      <w:r w:rsidR="696BEBED">
        <w:t>4</w:t>
      </w:r>
      <w:r>
        <w:t>–2</w:t>
      </w:r>
      <w:r w:rsidR="12487DC8">
        <w:t>5</w:t>
      </w:r>
    </w:p>
    <w:tbl>
      <w:tblPr>
        <w:tblStyle w:val="TableGrid"/>
        <w:tblW w:w="935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75"/>
        <w:gridCol w:w="3001"/>
        <w:gridCol w:w="3175"/>
      </w:tblGrid>
      <w:tr w:rsidR="00C91BAC" w14:paraId="66557970" w14:textId="77777777" w:rsidTr="00835EB9">
        <w:trPr>
          <w:cnfStyle w:val="100000000000" w:firstRow="1" w:lastRow="0" w:firstColumn="0" w:lastColumn="0" w:oddVBand="0" w:evenVBand="0" w:oddHBand="0" w:evenHBand="0" w:firstRowFirstColumn="0" w:firstRowLastColumn="0" w:lastRowFirstColumn="0" w:lastRowLastColumn="0"/>
          <w:trHeight w:val="326"/>
          <w:tblHeader/>
        </w:trPr>
        <w:tc>
          <w:tcPr>
            <w:tcW w:w="3175" w:type="dxa"/>
            <w:shd w:val="clear" w:color="auto" w:fill="DEEAF6" w:themeFill="accent5" w:themeFillTint="33"/>
            <w:tcMar>
              <w:left w:w="105" w:type="dxa"/>
              <w:right w:w="105" w:type="dxa"/>
            </w:tcMar>
          </w:tcPr>
          <w:p w14:paraId="39BA6468" w14:textId="3B14738F" w:rsidR="00C91BAC" w:rsidRPr="004D3E66" w:rsidRDefault="00C91BAC" w:rsidP="004D3E66">
            <w:pPr>
              <w:pStyle w:val="VDWCtablecolhead"/>
              <w:spacing w:line="259" w:lineRule="auto"/>
            </w:pPr>
            <w:r w:rsidRPr="004D3E66">
              <w:t xml:space="preserve">Mode of </w:t>
            </w:r>
            <w:r w:rsidR="007C3F0E">
              <w:t>s</w:t>
            </w:r>
            <w:r w:rsidRPr="004D3E66">
              <w:t>ubmission</w:t>
            </w:r>
          </w:p>
        </w:tc>
        <w:tc>
          <w:tcPr>
            <w:tcW w:w="3001" w:type="dxa"/>
            <w:shd w:val="clear" w:color="auto" w:fill="DEEAF6" w:themeFill="accent5" w:themeFillTint="33"/>
            <w:tcMar>
              <w:left w:w="105" w:type="dxa"/>
              <w:right w:w="105" w:type="dxa"/>
            </w:tcMar>
          </w:tcPr>
          <w:p w14:paraId="4B70D322" w14:textId="693F2B5B" w:rsidR="00C91BAC" w:rsidRPr="004D3E66" w:rsidRDefault="00C91BAC" w:rsidP="004D3E66">
            <w:pPr>
              <w:pStyle w:val="VDWCtablecolhead"/>
              <w:spacing w:line="259" w:lineRule="auto"/>
              <w:jc w:val="right"/>
            </w:pPr>
            <w:r w:rsidRPr="004D3E66">
              <w:t xml:space="preserve">Number </w:t>
            </w:r>
          </w:p>
        </w:tc>
        <w:tc>
          <w:tcPr>
            <w:tcW w:w="3175" w:type="dxa"/>
            <w:shd w:val="clear" w:color="auto" w:fill="DEEAF6" w:themeFill="accent5" w:themeFillTint="33"/>
            <w:tcMar>
              <w:left w:w="105" w:type="dxa"/>
              <w:right w:w="105" w:type="dxa"/>
            </w:tcMar>
          </w:tcPr>
          <w:p w14:paraId="0EA1F0F9" w14:textId="1AA210AA" w:rsidR="00C91BAC" w:rsidRDefault="00CA3DD6" w:rsidP="21D6E73E">
            <w:pPr>
              <w:pStyle w:val="VDWCtablecolhead"/>
              <w:jc w:val="right"/>
            </w:pPr>
            <w:r>
              <w:t>Percentage (%)</w:t>
            </w:r>
          </w:p>
          <w:p w14:paraId="7AB35934" w14:textId="4D44CF3F" w:rsidR="00C91BAC" w:rsidRPr="004D3E66" w:rsidRDefault="00C91BAC" w:rsidP="21D6E73E">
            <w:pPr>
              <w:pStyle w:val="VDWCtablecolhead"/>
              <w:spacing w:line="259" w:lineRule="auto"/>
              <w:jc w:val="right"/>
            </w:pPr>
            <w:r w:rsidRPr="004D3E66">
              <w:t xml:space="preserve"> matters received</w:t>
            </w:r>
          </w:p>
        </w:tc>
      </w:tr>
      <w:tr w:rsidR="00B87968" w:rsidRPr="00B87968" w14:paraId="159F6E54" w14:textId="77777777" w:rsidTr="6A4CC02C">
        <w:trPr>
          <w:trHeight w:val="326"/>
        </w:trPr>
        <w:tc>
          <w:tcPr>
            <w:tcW w:w="3175" w:type="dxa"/>
            <w:tcMar>
              <w:left w:w="105" w:type="dxa"/>
              <w:right w:w="105" w:type="dxa"/>
            </w:tcMar>
          </w:tcPr>
          <w:p w14:paraId="05722FF9" w14:textId="53BCC634" w:rsidR="00C91BAC" w:rsidRPr="00B87968" w:rsidRDefault="00C91BAC" w:rsidP="004D3E66">
            <w:pPr>
              <w:pStyle w:val="VDWCtablecolhead"/>
              <w:spacing w:line="259" w:lineRule="auto"/>
              <w:rPr>
                <w:b w:val="0"/>
                <w:bCs/>
                <w:color w:val="auto"/>
              </w:rPr>
            </w:pPr>
            <w:r w:rsidRPr="00B87968">
              <w:rPr>
                <w:b w:val="0"/>
                <w:bCs/>
                <w:color w:val="auto"/>
              </w:rPr>
              <w:t>Email</w:t>
            </w:r>
          </w:p>
        </w:tc>
        <w:tc>
          <w:tcPr>
            <w:tcW w:w="3001" w:type="dxa"/>
            <w:tcMar>
              <w:left w:w="105" w:type="dxa"/>
              <w:right w:w="105" w:type="dxa"/>
            </w:tcMar>
          </w:tcPr>
          <w:p w14:paraId="10B5229C" w14:textId="683CCF81" w:rsidR="00C91BAC" w:rsidRPr="00B87968" w:rsidRDefault="62C6393C" w:rsidP="6A4CC02C">
            <w:pPr>
              <w:pStyle w:val="VDWCtablecolhead"/>
              <w:spacing w:line="259" w:lineRule="auto"/>
              <w:jc w:val="right"/>
              <w:rPr>
                <w:b w:val="0"/>
                <w:color w:val="auto"/>
              </w:rPr>
            </w:pPr>
            <w:r w:rsidRPr="00B87968">
              <w:rPr>
                <w:b w:val="0"/>
                <w:color w:val="auto"/>
              </w:rPr>
              <w:t>15</w:t>
            </w:r>
          </w:p>
        </w:tc>
        <w:tc>
          <w:tcPr>
            <w:tcW w:w="3175" w:type="dxa"/>
            <w:tcMar>
              <w:left w:w="105" w:type="dxa"/>
              <w:right w:w="105" w:type="dxa"/>
            </w:tcMar>
          </w:tcPr>
          <w:p w14:paraId="26F1B66C" w14:textId="15CB7BD0" w:rsidR="00C91BAC" w:rsidRPr="00B87968" w:rsidRDefault="62C6393C" w:rsidP="004D3E66">
            <w:pPr>
              <w:pStyle w:val="VDWCtablecolhead"/>
              <w:spacing w:line="259" w:lineRule="auto"/>
              <w:jc w:val="right"/>
              <w:rPr>
                <w:b w:val="0"/>
                <w:color w:val="auto"/>
              </w:rPr>
            </w:pPr>
            <w:r w:rsidRPr="00B87968">
              <w:rPr>
                <w:b w:val="0"/>
                <w:color w:val="auto"/>
              </w:rPr>
              <w:t>11</w:t>
            </w:r>
            <w:r w:rsidR="634088DA" w:rsidRPr="00B87968">
              <w:rPr>
                <w:b w:val="0"/>
                <w:color w:val="auto"/>
              </w:rPr>
              <w:t>.</w:t>
            </w:r>
            <w:r w:rsidR="01584637" w:rsidRPr="00B87968">
              <w:rPr>
                <w:b w:val="0"/>
                <w:color w:val="auto"/>
              </w:rPr>
              <w:t>6</w:t>
            </w:r>
          </w:p>
        </w:tc>
      </w:tr>
      <w:tr w:rsidR="00B87968" w:rsidRPr="00B87968" w14:paraId="76430771" w14:textId="77777777" w:rsidTr="6A4CC02C">
        <w:trPr>
          <w:trHeight w:val="300"/>
        </w:trPr>
        <w:tc>
          <w:tcPr>
            <w:tcW w:w="3175" w:type="dxa"/>
            <w:tcMar>
              <w:left w:w="105" w:type="dxa"/>
              <w:right w:w="105" w:type="dxa"/>
            </w:tcMar>
          </w:tcPr>
          <w:p w14:paraId="4A791F18" w14:textId="65343A30" w:rsidR="01584637" w:rsidRPr="00B87968" w:rsidRDefault="01584637" w:rsidP="6A4CC02C">
            <w:pPr>
              <w:pStyle w:val="VDWCtablecolhead"/>
              <w:spacing w:line="259" w:lineRule="auto"/>
              <w:rPr>
                <w:b w:val="0"/>
                <w:color w:val="auto"/>
              </w:rPr>
            </w:pPr>
            <w:r w:rsidRPr="00B87968">
              <w:rPr>
                <w:b w:val="0"/>
                <w:color w:val="auto"/>
              </w:rPr>
              <w:t>In person</w:t>
            </w:r>
          </w:p>
        </w:tc>
        <w:tc>
          <w:tcPr>
            <w:tcW w:w="3001" w:type="dxa"/>
            <w:tcMar>
              <w:left w:w="105" w:type="dxa"/>
              <w:right w:w="105" w:type="dxa"/>
            </w:tcMar>
          </w:tcPr>
          <w:p w14:paraId="0E1C404E" w14:textId="3575FBE8" w:rsidR="01584637" w:rsidRPr="00B87968" w:rsidRDefault="01584637" w:rsidP="6A4CC02C">
            <w:pPr>
              <w:pStyle w:val="VDWCtablecolhead"/>
              <w:spacing w:line="259" w:lineRule="auto"/>
              <w:jc w:val="right"/>
              <w:rPr>
                <w:b w:val="0"/>
                <w:color w:val="auto"/>
              </w:rPr>
            </w:pPr>
            <w:r w:rsidRPr="00B87968">
              <w:rPr>
                <w:b w:val="0"/>
                <w:color w:val="auto"/>
              </w:rPr>
              <w:t>1</w:t>
            </w:r>
          </w:p>
        </w:tc>
        <w:tc>
          <w:tcPr>
            <w:tcW w:w="3175" w:type="dxa"/>
            <w:tcMar>
              <w:left w:w="105" w:type="dxa"/>
              <w:right w:w="105" w:type="dxa"/>
            </w:tcMar>
          </w:tcPr>
          <w:p w14:paraId="4D021265" w14:textId="4993C428" w:rsidR="01584637" w:rsidRPr="00B87968" w:rsidRDefault="01584637" w:rsidP="6A4CC02C">
            <w:pPr>
              <w:pStyle w:val="VDWCtablecolhead"/>
              <w:spacing w:line="259" w:lineRule="auto"/>
              <w:jc w:val="right"/>
              <w:rPr>
                <w:b w:val="0"/>
                <w:color w:val="auto"/>
              </w:rPr>
            </w:pPr>
            <w:r w:rsidRPr="00B87968">
              <w:rPr>
                <w:b w:val="0"/>
                <w:color w:val="auto"/>
              </w:rPr>
              <w:t>0.8</w:t>
            </w:r>
          </w:p>
        </w:tc>
      </w:tr>
      <w:tr w:rsidR="00B87968" w:rsidRPr="00B87968" w14:paraId="5B980C50" w14:textId="77777777" w:rsidTr="6A4CC02C">
        <w:trPr>
          <w:trHeight w:val="326"/>
        </w:trPr>
        <w:tc>
          <w:tcPr>
            <w:tcW w:w="3175" w:type="dxa"/>
            <w:tcMar>
              <w:left w:w="105" w:type="dxa"/>
              <w:right w:w="105" w:type="dxa"/>
            </w:tcMar>
          </w:tcPr>
          <w:p w14:paraId="6970C00F" w14:textId="65E6F5DA" w:rsidR="00C91BAC" w:rsidRPr="00B87968" w:rsidRDefault="00C91BAC" w:rsidP="004D3E66">
            <w:pPr>
              <w:pStyle w:val="VDWCtablecolhead"/>
              <w:spacing w:line="259" w:lineRule="auto"/>
              <w:rPr>
                <w:b w:val="0"/>
                <w:bCs/>
                <w:color w:val="auto"/>
              </w:rPr>
            </w:pPr>
            <w:r w:rsidRPr="00B87968">
              <w:rPr>
                <w:b w:val="0"/>
                <w:bCs/>
                <w:color w:val="auto"/>
              </w:rPr>
              <w:t>Phone</w:t>
            </w:r>
          </w:p>
        </w:tc>
        <w:tc>
          <w:tcPr>
            <w:tcW w:w="3001" w:type="dxa"/>
            <w:tcMar>
              <w:left w:w="105" w:type="dxa"/>
              <w:right w:w="105" w:type="dxa"/>
            </w:tcMar>
          </w:tcPr>
          <w:p w14:paraId="28AEC48E" w14:textId="00B46ECC" w:rsidR="00C91BAC" w:rsidRPr="00B87968" w:rsidRDefault="786DB0E2" w:rsidP="6A4CC02C">
            <w:pPr>
              <w:pStyle w:val="VDWCtablecolhead"/>
              <w:spacing w:line="259" w:lineRule="auto"/>
              <w:jc w:val="right"/>
              <w:rPr>
                <w:b w:val="0"/>
                <w:color w:val="auto"/>
              </w:rPr>
            </w:pPr>
            <w:r w:rsidRPr="00B87968">
              <w:rPr>
                <w:b w:val="0"/>
                <w:color w:val="auto"/>
              </w:rPr>
              <w:t>57</w:t>
            </w:r>
          </w:p>
        </w:tc>
        <w:tc>
          <w:tcPr>
            <w:tcW w:w="3175" w:type="dxa"/>
            <w:tcMar>
              <w:left w:w="105" w:type="dxa"/>
              <w:right w:w="105" w:type="dxa"/>
            </w:tcMar>
          </w:tcPr>
          <w:p w14:paraId="3CBF9F22" w14:textId="6A49D805" w:rsidR="00C91BAC" w:rsidRPr="00B87968" w:rsidRDefault="634088DA" w:rsidP="004D3E66">
            <w:pPr>
              <w:pStyle w:val="VDWCtablecolhead"/>
              <w:spacing w:line="259" w:lineRule="auto"/>
              <w:jc w:val="right"/>
              <w:rPr>
                <w:b w:val="0"/>
                <w:color w:val="auto"/>
              </w:rPr>
            </w:pPr>
            <w:r w:rsidRPr="00B87968">
              <w:rPr>
                <w:b w:val="0"/>
                <w:color w:val="auto"/>
              </w:rPr>
              <w:t>4</w:t>
            </w:r>
            <w:r w:rsidR="254DC121" w:rsidRPr="00B87968">
              <w:rPr>
                <w:b w:val="0"/>
                <w:color w:val="auto"/>
              </w:rPr>
              <w:t>4</w:t>
            </w:r>
            <w:r w:rsidRPr="00B87968">
              <w:rPr>
                <w:b w:val="0"/>
                <w:color w:val="auto"/>
              </w:rPr>
              <w:t>.</w:t>
            </w:r>
            <w:r w:rsidR="29894F07" w:rsidRPr="00B87968">
              <w:rPr>
                <w:b w:val="0"/>
                <w:color w:val="auto"/>
              </w:rPr>
              <w:t>2</w:t>
            </w:r>
          </w:p>
        </w:tc>
      </w:tr>
      <w:tr w:rsidR="00B87968" w:rsidRPr="00B87968" w14:paraId="6867944C" w14:textId="77777777" w:rsidTr="6A4CC02C">
        <w:trPr>
          <w:trHeight w:val="326"/>
        </w:trPr>
        <w:tc>
          <w:tcPr>
            <w:tcW w:w="3175" w:type="dxa"/>
            <w:tcMar>
              <w:left w:w="105" w:type="dxa"/>
              <w:right w:w="105" w:type="dxa"/>
            </w:tcMar>
          </w:tcPr>
          <w:p w14:paraId="08D27C29" w14:textId="27A54D2A" w:rsidR="00C91BAC" w:rsidRPr="00B87968" w:rsidRDefault="00C91BAC" w:rsidP="004D3E66">
            <w:pPr>
              <w:pStyle w:val="VDWCtablecolhead"/>
              <w:spacing w:line="259" w:lineRule="auto"/>
              <w:rPr>
                <w:b w:val="0"/>
                <w:bCs/>
                <w:color w:val="auto"/>
              </w:rPr>
            </w:pPr>
            <w:r w:rsidRPr="00B87968">
              <w:rPr>
                <w:b w:val="0"/>
                <w:bCs/>
                <w:color w:val="auto"/>
              </w:rPr>
              <w:t>Referral from entity</w:t>
            </w:r>
          </w:p>
        </w:tc>
        <w:tc>
          <w:tcPr>
            <w:tcW w:w="3001" w:type="dxa"/>
            <w:tcMar>
              <w:left w:w="105" w:type="dxa"/>
              <w:right w:w="105" w:type="dxa"/>
            </w:tcMar>
          </w:tcPr>
          <w:p w14:paraId="5A7EE2A5" w14:textId="792B4EB7" w:rsidR="00C91BAC" w:rsidRPr="00B87968" w:rsidRDefault="09B0ED66" w:rsidP="6A4CC02C">
            <w:pPr>
              <w:pStyle w:val="VDWCtablecolhead"/>
              <w:spacing w:line="259" w:lineRule="auto"/>
              <w:jc w:val="right"/>
              <w:rPr>
                <w:b w:val="0"/>
                <w:color w:val="auto"/>
              </w:rPr>
            </w:pPr>
            <w:r w:rsidRPr="00B87968">
              <w:rPr>
                <w:b w:val="0"/>
                <w:color w:val="auto"/>
              </w:rPr>
              <w:t>1</w:t>
            </w:r>
            <w:r w:rsidR="07C0FEDD" w:rsidRPr="00B87968">
              <w:rPr>
                <w:b w:val="0"/>
                <w:color w:val="auto"/>
              </w:rPr>
              <w:t>9</w:t>
            </w:r>
          </w:p>
        </w:tc>
        <w:tc>
          <w:tcPr>
            <w:tcW w:w="3175" w:type="dxa"/>
            <w:tcMar>
              <w:left w:w="105" w:type="dxa"/>
              <w:right w:w="105" w:type="dxa"/>
            </w:tcMar>
          </w:tcPr>
          <w:p w14:paraId="41AE63CA" w14:textId="14236F11" w:rsidR="00C91BAC" w:rsidRPr="00B87968" w:rsidRDefault="005E60E9" w:rsidP="004D3E66">
            <w:pPr>
              <w:pStyle w:val="VDWCtablecolhead"/>
              <w:spacing w:line="259" w:lineRule="auto"/>
              <w:jc w:val="right"/>
              <w:rPr>
                <w:b w:val="0"/>
                <w:color w:val="auto"/>
              </w:rPr>
            </w:pPr>
            <w:r w:rsidRPr="00B87968">
              <w:rPr>
                <w:b w:val="0"/>
                <w:color w:val="auto"/>
              </w:rPr>
              <w:t>1</w:t>
            </w:r>
            <w:r w:rsidR="66921A68" w:rsidRPr="00B87968">
              <w:rPr>
                <w:b w:val="0"/>
                <w:color w:val="auto"/>
              </w:rPr>
              <w:t>5</w:t>
            </w:r>
            <w:r w:rsidRPr="00B87968">
              <w:rPr>
                <w:b w:val="0"/>
                <w:color w:val="auto"/>
              </w:rPr>
              <w:t>.</w:t>
            </w:r>
            <w:r w:rsidR="0E01638B" w:rsidRPr="00B87968">
              <w:rPr>
                <w:b w:val="0"/>
                <w:color w:val="auto"/>
              </w:rPr>
              <w:t>5</w:t>
            </w:r>
          </w:p>
        </w:tc>
      </w:tr>
      <w:tr w:rsidR="00B87968" w:rsidRPr="00B87968" w14:paraId="57745EC9" w14:textId="77777777" w:rsidTr="6A4CC02C">
        <w:trPr>
          <w:trHeight w:val="326"/>
        </w:trPr>
        <w:tc>
          <w:tcPr>
            <w:tcW w:w="3175" w:type="dxa"/>
            <w:tcMar>
              <w:left w:w="105" w:type="dxa"/>
              <w:right w:w="105" w:type="dxa"/>
            </w:tcMar>
          </w:tcPr>
          <w:p w14:paraId="65F1ECF2" w14:textId="1F4073F1" w:rsidR="00C91BAC" w:rsidRPr="00B87968" w:rsidRDefault="00C91BAC" w:rsidP="004D3E66">
            <w:pPr>
              <w:pStyle w:val="VDWCtablecolhead"/>
              <w:spacing w:line="259" w:lineRule="auto"/>
              <w:rPr>
                <w:b w:val="0"/>
                <w:bCs/>
                <w:color w:val="auto"/>
              </w:rPr>
            </w:pPr>
            <w:r w:rsidRPr="00B87968">
              <w:rPr>
                <w:b w:val="0"/>
                <w:bCs/>
                <w:color w:val="auto"/>
              </w:rPr>
              <w:t>Web portal</w:t>
            </w:r>
          </w:p>
        </w:tc>
        <w:tc>
          <w:tcPr>
            <w:tcW w:w="3001" w:type="dxa"/>
            <w:tcMar>
              <w:left w:w="105" w:type="dxa"/>
              <w:right w:w="105" w:type="dxa"/>
            </w:tcMar>
          </w:tcPr>
          <w:p w14:paraId="1E9EA469" w14:textId="79EF4EC1" w:rsidR="00C91BAC" w:rsidRPr="00B87968" w:rsidRDefault="28B3D93B" w:rsidP="6A4CC02C">
            <w:pPr>
              <w:pStyle w:val="VDWCtablecolhead"/>
              <w:spacing w:line="259" w:lineRule="auto"/>
              <w:jc w:val="right"/>
              <w:rPr>
                <w:b w:val="0"/>
                <w:color w:val="auto"/>
              </w:rPr>
            </w:pPr>
            <w:r w:rsidRPr="00B87968">
              <w:rPr>
                <w:b w:val="0"/>
                <w:color w:val="auto"/>
              </w:rPr>
              <w:t>36</w:t>
            </w:r>
          </w:p>
        </w:tc>
        <w:tc>
          <w:tcPr>
            <w:tcW w:w="3175" w:type="dxa"/>
            <w:tcMar>
              <w:left w:w="105" w:type="dxa"/>
              <w:right w:w="105" w:type="dxa"/>
            </w:tcMar>
          </w:tcPr>
          <w:p w14:paraId="732B684B" w14:textId="7EF52B8B" w:rsidR="00C91BAC" w:rsidRPr="00B87968" w:rsidRDefault="28B3D93B" w:rsidP="004D3E66">
            <w:pPr>
              <w:pStyle w:val="VDWCtablecolhead"/>
              <w:spacing w:line="259" w:lineRule="auto"/>
              <w:jc w:val="right"/>
              <w:rPr>
                <w:b w:val="0"/>
                <w:color w:val="auto"/>
              </w:rPr>
            </w:pPr>
            <w:r w:rsidRPr="00B87968">
              <w:rPr>
                <w:b w:val="0"/>
                <w:color w:val="auto"/>
              </w:rPr>
              <w:t>2</w:t>
            </w:r>
            <w:r w:rsidR="39D7E9E5" w:rsidRPr="00B87968">
              <w:rPr>
                <w:b w:val="0"/>
                <w:color w:val="auto"/>
              </w:rPr>
              <w:t>7.</w:t>
            </w:r>
            <w:r w:rsidR="5CED8566" w:rsidRPr="00B87968">
              <w:rPr>
                <w:b w:val="0"/>
                <w:color w:val="auto"/>
              </w:rPr>
              <w:t>9</w:t>
            </w:r>
          </w:p>
        </w:tc>
      </w:tr>
      <w:tr w:rsidR="00C91BAC" w14:paraId="567016D3" w14:textId="77777777" w:rsidTr="00835EB9">
        <w:trPr>
          <w:trHeight w:val="326"/>
        </w:trPr>
        <w:tc>
          <w:tcPr>
            <w:tcW w:w="3175" w:type="dxa"/>
            <w:shd w:val="clear" w:color="auto" w:fill="DEEAF6" w:themeFill="accent5" w:themeFillTint="33"/>
            <w:tcMar>
              <w:left w:w="105" w:type="dxa"/>
              <w:right w:w="105" w:type="dxa"/>
            </w:tcMar>
          </w:tcPr>
          <w:p w14:paraId="7F686049" w14:textId="2C3089A8" w:rsidR="00C91BAC" w:rsidRPr="0055201A" w:rsidRDefault="00C91BAC" w:rsidP="004D3E66">
            <w:pPr>
              <w:pStyle w:val="VDWCtablecolhead"/>
              <w:spacing w:line="259" w:lineRule="auto"/>
            </w:pPr>
            <w:r w:rsidRPr="0055201A">
              <w:t>Total</w:t>
            </w:r>
          </w:p>
        </w:tc>
        <w:tc>
          <w:tcPr>
            <w:tcW w:w="3001" w:type="dxa"/>
            <w:shd w:val="clear" w:color="auto" w:fill="DEEAF6" w:themeFill="accent5" w:themeFillTint="33"/>
            <w:tcMar>
              <w:left w:w="105" w:type="dxa"/>
              <w:right w:w="105" w:type="dxa"/>
            </w:tcMar>
          </w:tcPr>
          <w:p w14:paraId="57084A9D" w14:textId="382AC173" w:rsidR="00C91BAC" w:rsidRPr="0055201A" w:rsidRDefault="39D7E9E5" w:rsidP="004D3E66">
            <w:pPr>
              <w:pStyle w:val="VDWCtablecolhead"/>
              <w:spacing w:line="259" w:lineRule="auto"/>
              <w:jc w:val="right"/>
            </w:pPr>
            <w:r>
              <w:t>1</w:t>
            </w:r>
            <w:r w:rsidR="59EAEFB8">
              <w:t>28</w:t>
            </w:r>
          </w:p>
        </w:tc>
        <w:tc>
          <w:tcPr>
            <w:tcW w:w="3175" w:type="dxa"/>
            <w:shd w:val="clear" w:color="auto" w:fill="DEEAF6" w:themeFill="accent5" w:themeFillTint="33"/>
            <w:tcMar>
              <w:left w:w="105" w:type="dxa"/>
              <w:right w:w="105" w:type="dxa"/>
            </w:tcMar>
          </w:tcPr>
          <w:p w14:paraId="565EDDF9" w14:textId="1CC56537" w:rsidR="00C91BAC" w:rsidRPr="004D3E66" w:rsidRDefault="00C91BAC" w:rsidP="004D3E66">
            <w:pPr>
              <w:pStyle w:val="VDWCtablecolhead"/>
              <w:spacing w:line="259" w:lineRule="auto"/>
              <w:jc w:val="right"/>
            </w:pPr>
            <w:r w:rsidRPr="0055201A">
              <w:t>100.0</w:t>
            </w:r>
          </w:p>
        </w:tc>
      </w:tr>
    </w:tbl>
    <w:p w14:paraId="11FE6BCF" w14:textId="68ECD934" w:rsidR="000765D4" w:rsidRDefault="102F1B41" w:rsidP="21D6E73E">
      <w:pPr>
        <w:pStyle w:val="VDWCtablecaption"/>
      </w:pPr>
      <w:r>
        <w:t>Table 2</w:t>
      </w:r>
      <w:r w:rsidR="4A2C2928">
        <w:t>6</w:t>
      </w:r>
      <w:r>
        <w:t>: Notifications by mode of submission, 202</w:t>
      </w:r>
      <w:r w:rsidR="414562FF">
        <w:t>4</w:t>
      </w:r>
      <w:r>
        <w:t>–2</w:t>
      </w:r>
      <w:r w:rsidR="2E4CE4FC">
        <w:t>5</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51"/>
        <w:gridCol w:w="2979"/>
        <w:gridCol w:w="3151"/>
      </w:tblGrid>
      <w:tr w:rsidR="001C73BA" w14:paraId="10297E51" w14:textId="77777777" w:rsidTr="00835EB9">
        <w:trPr>
          <w:cnfStyle w:val="100000000000" w:firstRow="1" w:lastRow="0" w:firstColumn="0" w:lastColumn="0" w:oddVBand="0" w:evenVBand="0" w:oddHBand="0" w:evenHBand="0" w:firstRowFirstColumn="0" w:firstRowLastColumn="0" w:lastRowFirstColumn="0" w:lastRowLastColumn="0"/>
          <w:trHeight w:val="350"/>
          <w:tblHeader/>
        </w:trPr>
        <w:tc>
          <w:tcPr>
            <w:tcW w:w="3151" w:type="dxa"/>
            <w:shd w:val="clear" w:color="auto" w:fill="DEEAF6" w:themeFill="accent5" w:themeFillTint="33"/>
            <w:tcMar>
              <w:left w:w="105" w:type="dxa"/>
              <w:right w:w="105" w:type="dxa"/>
            </w:tcMar>
          </w:tcPr>
          <w:p w14:paraId="22B0678B" w14:textId="491F8DD9" w:rsidR="001C73BA" w:rsidRPr="004D3E66" w:rsidRDefault="001C73BA" w:rsidP="004D3E66">
            <w:pPr>
              <w:pStyle w:val="VDWCtablecolhead"/>
              <w:spacing w:line="259" w:lineRule="auto"/>
            </w:pPr>
            <w:r w:rsidRPr="004D3E66">
              <w:t>Mode of submission</w:t>
            </w:r>
          </w:p>
        </w:tc>
        <w:tc>
          <w:tcPr>
            <w:tcW w:w="2979" w:type="dxa"/>
            <w:shd w:val="clear" w:color="auto" w:fill="DEEAF6" w:themeFill="accent5" w:themeFillTint="33"/>
            <w:tcMar>
              <w:left w:w="105" w:type="dxa"/>
              <w:right w:w="105" w:type="dxa"/>
            </w:tcMar>
          </w:tcPr>
          <w:p w14:paraId="6A84F76B" w14:textId="041A8A8E" w:rsidR="001C73BA" w:rsidRPr="004D3E66" w:rsidRDefault="001C73BA" w:rsidP="004D3E66">
            <w:pPr>
              <w:pStyle w:val="VDWCtablecolhead"/>
              <w:spacing w:line="259" w:lineRule="auto"/>
              <w:jc w:val="right"/>
            </w:pPr>
            <w:r w:rsidRPr="004D3E66">
              <w:t xml:space="preserve">Number </w:t>
            </w:r>
          </w:p>
        </w:tc>
        <w:tc>
          <w:tcPr>
            <w:tcW w:w="3151" w:type="dxa"/>
            <w:shd w:val="clear" w:color="auto" w:fill="DEEAF6" w:themeFill="accent5" w:themeFillTint="33"/>
            <w:tcMar>
              <w:left w:w="105" w:type="dxa"/>
              <w:right w:w="105" w:type="dxa"/>
            </w:tcMar>
          </w:tcPr>
          <w:p w14:paraId="68F2B6D6" w14:textId="668AAFD6" w:rsidR="001C73BA" w:rsidRPr="004D3E66" w:rsidRDefault="00CA3DD6" w:rsidP="00D527EE">
            <w:pPr>
              <w:pStyle w:val="VDWCtablecolhead"/>
              <w:jc w:val="right"/>
            </w:pPr>
            <w:r>
              <w:t>Percentage (%)</w:t>
            </w:r>
            <w:r w:rsidR="001C73BA" w:rsidRPr="21D6E73E">
              <w:t xml:space="preserve"> </w:t>
            </w:r>
          </w:p>
        </w:tc>
      </w:tr>
      <w:tr w:rsidR="00B87968" w:rsidRPr="00B87968" w14:paraId="1A260222" w14:textId="77777777" w:rsidTr="6A4CC02C">
        <w:trPr>
          <w:trHeight w:val="350"/>
        </w:trPr>
        <w:tc>
          <w:tcPr>
            <w:tcW w:w="3151" w:type="dxa"/>
            <w:tcMar>
              <w:left w:w="105" w:type="dxa"/>
              <w:right w:w="105" w:type="dxa"/>
            </w:tcMar>
          </w:tcPr>
          <w:p w14:paraId="4E033890" w14:textId="3204E094" w:rsidR="001C73BA" w:rsidRPr="00B87968" w:rsidRDefault="001C73BA" w:rsidP="004D3E66">
            <w:pPr>
              <w:pStyle w:val="VDWCtablecolhead"/>
              <w:spacing w:line="259" w:lineRule="auto"/>
              <w:rPr>
                <w:b w:val="0"/>
                <w:bCs/>
                <w:color w:val="auto"/>
              </w:rPr>
            </w:pPr>
            <w:r w:rsidRPr="00B87968">
              <w:rPr>
                <w:b w:val="0"/>
                <w:bCs/>
                <w:color w:val="auto"/>
              </w:rPr>
              <w:t>Email</w:t>
            </w:r>
          </w:p>
        </w:tc>
        <w:tc>
          <w:tcPr>
            <w:tcW w:w="2979" w:type="dxa"/>
            <w:tcMar>
              <w:left w:w="105" w:type="dxa"/>
              <w:right w:w="105" w:type="dxa"/>
            </w:tcMar>
          </w:tcPr>
          <w:p w14:paraId="6C7D61AF" w14:textId="7C06EA3A" w:rsidR="001C73BA" w:rsidRPr="00B87968" w:rsidRDefault="7A8EC7EF" w:rsidP="6A4CC02C">
            <w:pPr>
              <w:pStyle w:val="VDWCtablecolhead"/>
              <w:spacing w:line="259" w:lineRule="auto"/>
              <w:jc w:val="right"/>
              <w:rPr>
                <w:b w:val="0"/>
                <w:color w:val="auto"/>
              </w:rPr>
            </w:pPr>
            <w:r w:rsidRPr="00B87968">
              <w:rPr>
                <w:b w:val="0"/>
                <w:color w:val="auto"/>
              </w:rPr>
              <w:t>11</w:t>
            </w:r>
          </w:p>
        </w:tc>
        <w:tc>
          <w:tcPr>
            <w:tcW w:w="3151" w:type="dxa"/>
            <w:tcMar>
              <w:left w:w="105" w:type="dxa"/>
              <w:right w:w="105" w:type="dxa"/>
            </w:tcMar>
          </w:tcPr>
          <w:p w14:paraId="7A841770" w14:textId="3C80CCE5" w:rsidR="001C73BA" w:rsidRPr="00B87968" w:rsidRDefault="4A3C4842" w:rsidP="004D3E66">
            <w:pPr>
              <w:pStyle w:val="VDWCtablecolhead"/>
              <w:spacing w:line="259" w:lineRule="auto"/>
              <w:jc w:val="right"/>
              <w:rPr>
                <w:b w:val="0"/>
                <w:color w:val="auto"/>
              </w:rPr>
            </w:pPr>
            <w:r w:rsidRPr="00B87968">
              <w:rPr>
                <w:b w:val="0"/>
                <w:color w:val="auto"/>
              </w:rPr>
              <w:t>14</w:t>
            </w:r>
            <w:r w:rsidR="12D6FCF1" w:rsidRPr="00B87968">
              <w:rPr>
                <w:b w:val="0"/>
                <w:color w:val="auto"/>
              </w:rPr>
              <w:t>.</w:t>
            </w:r>
            <w:r w:rsidR="084FC9B8" w:rsidRPr="00B87968">
              <w:rPr>
                <w:b w:val="0"/>
                <w:color w:val="auto"/>
              </w:rPr>
              <w:t>9</w:t>
            </w:r>
          </w:p>
        </w:tc>
      </w:tr>
      <w:tr w:rsidR="00B87968" w:rsidRPr="00B87968" w14:paraId="2B3EBC43" w14:textId="77777777" w:rsidTr="6A4CC02C">
        <w:trPr>
          <w:trHeight w:val="350"/>
        </w:trPr>
        <w:tc>
          <w:tcPr>
            <w:tcW w:w="3151" w:type="dxa"/>
            <w:tcMar>
              <w:left w:w="105" w:type="dxa"/>
              <w:right w:w="105" w:type="dxa"/>
            </w:tcMar>
          </w:tcPr>
          <w:p w14:paraId="41387E42" w14:textId="13094A9F" w:rsidR="001C73BA" w:rsidRPr="00B87968" w:rsidRDefault="001C73BA" w:rsidP="004D3E66">
            <w:pPr>
              <w:pStyle w:val="VDWCtablecolhead"/>
              <w:spacing w:line="259" w:lineRule="auto"/>
              <w:rPr>
                <w:b w:val="0"/>
                <w:bCs/>
                <w:color w:val="auto"/>
              </w:rPr>
            </w:pPr>
            <w:r w:rsidRPr="00B87968">
              <w:rPr>
                <w:b w:val="0"/>
                <w:bCs/>
                <w:color w:val="auto"/>
              </w:rPr>
              <w:t>Phone</w:t>
            </w:r>
          </w:p>
        </w:tc>
        <w:tc>
          <w:tcPr>
            <w:tcW w:w="2979" w:type="dxa"/>
            <w:tcMar>
              <w:left w:w="105" w:type="dxa"/>
              <w:right w:w="105" w:type="dxa"/>
            </w:tcMar>
          </w:tcPr>
          <w:p w14:paraId="1AE2BB44" w14:textId="39FD0B72" w:rsidR="001C73BA" w:rsidRPr="00B87968" w:rsidRDefault="53B29F36" w:rsidP="6A4CC02C">
            <w:pPr>
              <w:pStyle w:val="VDWCtablecolhead"/>
              <w:spacing w:line="259" w:lineRule="auto"/>
              <w:jc w:val="right"/>
              <w:rPr>
                <w:b w:val="0"/>
                <w:color w:val="auto"/>
              </w:rPr>
            </w:pPr>
            <w:r w:rsidRPr="00B87968">
              <w:rPr>
                <w:b w:val="0"/>
                <w:color w:val="auto"/>
              </w:rPr>
              <w:t>1</w:t>
            </w:r>
            <w:r w:rsidR="3126681C" w:rsidRPr="00B87968">
              <w:rPr>
                <w:b w:val="0"/>
                <w:color w:val="auto"/>
              </w:rPr>
              <w:t>2</w:t>
            </w:r>
          </w:p>
        </w:tc>
        <w:tc>
          <w:tcPr>
            <w:tcW w:w="3151" w:type="dxa"/>
            <w:tcMar>
              <w:left w:w="105" w:type="dxa"/>
              <w:right w:w="105" w:type="dxa"/>
            </w:tcMar>
          </w:tcPr>
          <w:p w14:paraId="2605D3FC" w14:textId="2C17DB0B" w:rsidR="001C73BA" w:rsidRPr="00B87968" w:rsidRDefault="12D6FCF1" w:rsidP="004D3E66">
            <w:pPr>
              <w:pStyle w:val="VDWCtablecolhead"/>
              <w:spacing w:line="259" w:lineRule="auto"/>
              <w:jc w:val="right"/>
              <w:rPr>
                <w:b w:val="0"/>
                <w:color w:val="auto"/>
              </w:rPr>
            </w:pPr>
            <w:r w:rsidRPr="00B87968">
              <w:rPr>
                <w:b w:val="0"/>
                <w:color w:val="auto"/>
              </w:rPr>
              <w:t>1</w:t>
            </w:r>
            <w:r w:rsidR="44C2A2A1" w:rsidRPr="00B87968">
              <w:rPr>
                <w:b w:val="0"/>
                <w:color w:val="auto"/>
              </w:rPr>
              <w:t>6</w:t>
            </w:r>
            <w:r w:rsidR="084FC9B8" w:rsidRPr="00B87968">
              <w:rPr>
                <w:b w:val="0"/>
                <w:color w:val="auto"/>
              </w:rPr>
              <w:t>.</w:t>
            </w:r>
            <w:r w:rsidR="4E51488F" w:rsidRPr="00B87968">
              <w:rPr>
                <w:b w:val="0"/>
                <w:color w:val="auto"/>
              </w:rPr>
              <w:t>2</w:t>
            </w:r>
          </w:p>
        </w:tc>
      </w:tr>
      <w:tr w:rsidR="00B87968" w:rsidRPr="00B87968" w14:paraId="6E12F8BE" w14:textId="77777777" w:rsidTr="6A4CC02C">
        <w:trPr>
          <w:trHeight w:val="350"/>
        </w:trPr>
        <w:tc>
          <w:tcPr>
            <w:tcW w:w="3151" w:type="dxa"/>
            <w:tcMar>
              <w:left w:w="105" w:type="dxa"/>
              <w:right w:w="105" w:type="dxa"/>
            </w:tcMar>
          </w:tcPr>
          <w:p w14:paraId="70005B12" w14:textId="08E93785" w:rsidR="001C73BA" w:rsidRPr="00B87968" w:rsidRDefault="001C73BA" w:rsidP="004D3E66">
            <w:pPr>
              <w:pStyle w:val="VDWCtablecolhead"/>
              <w:spacing w:line="259" w:lineRule="auto"/>
              <w:rPr>
                <w:b w:val="0"/>
                <w:bCs/>
                <w:color w:val="auto"/>
              </w:rPr>
            </w:pPr>
            <w:r w:rsidRPr="00B87968">
              <w:rPr>
                <w:b w:val="0"/>
                <w:bCs/>
                <w:color w:val="auto"/>
              </w:rPr>
              <w:t>Web portal</w:t>
            </w:r>
          </w:p>
        </w:tc>
        <w:tc>
          <w:tcPr>
            <w:tcW w:w="2979" w:type="dxa"/>
            <w:tcMar>
              <w:left w:w="105" w:type="dxa"/>
              <w:right w:w="105" w:type="dxa"/>
            </w:tcMar>
          </w:tcPr>
          <w:p w14:paraId="3999318D" w14:textId="3FE18585" w:rsidR="001C73BA" w:rsidRPr="00B87968" w:rsidRDefault="4072F169" w:rsidP="6A4CC02C">
            <w:pPr>
              <w:pStyle w:val="VDWCtablecolhead"/>
              <w:spacing w:line="259" w:lineRule="auto"/>
              <w:jc w:val="right"/>
              <w:rPr>
                <w:b w:val="0"/>
                <w:color w:val="auto"/>
              </w:rPr>
            </w:pPr>
            <w:r w:rsidRPr="00B87968">
              <w:rPr>
                <w:b w:val="0"/>
                <w:color w:val="auto"/>
              </w:rPr>
              <w:t>51</w:t>
            </w:r>
          </w:p>
        </w:tc>
        <w:tc>
          <w:tcPr>
            <w:tcW w:w="3151" w:type="dxa"/>
            <w:tcMar>
              <w:left w:w="105" w:type="dxa"/>
              <w:right w:w="105" w:type="dxa"/>
            </w:tcMar>
          </w:tcPr>
          <w:p w14:paraId="1A417572" w14:textId="4F535402" w:rsidR="001C73BA" w:rsidRPr="00B87968" w:rsidRDefault="3D270F70" w:rsidP="004D3E66">
            <w:pPr>
              <w:pStyle w:val="VDWCtablecolhead"/>
              <w:spacing w:line="259" w:lineRule="auto"/>
              <w:jc w:val="right"/>
              <w:rPr>
                <w:b w:val="0"/>
                <w:color w:val="auto"/>
              </w:rPr>
            </w:pPr>
            <w:r w:rsidRPr="00B87968">
              <w:rPr>
                <w:b w:val="0"/>
                <w:color w:val="auto"/>
              </w:rPr>
              <w:t>68</w:t>
            </w:r>
            <w:r w:rsidR="084FC9B8" w:rsidRPr="00B87968">
              <w:rPr>
                <w:b w:val="0"/>
                <w:color w:val="auto"/>
              </w:rPr>
              <w:t>.</w:t>
            </w:r>
            <w:r w:rsidR="2FF08B88" w:rsidRPr="00B87968">
              <w:rPr>
                <w:b w:val="0"/>
                <w:color w:val="auto"/>
              </w:rPr>
              <w:t>9</w:t>
            </w:r>
          </w:p>
        </w:tc>
      </w:tr>
      <w:tr w:rsidR="00B87968" w:rsidRPr="00B87968" w14:paraId="5EFCB48E" w14:textId="77777777" w:rsidTr="6A4CC02C">
        <w:trPr>
          <w:trHeight w:val="350"/>
        </w:trPr>
        <w:tc>
          <w:tcPr>
            <w:tcW w:w="3151" w:type="dxa"/>
            <w:tcMar>
              <w:left w:w="105" w:type="dxa"/>
              <w:right w:w="105" w:type="dxa"/>
            </w:tcMar>
          </w:tcPr>
          <w:p w14:paraId="4CCC537E" w14:textId="343DD631" w:rsidR="002C0C18" w:rsidRPr="00B87968" w:rsidRDefault="002C0C18" w:rsidP="004D3E66">
            <w:pPr>
              <w:pStyle w:val="VDWCtablecolhead"/>
              <w:spacing w:line="259" w:lineRule="auto"/>
              <w:rPr>
                <w:b w:val="0"/>
                <w:bCs/>
                <w:color w:val="auto"/>
              </w:rPr>
            </w:pPr>
            <w:r w:rsidRPr="00B87968">
              <w:rPr>
                <w:b w:val="0"/>
                <w:bCs/>
                <w:color w:val="auto"/>
              </w:rPr>
              <w:lastRenderedPageBreak/>
              <w:t>In person</w:t>
            </w:r>
          </w:p>
        </w:tc>
        <w:tc>
          <w:tcPr>
            <w:tcW w:w="2979" w:type="dxa"/>
            <w:tcMar>
              <w:left w:w="105" w:type="dxa"/>
              <w:right w:w="105" w:type="dxa"/>
            </w:tcMar>
          </w:tcPr>
          <w:p w14:paraId="55ABEF59" w14:textId="05E9CBE5" w:rsidR="002C0C18" w:rsidRPr="00B87968" w:rsidRDefault="002C0C18" w:rsidP="6A4CC02C">
            <w:pPr>
              <w:pStyle w:val="VDWCtablecolhead"/>
              <w:spacing w:line="259" w:lineRule="auto"/>
              <w:jc w:val="right"/>
              <w:rPr>
                <w:b w:val="0"/>
                <w:color w:val="auto"/>
              </w:rPr>
            </w:pPr>
            <w:r w:rsidRPr="00B87968">
              <w:rPr>
                <w:b w:val="0"/>
                <w:color w:val="auto"/>
              </w:rPr>
              <w:t>0</w:t>
            </w:r>
          </w:p>
        </w:tc>
        <w:tc>
          <w:tcPr>
            <w:tcW w:w="3151" w:type="dxa"/>
            <w:tcMar>
              <w:left w:w="105" w:type="dxa"/>
              <w:right w:w="105" w:type="dxa"/>
            </w:tcMar>
          </w:tcPr>
          <w:p w14:paraId="400A1CB9" w14:textId="35E359B6" w:rsidR="002C0C18" w:rsidRPr="00B87968" w:rsidRDefault="002C0C18" w:rsidP="004D3E66">
            <w:pPr>
              <w:pStyle w:val="VDWCtablecolhead"/>
              <w:spacing w:line="259" w:lineRule="auto"/>
              <w:jc w:val="right"/>
              <w:rPr>
                <w:b w:val="0"/>
                <w:color w:val="auto"/>
              </w:rPr>
            </w:pPr>
            <w:r w:rsidRPr="00B87968">
              <w:rPr>
                <w:b w:val="0"/>
                <w:color w:val="auto"/>
              </w:rPr>
              <w:t>0</w:t>
            </w:r>
          </w:p>
        </w:tc>
      </w:tr>
      <w:tr w:rsidR="001C73BA" w14:paraId="7AD41E7F" w14:textId="77777777" w:rsidTr="00835EB9">
        <w:trPr>
          <w:trHeight w:val="350"/>
        </w:trPr>
        <w:tc>
          <w:tcPr>
            <w:tcW w:w="3151" w:type="dxa"/>
            <w:shd w:val="clear" w:color="auto" w:fill="DEEAF6" w:themeFill="accent5" w:themeFillTint="33"/>
            <w:tcMar>
              <w:left w:w="105" w:type="dxa"/>
              <w:right w:w="105" w:type="dxa"/>
            </w:tcMar>
          </w:tcPr>
          <w:p w14:paraId="481B25E5" w14:textId="756DC900" w:rsidR="001C73BA" w:rsidRPr="0055201A" w:rsidRDefault="001C73BA" w:rsidP="004D3E66">
            <w:pPr>
              <w:pStyle w:val="VDWCtablecolhead"/>
              <w:spacing w:line="259" w:lineRule="auto"/>
            </w:pPr>
            <w:r w:rsidRPr="0055201A">
              <w:t>Total</w:t>
            </w:r>
          </w:p>
        </w:tc>
        <w:tc>
          <w:tcPr>
            <w:tcW w:w="2979" w:type="dxa"/>
            <w:shd w:val="clear" w:color="auto" w:fill="DEEAF6" w:themeFill="accent5" w:themeFillTint="33"/>
            <w:tcMar>
              <w:left w:w="105" w:type="dxa"/>
              <w:right w:w="105" w:type="dxa"/>
            </w:tcMar>
          </w:tcPr>
          <w:p w14:paraId="7DC2E97F" w14:textId="5E8FFD2D" w:rsidR="001C73BA" w:rsidRPr="0055201A" w:rsidRDefault="64677B57" w:rsidP="004D3E66">
            <w:pPr>
              <w:pStyle w:val="VDWCtablecolhead"/>
              <w:spacing w:line="259" w:lineRule="auto"/>
              <w:jc w:val="right"/>
            </w:pPr>
            <w:r>
              <w:t>74</w:t>
            </w:r>
          </w:p>
        </w:tc>
        <w:tc>
          <w:tcPr>
            <w:tcW w:w="3151" w:type="dxa"/>
            <w:shd w:val="clear" w:color="auto" w:fill="DEEAF6" w:themeFill="accent5" w:themeFillTint="33"/>
            <w:tcMar>
              <w:left w:w="105" w:type="dxa"/>
              <w:right w:w="105" w:type="dxa"/>
            </w:tcMar>
          </w:tcPr>
          <w:p w14:paraId="142A518F" w14:textId="15607B4F" w:rsidR="001C73BA" w:rsidRPr="004D3E66" w:rsidRDefault="001C73BA" w:rsidP="004D3E66">
            <w:pPr>
              <w:pStyle w:val="VDWCtablecolhead"/>
              <w:spacing w:line="259" w:lineRule="auto"/>
              <w:jc w:val="right"/>
            </w:pPr>
            <w:r w:rsidRPr="0055201A">
              <w:t>100.0</w:t>
            </w:r>
          </w:p>
        </w:tc>
      </w:tr>
    </w:tbl>
    <w:p w14:paraId="6D004F98" w14:textId="3AEC4836" w:rsidR="008F7F85" w:rsidRPr="00B150DD" w:rsidRDefault="008F7F85" w:rsidP="008257C2">
      <w:pPr>
        <w:pStyle w:val="VDWCtablefigurenote"/>
      </w:pPr>
      <w:r w:rsidRPr="008257C2">
        <w:t xml:space="preserve">Note: </w:t>
      </w:r>
      <w:r w:rsidRPr="00B150DD">
        <w:t>Notifications can be made by disability workers and employers.</w:t>
      </w:r>
    </w:p>
    <w:p w14:paraId="53AC4F32" w14:textId="7BD31CAF" w:rsidR="000765D4" w:rsidRDefault="0010622E" w:rsidP="00CD3B8E">
      <w:pPr>
        <w:pStyle w:val="Heading2"/>
      </w:pPr>
      <w:bookmarkStart w:id="122" w:name="_Toc208386544"/>
      <w:r>
        <w:t>Mandatory n</w:t>
      </w:r>
      <w:r w:rsidR="00CD3B8E">
        <w:t>otifications</w:t>
      </w:r>
      <w:bookmarkEnd w:id="122"/>
      <w:r w:rsidR="00CD3B8E">
        <w:t xml:space="preserve"> </w:t>
      </w:r>
    </w:p>
    <w:p w14:paraId="7365B378" w14:textId="14E758ED" w:rsidR="00C92678" w:rsidRPr="00C92678" w:rsidRDefault="00C92678" w:rsidP="00AC27F5">
      <w:pPr>
        <w:pStyle w:val="VDWCbody"/>
        <w:pBdr>
          <w:top w:val="single" w:sz="4" w:space="8" w:color="auto"/>
          <w:left w:val="single" w:sz="4" w:space="9" w:color="auto"/>
          <w:bottom w:val="single" w:sz="4" w:space="8" w:color="auto"/>
          <w:right w:val="single" w:sz="4" w:space="9" w:color="auto"/>
        </w:pBdr>
        <w:spacing w:line="240" w:lineRule="auto"/>
        <w:ind w:left="170" w:right="170"/>
        <w:rPr>
          <w:b/>
          <w:bCs/>
        </w:rPr>
      </w:pPr>
      <w:r w:rsidRPr="00C92678">
        <w:rPr>
          <w:b/>
          <w:bCs/>
        </w:rPr>
        <w:t>What are mandatory notifications?</w:t>
      </w:r>
    </w:p>
    <w:p w14:paraId="3F3D514E" w14:textId="32D01295" w:rsidR="00AC27F5" w:rsidRPr="0098432E" w:rsidRDefault="00AC27F5" w:rsidP="00AC27F5">
      <w:pPr>
        <w:pStyle w:val="VDWCbody"/>
        <w:pBdr>
          <w:top w:val="single" w:sz="4" w:space="8" w:color="auto"/>
          <w:left w:val="single" w:sz="4" w:space="9" w:color="auto"/>
          <w:bottom w:val="single" w:sz="4" w:space="8" w:color="auto"/>
          <w:right w:val="single" w:sz="4" w:space="9" w:color="auto"/>
        </w:pBdr>
        <w:spacing w:line="240" w:lineRule="auto"/>
        <w:ind w:left="170" w:right="170"/>
      </w:pPr>
      <w:r w:rsidRPr="00413C3E">
        <w:t>Disability</w:t>
      </w:r>
      <w:r w:rsidRPr="0098432E">
        <w:t xml:space="preserve"> workers and employers must tell us about any concerns that a disability worker may be putting safety at risk. These matters are called ‘notifications’. There are</w:t>
      </w:r>
      <w:r>
        <w:t xml:space="preserve"> 4 </w:t>
      </w:r>
      <w:r w:rsidRPr="0098432E">
        <w:t>types of notifiable conduct:</w:t>
      </w:r>
    </w:p>
    <w:p w14:paraId="2E64F71A" w14:textId="77777777" w:rsidR="00AC27F5" w:rsidRPr="00413C3E" w:rsidRDefault="00AC27F5" w:rsidP="00AC27F5">
      <w:pPr>
        <w:pStyle w:val="VDWCbullet1"/>
        <w:pBdr>
          <w:top w:val="single" w:sz="4" w:space="8" w:color="auto"/>
          <w:left w:val="single" w:sz="4" w:space="9" w:color="auto"/>
          <w:bottom w:val="single" w:sz="4" w:space="8" w:color="auto"/>
          <w:right w:val="single" w:sz="4" w:space="9" w:color="auto"/>
        </w:pBdr>
        <w:spacing w:line="240" w:lineRule="auto"/>
        <w:ind w:left="454" w:right="170"/>
      </w:pPr>
      <w:r>
        <w:t>intoxication when practising</w:t>
      </w:r>
    </w:p>
    <w:p w14:paraId="72686B25" w14:textId="77777777" w:rsidR="00AC27F5" w:rsidRPr="00413C3E" w:rsidRDefault="00AC27F5" w:rsidP="00AC27F5">
      <w:pPr>
        <w:pStyle w:val="VDWCbullet1"/>
        <w:pBdr>
          <w:top w:val="single" w:sz="4" w:space="8" w:color="auto"/>
          <w:left w:val="single" w:sz="4" w:space="9" w:color="auto"/>
          <w:bottom w:val="single" w:sz="4" w:space="8" w:color="auto"/>
          <w:right w:val="single" w:sz="4" w:space="9" w:color="auto"/>
        </w:pBdr>
        <w:spacing w:line="240" w:lineRule="auto"/>
        <w:ind w:left="454" w:right="170"/>
      </w:pPr>
      <w:r>
        <w:t>sexual misconduct while practising</w:t>
      </w:r>
    </w:p>
    <w:p w14:paraId="2AE36E51" w14:textId="77777777" w:rsidR="00AC27F5" w:rsidRPr="00413C3E" w:rsidRDefault="00AC27F5" w:rsidP="00AC27F5">
      <w:pPr>
        <w:pStyle w:val="VDWCbullet1"/>
        <w:pBdr>
          <w:top w:val="single" w:sz="4" w:space="8" w:color="auto"/>
          <w:left w:val="single" w:sz="4" w:space="9" w:color="auto"/>
          <w:bottom w:val="single" w:sz="4" w:space="8" w:color="auto"/>
          <w:right w:val="single" w:sz="4" w:space="9" w:color="auto"/>
        </w:pBdr>
        <w:spacing w:line="240" w:lineRule="auto"/>
        <w:ind w:left="454" w:right="170"/>
      </w:pPr>
      <w:r>
        <w:t>having an impairment that detrimentally affects a worker’s capacity to practise safely</w:t>
      </w:r>
    </w:p>
    <w:p w14:paraId="720BE746" w14:textId="77777777" w:rsidR="00AC27F5" w:rsidRPr="0098432E" w:rsidRDefault="00AC27F5" w:rsidP="00AC27F5">
      <w:pPr>
        <w:pStyle w:val="VDWCbullet1"/>
        <w:pBdr>
          <w:top w:val="single" w:sz="4" w:space="8" w:color="auto"/>
          <w:left w:val="single" w:sz="4" w:space="9" w:color="auto"/>
          <w:bottom w:val="single" w:sz="4" w:space="8" w:color="auto"/>
          <w:right w:val="single" w:sz="4" w:space="9" w:color="auto"/>
        </w:pBdr>
        <w:spacing w:line="240" w:lineRule="auto"/>
        <w:ind w:left="454" w:right="170"/>
      </w:pPr>
      <w:r>
        <w:t>placing a person or the public at risk of harm because of a significant departure from accepted professional standards.</w:t>
      </w:r>
    </w:p>
    <w:p w14:paraId="1164632E" w14:textId="12926D6F" w:rsidR="008F7F85" w:rsidRDefault="04FBAE75" w:rsidP="0086559E">
      <w:pPr>
        <w:pStyle w:val="VDWCbodyaftertablefigure"/>
      </w:pPr>
      <w:r>
        <w:t>In 202</w:t>
      </w:r>
      <w:r w:rsidR="2214A3DD">
        <w:t>4</w:t>
      </w:r>
      <w:r w:rsidR="6427175F" w:rsidRPr="0086559E">
        <w:t>–</w:t>
      </w:r>
      <w:r>
        <w:t>2</w:t>
      </w:r>
      <w:r w:rsidR="576857DE">
        <w:t>5</w:t>
      </w:r>
      <w:r>
        <w:t xml:space="preserve"> we </w:t>
      </w:r>
      <w:r w:rsidR="4C653AA1">
        <w:t xml:space="preserve">received </w:t>
      </w:r>
      <w:r w:rsidR="1713FFD2">
        <w:t>74</w:t>
      </w:r>
      <w:r w:rsidR="4C653AA1">
        <w:t xml:space="preserve"> notifications and </w:t>
      </w:r>
      <w:r>
        <w:t xml:space="preserve">closed </w:t>
      </w:r>
      <w:r w:rsidR="20119451">
        <w:t>81</w:t>
      </w:r>
      <w:r>
        <w:t xml:space="preserve"> </w:t>
      </w:r>
      <w:r w:rsidR="52F50FA6">
        <w:t>notifications</w:t>
      </w:r>
      <w:r w:rsidR="755B465D">
        <w:t>. T</w:t>
      </w:r>
      <w:r w:rsidR="52F50FA6">
        <w:t>able 2</w:t>
      </w:r>
      <w:r w:rsidR="069B2D6A">
        <w:t>7</w:t>
      </w:r>
      <w:r w:rsidR="52F50FA6">
        <w:t xml:space="preserve"> shows</w:t>
      </w:r>
      <w:r w:rsidR="3B62D71A" w:rsidRPr="6AAF2DE2">
        <w:rPr>
          <w:b/>
          <w:bCs/>
        </w:rPr>
        <w:t xml:space="preserve"> </w:t>
      </w:r>
      <w:r w:rsidR="37EE5DBA">
        <w:t>72 matters related to a disability worker practising in a manner that constitutes a significant departure from accepted professional standards</w:t>
      </w:r>
      <w:r w:rsidR="2F9B397E">
        <w:t>. As this statutory category covers a range of conduct, it constitutes the largest category of notifiable conduct matters.</w:t>
      </w:r>
      <w:r w:rsidR="37EE5DBA">
        <w:t xml:space="preserve"> </w:t>
      </w:r>
    </w:p>
    <w:p w14:paraId="2DF3CBCF" w14:textId="2111FB39" w:rsidR="00903AC7" w:rsidRDefault="00E6680B" w:rsidP="6A4CC02C">
      <w:pPr>
        <w:pStyle w:val="VDWCbody"/>
      </w:pPr>
      <w:r>
        <w:t>Five</w:t>
      </w:r>
      <w:r w:rsidR="62B41C1D">
        <w:t xml:space="preserve"> </w:t>
      </w:r>
      <w:r>
        <w:t xml:space="preserve">closed </w:t>
      </w:r>
      <w:r w:rsidR="1BFF39BA">
        <w:t>notifications</w:t>
      </w:r>
      <w:r w:rsidR="288C3797">
        <w:t xml:space="preserve"> </w:t>
      </w:r>
      <w:r w:rsidR="1BFF39BA">
        <w:t xml:space="preserve">related to </w:t>
      </w:r>
      <w:r w:rsidR="1AE0469B">
        <w:t>practising while intoxicated by alcohol or drugs.</w:t>
      </w:r>
    </w:p>
    <w:p w14:paraId="325E8B9B" w14:textId="124F9EEE" w:rsidR="5B83799A" w:rsidRDefault="092F9DCC" w:rsidP="0A9D4D84">
      <w:pPr>
        <w:pStyle w:val="VDWCtablecaption"/>
      </w:pPr>
      <w:r>
        <w:t>Table 2</w:t>
      </w:r>
      <w:r w:rsidR="75046AA7">
        <w:t>7</w:t>
      </w:r>
      <w:r>
        <w:t>: Notifications by type of conduct for matters closed, 202</w:t>
      </w:r>
      <w:r w:rsidR="254CDA6F">
        <w:t>4</w:t>
      </w:r>
      <w:r>
        <w:t>–2</w:t>
      </w:r>
      <w:r w:rsidR="7D838115">
        <w:t>5</w:t>
      </w:r>
    </w:p>
    <w:tbl>
      <w:tblPr>
        <w:tblStyle w:val="TableGrid"/>
        <w:tblW w:w="0" w:type="auto"/>
        <w:tblLayout w:type="fixed"/>
        <w:tblLook w:val="04A0" w:firstRow="1" w:lastRow="0" w:firstColumn="1" w:lastColumn="0" w:noHBand="0" w:noVBand="1"/>
      </w:tblPr>
      <w:tblGrid>
        <w:gridCol w:w="6655"/>
        <w:gridCol w:w="1137"/>
        <w:gridCol w:w="1335"/>
      </w:tblGrid>
      <w:tr w:rsidR="004D3E66" w14:paraId="19083427" w14:textId="77777777" w:rsidTr="00835EB9">
        <w:trPr>
          <w:cnfStyle w:val="100000000000" w:firstRow="1" w:lastRow="0" w:firstColumn="0" w:lastColumn="0" w:oddVBand="0" w:evenVBand="0" w:oddHBand="0" w:evenHBand="0" w:firstRowFirstColumn="0" w:firstRowLastColumn="0" w:lastRowFirstColumn="0" w:lastRowLastColumn="0"/>
          <w:trHeight w:val="332"/>
          <w:tblHeader/>
        </w:trPr>
        <w:tc>
          <w:tcPr>
            <w:tcW w:w="6655" w:type="dxa"/>
            <w:shd w:val="clear" w:color="auto" w:fill="DEEAF6" w:themeFill="accent5" w:themeFillTint="33"/>
            <w:tcMar>
              <w:top w:w="15" w:type="dxa"/>
              <w:left w:w="15" w:type="dxa"/>
              <w:right w:w="15" w:type="dxa"/>
            </w:tcMar>
            <w:vAlign w:val="center"/>
          </w:tcPr>
          <w:p w14:paraId="6130D4B8" w14:textId="46A1D939" w:rsidR="00836709" w:rsidRPr="004D3E66" w:rsidRDefault="00836709" w:rsidP="004D3E66">
            <w:pPr>
              <w:pStyle w:val="VDWCtablecolhead"/>
              <w:spacing w:line="259" w:lineRule="auto"/>
            </w:pPr>
            <w:r w:rsidRPr="004D3E66">
              <w:t xml:space="preserve">Conduct </w:t>
            </w:r>
          </w:p>
        </w:tc>
        <w:tc>
          <w:tcPr>
            <w:tcW w:w="1137" w:type="dxa"/>
            <w:shd w:val="clear" w:color="auto" w:fill="DEEAF6" w:themeFill="accent5" w:themeFillTint="33"/>
            <w:tcMar>
              <w:top w:w="15" w:type="dxa"/>
              <w:left w:w="15" w:type="dxa"/>
              <w:right w:w="15" w:type="dxa"/>
            </w:tcMar>
            <w:vAlign w:val="center"/>
          </w:tcPr>
          <w:p w14:paraId="6C3B36F4" w14:textId="40C0B9BD" w:rsidR="00836709" w:rsidRPr="004D3E66" w:rsidRDefault="00836709" w:rsidP="002E7550">
            <w:pPr>
              <w:pStyle w:val="VDWCtablecolhead"/>
              <w:spacing w:line="259" w:lineRule="auto"/>
              <w:jc w:val="right"/>
            </w:pPr>
            <w:r w:rsidRPr="004D3E66">
              <w:t xml:space="preserve">Number </w:t>
            </w:r>
          </w:p>
        </w:tc>
        <w:tc>
          <w:tcPr>
            <w:tcW w:w="1335" w:type="dxa"/>
            <w:shd w:val="clear" w:color="auto" w:fill="DEEAF6" w:themeFill="accent5" w:themeFillTint="33"/>
            <w:tcMar>
              <w:top w:w="15" w:type="dxa"/>
              <w:left w:w="15" w:type="dxa"/>
              <w:right w:w="15" w:type="dxa"/>
            </w:tcMar>
            <w:vAlign w:val="center"/>
          </w:tcPr>
          <w:p w14:paraId="105914A1" w14:textId="2C1C0423" w:rsidR="00836709" w:rsidRPr="004D3E66" w:rsidRDefault="00836709" w:rsidP="002E7550">
            <w:pPr>
              <w:pStyle w:val="VDWCtablecolhead"/>
              <w:spacing w:line="259" w:lineRule="auto"/>
              <w:jc w:val="right"/>
            </w:pPr>
            <w:r>
              <w:t>Percent</w:t>
            </w:r>
            <w:r w:rsidR="00EA0A2F">
              <w:t>age</w:t>
            </w:r>
            <w:r>
              <w:t xml:space="preserve"> </w:t>
            </w:r>
            <w:r w:rsidR="00EA0A2F">
              <w:t>(</w:t>
            </w:r>
            <w:r>
              <w:t>%</w:t>
            </w:r>
            <w:r w:rsidR="00EA0A2F">
              <w:t>)</w:t>
            </w:r>
            <w:r>
              <w:t xml:space="preserve"> </w:t>
            </w:r>
          </w:p>
        </w:tc>
      </w:tr>
      <w:tr w:rsidR="005D44CC" w:rsidRPr="005D44CC" w14:paraId="6806F5BB" w14:textId="77777777" w:rsidTr="002E7550">
        <w:trPr>
          <w:trHeight w:val="300"/>
        </w:trPr>
        <w:tc>
          <w:tcPr>
            <w:tcW w:w="6655" w:type="dxa"/>
            <w:tcMar>
              <w:top w:w="15" w:type="dxa"/>
              <w:left w:w="15" w:type="dxa"/>
              <w:right w:w="15" w:type="dxa"/>
            </w:tcMar>
            <w:vAlign w:val="center"/>
          </w:tcPr>
          <w:p w14:paraId="15CA5A94" w14:textId="2C678243" w:rsidR="15A7C727" w:rsidRPr="005D44CC" w:rsidRDefault="15A7C727" w:rsidP="0086559E">
            <w:pPr>
              <w:pStyle w:val="VDWCtabletext"/>
              <w:rPr>
                <w:b/>
              </w:rPr>
            </w:pPr>
            <w:r w:rsidRPr="005D44CC">
              <w:t xml:space="preserve">Practised as a disability worker while intoxicated by alcohol or drugs – </w:t>
            </w:r>
            <w:r w:rsidR="7FE7A5FC" w:rsidRPr="005D44CC">
              <w:t>s</w:t>
            </w:r>
            <w:r w:rsidRPr="005D44CC">
              <w:t xml:space="preserve"> 58(a)</w:t>
            </w:r>
          </w:p>
        </w:tc>
        <w:tc>
          <w:tcPr>
            <w:tcW w:w="1137" w:type="dxa"/>
            <w:tcMar>
              <w:top w:w="15" w:type="dxa"/>
              <w:left w:w="15" w:type="dxa"/>
              <w:right w:w="15" w:type="dxa"/>
            </w:tcMar>
            <w:vAlign w:val="center"/>
          </w:tcPr>
          <w:p w14:paraId="5250EBE9" w14:textId="31B55EA7" w:rsidR="681C154F" w:rsidRPr="005D44CC" w:rsidRDefault="681C154F" w:rsidP="000F1C43">
            <w:pPr>
              <w:pStyle w:val="VDWCtabletext"/>
              <w:jc w:val="right"/>
              <w:rPr>
                <w:b/>
              </w:rPr>
            </w:pPr>
            <w:r w:rsidRPr="005D44CC">
              <w:t>5</w:t>
            </w:r>
          </w:p>
        </w:tc>
        <w:tc>
          <w:tcPr>
            <w:tcW w:w="1335" w:type="dxa"/>
            <w:tcMar>
              <w:top w:w="15" w:type="dxa"/>
              <w:left w:w="15" w:type="dxa"/>
              <w:right w:w="15" w:type="dxa"/>
            </w:tcMar>
            <w:vAlign w:val="center"/>
          </w:tcPr>
          <w:p w14:paraId="614566BE" w14:textId="1BDD681D" w:rsidR="681C154F" w:rsidRPr="005D44CC" w:rsidRDefault="681C154F" w:rsidP="000F1C43">
            <w:pPr>
              <w:pStyle w:val="VDWCtabletext"/>
              <w:jc w:val="right"/>
              <w:rPr>
                <w:b/>
              </w:rPr>
            </w:pPr>
            <w:r w:rsidRPr="005D44CC">
              <w:t>6.2</w:t>
            </w:r>
          </w:p>
        </w:tc>
      </w:tr>
      <w:tr w:rsidR="005D44CC" w:rsidRPr="005D44CC" w14:paraId="0885A31D" w14:textId="77777777" w:rsidTr="002E7550">
        <w:trPr>
          <w:trHeight w:val="332"/>
        </w:trPr>
        <w:tc>
          <w:tcPr>
            <w:tcW w:w="6655" w:type="dxa"/>
            <w:tcMar>
              <w:top w:w="15" w:type="dxa"/>
              <w:left w:w="15" w:type="dxa"/>
              <w:right w:w="15" w:type="dxa"/>
            </w:tcMar>
            <w:vAlign w:val="center"/>
          </w:tcPr>
          <w:p w14:paraId="22C9ED68" w14:textId="6CAB298E" w:rsidR="00836709" w:rsidRPr="005D44CC" w:rsidRDefault="295624BA" w:rsidP="0086559E">
            <w:pPr>
              <w:pStyle w:val="VDWCtabletext"/>
              <w:rPr>
                <w:b/>
              </w:rPr>
            </w:pPr>
            <w:r w:rsidRPr="005D44CC">
              <w:t xml:space="preserve">Engaged in sexual misconduct while practising as a disability worker </w:t>
            </w:r>
            <w:r w:rsidR="19CD3135" w:rsidRPr="005D44CC">
              <w:t xml:space="preserve">– </w:t>
            </w:r>
            <w:r w:rsidRPr="005D44CC">
              <w:t>s</w:t>
            </w:r>
            <w:r w:rsidR="1C52DD6D" w:rsidRPr="005D44CC">
              <w:t xml:space="preserve"> </w:t>
            </w:r>
            <w:r w:rsidRPr="005D44CC">
              <w:t>58(b)</w:t>
            </w:r>
          </w:p>
        </w:tc>
        <w:tc>
          <w:tcPr>
            <w:tcW w:w="1137" w:type="dxa"/>
            <w:tcMar>
              <w:top w:w="15" w:type="dxa"/>
              <w:left w:w="15" w:type="dxa"/>
              <w:right w:w="15" w:type="dxa"/>
            </w:tcMar>
            <w:vAlign w:val="center"/>
          </w:tcPr>
          <w:p w14:paraId="46E67515" w14:textId="3B89EDFC" w:rsidR="00836709" w:rsidRPr="005D44CC" w:rsidRDefault="295624BA" w:rsidP="000F1C43">
            <w:pPr>
              <w:pStyle w:val="VDWCtabletext"/>
              <w:jc w:val="right"/>
              <w:rPr>
                <w:b/>
              </w:rPr>
            </w:pPr>
            <w:r w:rsidRPr="005D44CC">
              <w:t xml:space="preserve"> </w:t>
            </w:r>
            <w:r w:rsidR="71A4B874" w:rsidRPr="005D44CC">
              <w:t>3</w:t>
            </w:r>
          </w:p>
        </w:tc>
        <w:tc>
          <w:tcPr>
            <w:tcW w:w="1335" w:type="dxa"/>
            <w:tcMar>
              <w:top w:w="15" w:type="dxa"/>
              <w:left w:w="15" w:type="dxa"/>
              <w:right w:w="15" w:type="dxa"/>
            </w:tcMar>
            <w:vAlign w:val="center"/>
          </w:tcPr>
          <w:p w14:paraId="4FCEFAA4" w14:textId="590F2441" w:rsidR="00836709" w:rsidRPr="005D44CC" w:rsidRDefault="028FF336" w:rsidP="000F1C43">
            <w:pPr>
              <w:pStyle w:val="VDWCtabletext"/>
              <w:jc w:val="right"/>
              <w:rPr>
                <w:b/>
              </w:rPr>
            </w:pPr>
            <w:r w:rsidRPr="005D44CC">
              <w:t xml:space="preserve"> </w:t>
            </w:r>
            <w:r w:rsidR="43DA4EA6" w:rsidRPr="005D44CC">
              <w:t>3</w:t>
            </w:r>
            <w:r w:rsidR="4AEB3EB0" w:rsidRPr="005D44CC">
              <w:t>.</w:t>
            </w:r>
            <w:r w:rsidR="3CF71756" w:rsidRPr="005D44CC">
              <w:t>7</w:t>
            </w:r>
          </w:p>
        </w:tc>
      </w:tr>
      <w:tr w:rsidR="005D44CC" w:rsidRPr="005D44CC" w14:paraId="64B5D172" w14:textId="77777777" w:rsidTr="0086559E">
        <w:trPr>
          <w:trHeight w:val="2048"/>
        </w:trPr>
        <w:tc>
          <w:tcPr>
            <w:tcW w:w="6655" w:type="dxa"/>
            <w:tcMar>
              <w:top w:w="15" w:type="dxa"/>
              <w:left w:w="15" w:type="dxa"/>
              <w:right w:w="15" w:type="dxa"/>
            </w:tcMar>
            <w:vAlign w:val="center"/>
          </w:tcPr>
          <w:p w14:paraId="0A0AB81B" w14:textId="4D7AF345" w:rsidR="7FE51852" w:rsidRPr="005D44CC" w:rsidRDefault="7FE51852" w:rsidP="0086559E">
            <w:pPr>
              <w:pStyle w:val="VDWCtabletext"/>
              <w:rPr>
                <w:b/>
              </w:rPr>
            </w:pPr>
            <w:r w:rsidRPr="005D44CC">
              <w:t>Placed, or may place, the public at risk of harm because the disability worker has an impairment that detrimentally affects, or is likely detrimentally to affect</w:t>
            </w:r>
            <w:r w:rsidR="5F650327" w:rsidRPr="005D44CC">
              <w:t xml:space="preserve">, the </w:t>
            </w:r>
            <w:r w:rsidRPr="005D44CC">
              <w:t>disability worker</w:t>
            </w:r>
            <w:r w:rsidR="7D5356B5" w:rsidRPr="005D44CC">
              <w:t>’s capacity to practice as a disability worker – s 58(c)</w:t>
            </w:r>
          </w:p>
        </w:tc>
        <w:tc>
          <w:tcPr>
            <w:tcW w:w="1137" w:type="dxa"/>
            <w:tcMar>
              <w:top w:w="15" w:type="dxa"/>
              <w:left w:w="15" w:type="dxa"/>
              <w:right w:w="15" w:type="dxa"/>
            </w:tcMar>
            <w:vAlign w:val="center"/>
          </w:tcPr>
          <w:p w14:paraId="3C4323FC" w14:textId="0E3F05E9" w:rsidR="50855A1A" w:rsidRPr="005D44CC" w:rsidRDefault="50855A1A" w:rsidP="000F1C43">
            <w:pPr>
              <w:pStyle w:val="VDWCtabletext"/>
              <w:jc w:val="right"/>
              <w:rPr>
                <w:b/>
              </w:rPr>
            </w:pPr>
            <w:r w:rsidRPr="005D44CC">
              <w:t>1</w:t>
            </w:r>
          </w:p>
        </w:tc>
        <w:tc>
          <w:tcPr>
            <w:tcW w:w="1335" w:type="dxa"/>
            <w:tcMar>
              <w:top w:w="15" w:type="dxa"/>
              <w:left w:w="15" w:type="dxa"/>
              <w:right w:w="15" w:type="dxa"/>
            </w:tcMar>
            <w:vAlign w:val="center"/>
          </w:tcPr>
          <w:p w14:paraId="0622C829" w14:textId="3019616D" w:rsidR="50855A1A" w:rsidRPr="005D44CC" w:rsidRDefault="50855A1A" w:rsidP="000F1C43">
            <w:pPr>
              <w:pStyle w:val="VDWCtabletext"/>
              <w:jc w:val="right"/>
              <w:rPr>
                <w:b/>
              </w:rPr>
            </w:pPr>
            <w:r w:rsidRPr="005D44CC">
              <w:t>1.2</w:t>
            </w:r>
          </w:p>
        </w:tc>
      </w:tr>
      <w:tr w:rsidR="005D44CC" w:rsidRPr="005D44CC" w14:paraId="3052750A" w14:textId="77777777" w:rsidTr="002E7550">
        <w:trPr>
          <w:trHeight w:val="302"/>
        </w:trPr>
        <w:tc>
          <w:tcPr>
            <w:tcW w:w="6655" w:type="dxa"/>
            <w:tcMar>
              <w:top w:w="15" w:type="dxa"/>
              <w:left w:w="15" w:type="dxa"/>
              <w:right w:w="15" w:type="dxa"/>
            </w:tcMar>
            <w:vAlign w:val="center"/>
          </w:tcPr>
          <w:p w14:paraId="0A45A43F" w14:textId="565747D2" w:rsidR="00836709" w:rsidRPr="005D44CC" w:rsidRDefault="295624BA" w:rsidP="0086559E">
            <w:pPr>
              <w:pStyle w:val="VDWCtabletext"/>
              <w:rPr>
                <w:b/>
              </w:rPr>
            </w:pPr>
            <w:r w:rsidRPr="005D44CC">
              <w:lastRenderedPageBreak/>
              <w:t xml:space="preserve">Placed, or is placing, the public at risk of harm because the disability worker practised, or is practising, as a disability worker in a manner that constitutes a significant departure from accepted professional standards </w:t>
            </w:r>
            <w:r w:rsidR="2E55A43C" w:rsidRPr="005D44CC">
              <w:t xml:space="preserve">– </w:t>
            </w:r>
            <w:r w:rsidRPr="005D44CC">
              <w:t>s</w:t>
            </w:r>
            <w:r w:rsidR="27C8DC98" w:rsidRPr="005D44CC">
              <w:t xml:space="preserve"> </w:t>
            </w:r>
            <w:r w:rsidRPr="005D44CC">
              <w:t>58(d)</w:t>
            </w:r>
          </w:p>
        </w:tc>
        <w:tc>
          <w:tcPr>
            <w:tcW w:w="1137" w:type="dxa"/>
            <w:tcMar>
              <w:top w:w="15" w:type="dxa"/>
              <w:left w:w="15" w:type="dxa"/>
              <w:right w:w="15" w:type="dxa"/>
            </w:tcMar>
            <w:vAlign w:val="center"/>
          </w:tcPr>
          <w:p w14:paraId="72FA0880" w14:textId="141E8A32" w:rsidR="00836709" w:rsidRPr="005D44CC" w:rsidRDefault="295624BA" w:rsidP="000F1C43">
            <w:pPr>
              <w:pStyle w:val="VDWCtabletext"/>
              <w:jc w:val="right"/>
              <w:rPr>
                <w:b/>
              </w:rPr>
            </w:pPr>
            <w:r w:rsidRPr="005D44CC">
              <w:t xml:space="preserve"> </w:t>
            </w:r>
            <w:r w:rsidR="7DC8738B" w:rsidRPr="005D44CC">
              <w:t>72</w:t>
            </w:r>
          </w:p>
        </w:tc>
        <w:tc>
          <w:tcPr>
            <w:tcW w:w="1335" w:type="dxa"/>
            <w:tcMar>
              <w:top w:w="15" w:type="dxa"/>
              <w:left w:w="15" w:type="dxa"/>
              <w:right w:w="15" w:type="dxa"/>
            </w:tcMar>
            <w:vAlign w:val="center"/>
          </w:tcPr>
          <w:p w14:paraId="046AAFD0" w14:textId="60A47090" w:rsidR="00836709" w:rsidRPr="005D44CC" w:rsidRDefault="028FF336" w:rsidP="000F1C43">
            <w:pPr>
              <w:pStyle w:val="VDWCtabletext"/>
              <w:jc w:val="right"/>
              <w:rPr>
                <w:b/>
              </w:rPr>
            </w:pPr>
            <w:r w:rsidRPr="005D44CC">
              <w:t xml:space="preserve"> </w:t>
            </w:r>
            <w:r w:rsidR="0530E580" w:rsidRPr="005D44CC">
              <w:t>88</w:t>
            </w:r>
            <w:r w:rsidR="42AD2A39" w:rsidRPr="005D44CC">
              <w:t>.</w:t>
            </w:r>
            <w:r w:rsidR="63A259CF" w:rsidRPr="005D44CC">
              <w:t>9</w:t>
            </w:r>
            <w:r w:rsidR="0A59E4DF" w:rsidRPr="005D44CC">
              <w:t xml:space="preserve"> </w:t>
            </w:r>
          </w:p>
        </w:tc>
      </w:tr>
      <w:tr w:rsidR="004D3E66" w14:paraId="04DBD769" w14:textId="77777777" w:rsidTr="00835EB9">
        <w:trPr>
          <w:trHeight w:val="317"/>
        </w:trPr>
        <w:tc>
          <w:tcPr>
            <w:tcW w:w="6655" w:type="dxa"/>
            <w:shd w:val="clear" w:color="auto" w:fill="DEEAF6" w:themeFill="accent5" w:themeFillTint="33"/>
            <w:tcMar>
              <w:top w:w="15" w:type="dxa"/>
              <w:left w:w="15" w:type="dxa"/>
              <w:right w:w="15" w:type="dxa"/>
            </w:tcMar>
            <w:vAlign w:val="center"/>
          </w:tcPr>
          <w:p w14:paraId="5C2321AA" w14:textId="1FAC5D8B" w:rsidR="00836709" w:rsidRPr="0086559E" w:rsidRDefault="00836709" w:rsidP="0086559E">
            <w:pPr>
              <w:pStyle w:val="VDWCtabletext"/>
              <w:rPr>
                <w:b/>
                <w:bCs/>
              </w:rPr>
            </w:pPr>
            <w:r w:rsidRPr="0086559E">
              <w:rPr>
                <w:b/>
                <w:bCs/>
              </w:rPr>
              <w:t xml:space="preserve">Total </w:t>
            </w:r>
          </w:p>
        </w:tc>
        <w:tc>
          <w:tcPr>
            <w:tcW w:w="1137" w:type="dxa"/>
            <w:shd w:val="clear" w:color="auto" w:fill="DEEAF6" w:themeFill="accent5" w:themeFillTint="33"/>
            <w:tcMar>
              <w:top w:w="15" w:type="dxa"/>
              <w:left w:w="15" w:type="dxa"/>
              <w:right w:w="15" w:type="dxa"/>
            </w:tcMar>
            <w:vAlign w:val="center"/>
          </w:tcPr>
          <w:p w14:paraId="2D8FEEAE" w14:textId="5B9F0BD8" w:rsidR="00836709" w:rsidRPr="0086559E" w:rsidRDefault="5284C28D" w:rsidP="000F1C43">
            <w:pPr>
              <w:pStyle w:val="VDWCtabletext"/>
              <w:jc w:val="right"/>
              <w:rPr>
                <w:b/>
                <w:bCs/>
              </w:rPr>
            </w:pPr>
            <w:r w:rsidRPr="0086559E">
              <w:rPr>
                <w:b/>
                <w:bCs/>
              </w:rPr>
              <w:t>81</w:t>
            </w:r>
            <w:r w:rsidR="295624BA" w:rsidRPr="0086559E">
              <w:rPr>
                <w:b/>
                <w:bCs/>
              </w:rPr>
              <w:t xml:space="preserve"> </w:t>
            </w:r>
          </w:p>
        </w:tc>
        <w:tc>
          <w:tcPr>
            <w:tcW w:w="1335" w:type="dxa"/>
            <w:shd w:val="clear" w:color="auto" w:fill="DEEAF6" w:themeFill="accent5" w:themeFillTint="33"/>
            <w:tcMar>
              <w:top w:w="15" w:type="dxa"/>
              <w:left w:w="15" w:type="dxa"/>
              <w:right w:w="15" w:type="dxa"/>
            </w:tcMar>
            <w:vAlign w:val="center"/>
          </w:tcPr>
          <w:p w14:paraId="4708FEB0" w14:textId="4FE6076D" w:rsidR="00836709" w:rsidRPr="0086559E" w:rsidRDefault="0607C76F" w:rsidP="000F1C43">
            <w:pPr>
              <w:pStyle w:val="VDWCtabletext"/>
              <w:jc w:val="right"/>
              <w:rPr>
                <w:b/>
                <w:bCs/>
              </w:rPr>
            </w:pPr>
            <w:r w:rsidRPr="0086559E">
              <w:rPr>
                <w:b/>
                <w:bCs/>
              </w:rPr>
              <w:t>100.0</w:t>
            </w:r>
          </w:p>
        </w:tc>
      </w:tr>
    </w:tbl>
    <w:p w14:paraId="3366A0A2" w14:textId="00211E79" w:rsidR="00831186" w:rsidRPr="0055201A" w:rsidRDefault="690C9976" w:rsidP="0086559E">
      <w:pPr>
        <w:pStyle w:val="VDWCbodyaftertablefigure"/>
      </w:pPr>
      <w:r>
        <w:t>Table 2</w:t>
      </w:r>
      <w:r w:rsidR="7CDFD2AE">
        <w:t>8</w:t>
      </w:r>
      <w:r>
        <w:t xml:space="preserve"> shows that notifications received about unregistered disability workers were mostly about:</w:t>
      </w:r>
    </w:p>
    <w:p w14:paraId="032D4843" w14:textId="36D082E1" w:rsidR="00831186" w:rsidRPr="0055201A" w:rsidRDefault="05D61890" w:rsidP="00023FBD">
      <w:pPr>
        <w:pStyle w:val="VDWCbullet1"/>
      </w:pPr>
      <w:r w:rsidRPr="6A4CC02C">
        <w:t>disability services in supported independent living (or group homes): 4</w:t>
      </w:r>
      <w:r w:rsidR="7997DAD2" w:rsidRPr="6A4CC02C">
        <w:t>3</w:t>
      </w:r>
      <w:r w:rsidRPr="6A4CC02C">
        <w:t>.</w:t>
      </w:r>
      <w:r w:rsidR="2CE906D0" w:rsidRPr="6A4CC02C">
        <w:t>2</w:t>
      </w:r>
      <w:r w:rsidRPr="6A4CC02C">
        <w:t>%</w:t>
      </w:r>
    </w:p>
    <w:p w14:paraId="7B39EAE8" w14:textId="5897280C" w:rsidR="00831186" w:rsidRPr="0055201A" w:rsidRDefault="53B14453" w:rsidP="00023FBD">
      <w:pPr>
        <w:pStyle w:val="VDWCbullet1"/>
      </w:pPr>
      <w:r w:rsidRPr="6A4CC02C">
        <w:t>disability services in</w:t>
      </w:r>
      <w:r w:rsidR="4764BC83" w:rsidRPr="6A4CC02C">
        <w:t xml:space="preserve"> specialist disability accommodation</w:t>
      </w:r>
      <w:r w:rsidR="05D61890" w:rsidRPr="6A4CC02C">
        <w:t xml:space="preserve">: </w:t>
      </w:r>
      <w:r w:rsidR="4B980912" w:rsidRPr="6A4CC02C">
        <w:t>17</w:t>
      </w:r>
      <w:r w:rsidR="51302A2C" w:rsidRPr="6A4CC02C">
        <w:t>.</w:t>
      </w:r>
      <w:r w:rsidR="722709A5" w:rsidRPr="6A4CC02C">
        <w:t>3</w:t>
      </w:r>
      <w:r w:rsidR="05D61890" w:rsidRPr="6A4CC02C">
        <w:t>%.</w:t>
      </w:r>
    </w:p>
    <w:p w14:paraId="68A7F20E" w14:textId="792FB627" w:rsidR="681211EE" w:rsidRDefault="6254B487" w:rsidP="0A9D4D84">
      <w:pPr>
        <w:pStyle w:val="VDWCtablecaption"/>
      </w:pPr>
      <w:r>
        <w:t>Table 2</w:t>
      </w:r>
      <w:r w:rsidR="7C69CEA8">
        <w:t>8</w:t>
      </w:r>
      <w:r>
        <w:t>: Notifications by type of service given by unregistered disability worker, 202</w:t>
      </w:r>
      <w:r w:rsidR="460CB61D">
        <w:t>4</w:t>
      </w:r>
      <w:r>
        <w:t>–2</w:t>
      </w:r>
      <w:r w:rsidR="38F3A23D">
        <w:t>5</w:t>
      </w:r>
    </w:p>
    <w:tbl>
      <w:tblPr>
        <w:tblStyle w:val="TableGrid"/>
        <w:tblW w:w="9317"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379"/>
        <w:gridCol w:w="1984"/>
        <w:gridCol w:w="1954"/>
      </w:tblGrid>
      <w:tr w:rsidR="0033637F" w14:paraId="6D207D88" w14:textId="77777777" w:rsidTr="00835EB9">
        <w:trPr>
          <w:cnfStyle w:val="100000000000" w:firstRow="1" w:lastRow="0" w:firstColumn="0" w:lastColumn="0" w:oddVBand="0" w:evenVBand="0" w:oddHBand="0" w:evenHBand="0" w:firstRowFirstColumn="0" w:firstRowLastColumn="0" w:lastRowFirstColumn="0" w:lastRowLastColumn="0"/>
          <w:trHeight w:val="302"/>
          <w:tblHeader/>
        </w:trPr>
        <w:tc>
          <w:tcPr>
            <w:tcW w:w="5379" w:type="dxa"/>
            <w:shd w:val="clear" w:color="auto" w:fill="DEEAF6" w:themeFill="accent5" w:themeFillTint="33"/>
            <w:tcMar>
              <w:left w:w="105" w:type="dxa"/>
              <w:right w:w="105" w:type="dxa"/>
            </w:tcMar>
          </w:tcPr>
          <w:p w14:paraId="5F5243FB" w14:textId="7993E0C8" w:rsidR="0033637F" w:rsidRPr="004D3E66" w:rsidRDefault="0033637F" w:rsidP="004D3E66">
            <w:pPr>
              <w:pStyle w:val="VDWCtablecolhead"/>
              <w:spacing w:line="259" w:lineRule="auto"/>
            </w:pPr>
            <w:r w:rsidRPr="004D3E66">
              <w:t>Type of service</w:t>
            </w:r>
          </w:p>
        </w:tc>
        <w:tc>
          <w:tcPr>
            <w:tcW w:w="1984" w:type="dxa"/>
            <w:shd w:val="clear" w:color="auto" w:fill="DEEAF6" w:themeFill="accent5" w:themeFillTint="33"/>
            <w:tcMar>
              <w:left w:w="105" w:type="dxa"/>
              <w:right w:w="105" w:type="dxa"/>
            </w:tcMar>
          </w:tcPr>
          <w:p w14:paraId="7F0716CB" w14:textId="2C2DCCCC" w:rsidR="0033637F" w:rsidRPr="004D3E66" w:rsidRDefault="0033637F" w:rsidP="004D3E66">
            <w:pPr>
              <w:pStyle w:val="VDWCtablecolhead"/>
              <w:spacing w:line="259" w:lineRule="auto"/>
              <w:jc w:val="right"/>
            </w:pPr>
            <w:r w:rsidRPr="004D3E66">
              <w:t>Number</w:t>
            </w:r>
          </w:p>
        </w:tc>
        <w:tc>
          <w:tcPr>
            <w:tcW w:w="1954" w:type="dxa"/>
            <w:shd w:val="clear" w:color="auto" w:fill="DEEAF6" w:themeFill="accent5" w:themeFillTint="33"/>
            <w:tcMar>
              <w:left w:w="105" w:type="dxa"/>
              <w:right w:w="105" w:type="dxa"/>
            </w:tcMar>
          </w:tcPr>
          <w:p w14:paraId="77C06EF5" w14:textId="6CED389E" w:rsidR="0033637F" w:rsidRPr="004D3E66" w:rsidRDefault="00EA0A2F" w:rsidP="00EA0A2F">
            <w:pPr>
              <w:pStyle w:val="VDWCtablecolhead"/>
              <w:spacing w:line="259" w:lineRule="auto"/>
              <w:jc w:val="right"/>
            </w:pPr>
            <w:r>
              <w:t xml:space="preserve">Percentage (%) </w:t>
            </w:r>
          </w:p>
        </w:tc>
      </w:tr>
      <w:tr w:rsidR="00B87968" w:rsidRPr="00B87968" w14:paraId="73FA5A2A" w14:textId="77777777" w:rsidTr="00B87968">
        <w:trPr>
          <w:trHeight w:val="302"/>
        </w:trPr>
        <w:tc>
          <w:tcPr>
            <w:tcW w:w="5379" w:type="dxa"/>
            <w:tcMar>
              <w:left w:w="105" w:type="dxa"/>
              <w:right w:w="105" w:type="dxa"/>
            </w:tcMar>
          </w:tcPr>
          <w:p w14:paraId="1F0E96A5" w14:textId="14971254" w:rsidR="0033637F" w:rsidRPr="00B87968" w:rsidRDefault="0033637F" w:rsidP="004D3E66">
            <w:pPr>
              <w:pStyle w:val="VDWCtablecolhead"/>
              <w:spacing w:line="259" w:lineRule="auto"/>
              <w:rPr>
                <w:b w:val="0"/>
                <w:bCs/>
                <w:color w:val="auto"/>
              </w:rPr>
            </w:pPr>
            <w:r w:rsidRPr="00B87968">
              <w:rPr>
                <w:b w:val="0"/>
                <w:bCs/>
                <w:color w:val="auto"/>
              </w:rPr>
              <w:t>Accommodation – own home</w:t>
            </w:r>
          </w:p>
        </w:tc>
        <w:tc>
          <w:tcPr>
            <w:tcW w:w="1984" w:type="dxa"/>
            <w:tcMar>
              <w:left w:w="105" w:type="dxa"/>
              <w:right w:w="105" w:type="dxa"/>
            </w:tcMar>
          </w:tcPr>
          <w:p w14:paraId="47E6B523" w14:textId="5F22439D" w:rsidR="0033637F" w:rsidRPr="00B87968" w:rsidRDefault="1A37CC86" w:rsidP="6A4CC02C">
            <w:pPr>
              <w:pStyle w:val="VDWCtablecolhead"/>
              <w:spacing w:line="259" w:lineRule="auto"/>
              <w:jc w:val="right"/>
              <w:rPr>
                <w:b w:val="0"/>
                <w:color w:val="auto"/>
              </w:rPr>
            </w:pPr>
            <w:r w:rsidRPr="00B87968">
              <w:rPr>
                <w:b w:val="0"/>
                <w:color w:val="auto"/>
              </w:rPr>
              <w:t>3</w:t>
            </w:r>
          </w:p>
        </w:tc>
        <w:tc>
          <w:tcPr>
            <w:tcW w:w="1954" w:type="dxa"/>
            <w:tcMar>
              <w:left w:w="105" w:type="dxa"/>
              <w:right w:w="105" w:type="dxa"/>
            </w:tcMar>
          </w:tcPr>
          <w:p w14:paraId="72409F29" w14:textId="2F86208A" w:rsidR="0033637F" w:rsidRPr="00B87968" w:rsidRDefault="559A9F59" w:rsidP="004D3E66">
            <w:pPr>
              <w:pStyle w:val="VDWCtablecolhead"/>
              <w:spacing w:line="259" w:lineRule="auto"/>
              <w:jc w:val="right"/>
              <w:rPr>
                <w:b w:val="0"/>
                <w:color w:val="auto"/>
              </w:rPr>
            </w:pPr>
            <w:r w:rsidRPr="00B87968">
              <w:rPr>
                <w:b w:val="0"/>
                <w:color w:val="auto"/>
              </w:rPr>
              <w:t>3.</w:t>
            </w:r>
            <w:r w:rsidR="065761C6" w:rsidRPr="00B87968">
              <w:rPr>
                <w:b w:val="0"/>
                <w:color w:val="auto"/>
              </w:rPr>
              <w:t>7</w:t>
            </w:r>
          </w:p>
        </w:tc>
      </w:tr>
      <w:tr w:rsidR="00B87968" w:rsidRPr="00B87968" w14:paraId="60D35070" w14:textId="77777777" w:rsidTr="00B87968">
        <w:trPr>
          <w:trHeight w:val="300"/>
        </w:trPr>
        <w:tc>
          <w:tcPr>
            <w:tcW w:w="5379" w:type="dxa"/>
            <w:tcMar>
              <w:left w:w="105" w:type="dxa"/>
              <w:right w:w="105" w:type="dxa"/>
            </w:tcMar>
          </w:tcPr>
          <w:p w14:paraId="4EAFD051" w14:textId="1C734CD0" w:rsidR="3517EA15" w:rsidRPr="00B87968" w:rsidRDefault="3517EA15" w:rsidP="6A4CC02C">
            <w:pPr>
              <w:pStyle w:val="VDWCtablecolhead"/>
              <w:spacing w:line="259" w:lineRule="auto"/>
              <w:rPr>
                <w:b w:val="0"/>
                <w:color w:val="auto"/>
              </w:rPr>
            </w:pPr>
            <w:r w:rsidRPr="00B87968">
              <w:rPr>
                <w:b w:val="0"/>
                <w:color w:val="auto"/>
              </w:rPr>
              <w:t>Accommodation – respite (facility</w:t>
            </w:r>
            <w:r w:rsidR="00B757B1" w:rsidRPr="00B87968">
              <w:rPr>
                <w:b w:val="0"/>
                <w:color w:val="auto"/>
              </w:rPr>
              <w:t>-</w:t>
            </w:r>
            <w:r w:rsidRPr="00B87968">
              <w:rPr>
                <w:b w:val="0"/>
                <w:color w:val="auto"/>
              </w:rPr>
              <w:t>based)</w:t>
            </w:r>
          </w:p>
        </w:tc>
        <w:tc>
          <w:tcPr>
            <w:tcW w:w="1984" w:type="dxa"/>
            <w:tcMar>
              <w:left w:w="105" w:type="dxa"/>
              <w:right w:w="105" w:type="dxa"/>
            </w:tcMar>
          </w:tcPr>
          <w:p w14:paraId="78DDBF8D" w14:textId="5080107F" w:rsidR="3517EA15" w:rsidRPr="00B87968" w:rsidRDefault="3517EA15" w:rsidP="6A4CC02C">
            <w:pPr>
              <w:pStyle w:val="VDWCtablecolhead"/>
              <w:spacing w:line="259" w:lineRule="auto"/>
              <w:jc w:val="right"/>
              <w:rPr>
                <w:b w:val="0"/>
                <w:color w:val="auto"/>
              </w:rPr>
            </w:pPr>
            <w:r w:rsidRPr="00B87968">
              <w:rPr>
                <w:b w:val="0"/>
                <w:color w:val="auto"/>
              </w:rPr>
              <w:t>1</w:t>
            </w:r>
          </w:p>
        </w:tc>
        <w:tc>
          <w:tcPr>
            <w:tcW w:w="1954" w:type="dxa"/>
            <w:tcMar>
              <w:left w:w="105" w:type="dxa"/>
              <w:right w:w="105" w:type="dxa"/>
            </w:tcMar>
          </w:tcPr>
          <w:p w14:paraId="37B448E4" w14:textId="6A79E802" w:rsidR="3517EA15" w:rsidRPr="00B87968" w:rsidRDefault="3517EA15" w:rsidP="6A4CC02C">
            <w:pPr>
              <w:pStyle w:val="VDWCtablecolhead"/>
              <w:spacing w:line="259" w:lineRule="auto"/>
              <w:jc w:val="right"/>
              <w:rPr>
                <w:b w:val="0"/>
                <w:color w:val="auto"/>
              </w:rPr>
            </w:pPr>
            <w:r w:rsidRPr="00B87968">
              <w:rPr>
                <w:b w:val="0"/>
                <w:color w:val="auto"/>
              </w:rPr>
              <w:t>1.2</w:t>
            </w:r>
          </w:p>
        </w:tc>
      </w:tr>
      <w:tr w:rsidR="00B87968" w:rsidRPr="00B87968" w14:paraId="6B5FBF25" w14:textId="77777777" w:rsidTr="00B87968">
        <w:trPr>
          <w:trHeight w:val="302"/>
        </w:trPr>
        <w:tc>
          <w:tcPr>
            <w:tcW w:w="5379" w:type="dxa"/>
            <w:tcMar>
              <w:left w:w="105" w:type="dxa"/>
              <w:right w:w="105" w:type="dxa"/>
            </w:tcMar>
          </w:tcPr>
          <w:p w14:paraId="42F5ACF4" w14:textId="61C7C755" w:rsidR="007F6109" w:rsidRPr="00B87968" w:rsidRDefault="34BF6A70" w:rsidP="6A4CC02C">
            <w:pPr>
              <w:pStyle w:val="VDWCtablecolhead"/>
              <w:spacing w:line="259" w:lineRule="auto"/>
              <w:rPr>
                <w:b w:val="0"/>
                <w:color w:val="auto"/>
              </w:rPr>
            </w:pPr>
            <w:r w:rsidRPr="00B87968">
              <w:rPr>
                <w:b w:val="0"/>
                <w:color w:val="auto"/>
              </w:rPr>
              <w:t xml:space="preserve">Accommodation </w:t>
            </w:r>
            <w:r w:rsidR="457A61D2" w:rsidRPr="00B87968">
              <w:rPr>
                <w:b w:val="0"/>
                <w:color w:val="auto"/>
              </w:rPr>
              <w:t>–</w:t>
            </w:r>
            <w:r w:rsidRPr="00B87968">
              <w:rPr>
                <w:b w:val="0"/>
                <w:color w:val="auto"/>
              </w:rPr>
              <w:t xml:space="preserve"> Speci</w:t>
            </w:r>
            <w:r w:rsidR="457A61D2" w:rsidRPr="00B87968">
              <w:rPr>
                <w:b w:val="0"/>
                <w:color w:val="auto"/>
              </w:rPr>
              <w:t>a</w:t>
            </w:r>
            <w:r w:rsidR="1D37C04B" w:rsidRPr="00B87968">
              <w:rPr>
                <w:b w:val="0"/>
                <w:color w:val="auto"/>
              </w:rPr>
              <w:t>l</w:t>
            </w:r>
            <w:r w:rsidR="5C13286A" w:rsidRPr="00B87968">
              <w:rPr>
                <w:b w:val="0"/>
                <w:color w:val="auto"/>
              </w:rPr>
              <w:t>ist</w:t>
            </w:r>
            <w:r w:rsidR="457A61D2" w:rsidRPr="00B87968">
              <w:rPr>
                <w:b w:val="0"/>
                <w:color w:val="auto"/>
              </w:rPr>
              <w:t xml:space="preserve"> Disability Accommodation (SDA)</w:t>
            </w:r>
          </w:p>
        </w:tc>
        <w:tc>
          <w:tcPr>
            <w:tcW w:w="1984" w:type="dxa"/>
            <w:tcMar>
              <w:left w:w="105" w:type="dxa"/>
              <w:right w:w="105" w:type="dxa"/>
            </w:tcMar>
          </w:tcPr>
          <w:p w14:paraId="65F8DB3E" w14:textId="2C09BFFD" w:rsidR="007F6109" w:rsidRPr="00B87968" w:rsidDel="00E07562" w:rsidRDefault="3980FF8D" w:rsidP="6A4CC02C">
            <w:pPr>
              <w:pStyle w:val="VDWCtablecolhead"/>
              <w:spacing w:line="259" w:lineRule="auto"/>
              <w:jc w:val="right"/>
              <w:rPr>
                <w:b w:val="0"/>
                <w:color w:val="auto"/>
              </w:rPr>
            </w:pPr>
            <w:r w:rsidRPr="00B87968">
              <w:rPr>
                <w:b w:val="0"/>
                <w:color w:val="auto"/>
              </w:rPr>
              <w:t>14</w:t>
            </w:r>
          </w:p>
        </w:tc>
        <w:tc>
          <w:tcPr>
            <w:tcW w:w="1954" w:type="dxa"/>
            <w:tcMar>
              <w:left w:w="105" w:type="dxa"/>
              <w:right w:w="105" w:type="dxa"/>
            </w:tcMar>
          </w:tcPr>
          <w:p w14:paraId="16FFB8C3" w14:textId="7630662B" w:rsidR="007F6109" w:rsidRPr="00B87968" w:rsidRDefault="66A41C35" w:rsidP="004D3E66">
            <w:pPr>
              <w:pStyle w:val="VDWCtablecolhead"/>
              <w:spacing w:line="259" w:lineRule="auto"/>
              <w:jc w:val="right"/>
              <w:rPr>
                <w:b w:val="0"/>
                <w:color w:val="auto"/>
              </w:rPr>
            </w:pPr>
            <w:r w:rsidRPr="00B87968">
              <w:rPr>
                <w:b w:val="0"/>
                <w:color w:val="auto"/>
              </w:rPr>
              <w:t>1</w:t>
            </w:r>
            <w:r w:rsidR="3980FF8D" w:rsidRPr="00B87968">
              <w:rPr>
                <w:b w:val="0"/>
                <w:color w:val="auto"/>
              </w:rPr>
              <w:t>7</w:t>
            </w:r>
            <w:r w:rsidR="457A61D2" w:rsidRPr="00B87968">
              <w:rPr>
                <w:b w:val="0"/>
                <w:color w:val="auto"/>
              </w:rPr>
              <w:t>.</w:t>
            </w:r>
            <w:r w:rsidR="0B5F25CA" w:rsidRPr="00B87968">
              <w:rPr>
                <w:b w:val="0"/>
                <w:color w:val="auto"/>
              </w:rPr>
              <w:t>3</w:t>
            </w:r>
          </w:p>
        </w:tc>
      </w:tr>
      <w:tr w:rsidR="00B87968" w:rsidRPr="00B87968" w14:paraId="7ED795C0" w14:textId="77777777" w:rsidTr="00B87968">
        <w:trPr>
          <w:trHeight w:val="302"/>
        </w:trPr>
        <w:tc>
          <w:tcPr>
            <w:tcW w:w="5379" w:type="dxa"/>
            <w:tcMar>
              <w:left w:w="105" w:type="dxa"/>
              <w:right w:w="105" w:type="dxa"/>
            </w:tcMar>
          </w:tcPr>
          <w:p w14:paraId="10B66BBE" w14:textId="383C606A" w:rsidR="0033637F" w:rsidRPr="00B87968" w:rsidRDefault="0033637F" w:rsidP="004D3E66">
            <w:pPr>
              <w:pStyle w:val="VDWCtablecolhead"/>
              <w:spacing w:line="259" w:lineRule="auto"/>
              <w:rPr>
                <w:b w:val="0"/>
                <w:bCs/>
                <w:color w:val="auto"/>
              </w:rPr>
            </w:pPr>
            <w:r w:rsidRPr="00B87968">
              <w:rPr>
                <w:b w:val="0"/>
                <w:bCs/>
                <w:color w:val="auto"/>
              </w:rPr>
              <w:t>Accommodation – Supported Independent Living (SIL)</w:t>
            </w:r>
          </w:p>
        </w:tc>
        <w:tc>
          <w:tcPr>
            <w:tcW w:w="1984" w:type="dxa"/>
            <w:tcMar>
              <w:left w:w="105" w:type="dxa"/>
              <w:right w:w="105" w:type="dxa"/>
            </w:tcMar>
          </w:tcPr>
          <w:p w14:paraId="64F018F9" w14:textId="4A99A84F" w:rsidR="0033637F" w:rsidRPr="00B87968" w:rsidRDefault="7E634F6A" w:rsidP="6A4CC02C">
            <w:pPr>
              <w:pStyle w:val="VDWCtablecolhead"/>
              <w:spacing w:line="259" w:lineRule="auto"/>
              <w:jc w:val="right"/>
              <w:rPr>
                <w:b w:val="0"/>
                <w:color w:val="auto"/>
              </w:rPr>
            </w:pPr>
            <w:r w:rsidRPr="00B87968">
              <w:rPr>
                <w:b w:val="0"/>
                <w:color w:val="auto"/>
              </w:rPr>
              <w:t>3</w:t>
            </w:r>
            <w:r w:rsidR="559A9F59" w:rsidRPr="00B87968">
              <w:rPr>
                <w:b w:val="0"/>
                <w:color w:val="auto"/>
              </w:rPr>
              <w:t>5</w:t>
            </w:r>
          </w:p>
        </w:tc>
        <w:tc>
          <w:tcPr>
            <w:tcW w:w="1954" w:type="dxa"/>
            <w:tcMar>
              <w:left w:w="105" w:type="dxa"/>
              <w:right w:w="105" w:type="dxa"/>
            </w:tcMar>
          </w:tcPr>
          <w:p w14:paraId="21B98B08" w14:textId="04089A9D" w:rsidR="0033637F" w:rsidRPr="00B87968" w:rsidRDefault="3B519333" w:rsidP="004D3E66">
            <w:pPr>
              <w:pStyle w:val="VDWCtablecolhead"/>
              <w:spacing w:line="259" w:lineRule="auto"/>
              <w:jc w:val="right"/>
              <w:rPr>
                <w:b w:val="0"/>
                <w:color w:val="auto"/>
              </w:rPr>
            </w:pPr>
            <w:r w:rsidRPr="00B87968">
              <w:rPr>
                <w:b w:val="0"/>
                <w:color w:val="auto"/>
              </w:rPr>
              <w:t>4</w:t>
            </w:r>
            <w:r w:rsidR="76C1DAA7" w:rsidRPr="00B87968">
              <w:rPr>
                <w:b w:val="0"/>
                <w:color w:val="auto"/>
              </w:rPr>
              <w:t>3</w:t>
            </w:r>
            <w:r w:rsidRPr="00B87968">
              <w:rPr>
                <w:b w:val="0"/>
                <w:color w:val="auto"/>
              </w:rPr>
              <w:t>.</w:t>
            </w:r>
            <w:r w:rsidR="5517ABE4" w:rsidRPr="00B87968">
              <w:rPr>
                <w:b w:val="0"/>
                <w:color w:val="auto"/>
              </w:rPr>
              <w:t>2</w:t>
            </w:r>
          </w:p>
        </w:tc>
      </w:tr>
      <w:tr w:rsidR="00B87968" w:rsidRPr="00B87968" w14:paraId="72AC18FF" w14:textId="77777777" w:rsidTr="00B87968">
        <w:trPr>
          <w:trHeight w:val="302"/>
        </w:trPr>
        <w:tc>
          <w:tcPr>
            <w:tcW w:w="5379" w:type="dxa"/>
            <w:tcMar>
              <w:left w:w="105" w:type="dxa"/>
              <w:right w:w="105" w:type="dxa"/>
            </w:tcMar>
          </w:tcPr>
          <w:p w14:paraId="3DB240A1" w14:textId="41895C55" w:rsidR="0033637F" w:rsidRPr="00B87968" w:rsidRDefault="0033637F" w:rsidP="004D3E66">
            <w:pPr>
              <w:pStyle w:val="VDWCtablecolhead"/>
              <w:spacing w:line="259" w:lineRule="auto"/>
              <w:rPr>
                <w:b w:val="0"/>
                <w:bCs/>
                <w:color w:val="auto"/>
              </w:rPr>
            </w:pPr>
            <w:r w:rsidRPr="00B87968">
              <w:rPr>
                <w:b w:val="0"/>
                <w:bCs/>
                <w:color w:val="auto"/>
              </w:rPr>
              <w:t>Community access supports (social and civic activities)</w:t>
            </w:r>
          </w:p>
        </w:tc>
        <w:tc>
          <w:tcPr>
            <w:tcW w:w="1984" w:type="dxa"/>
            <w:tcMar>
              <w:left w:w="105" w:type="dxa"/>
              <w:right w:w="105" w:type="dxa"/>
            </w:tcMar>
          </w:tcPr>
          <w:p w14:paraId="4E3E6B86" w14:textId="44B4922A" w:rsidR="0033637F" w:rsidRPr="00B87968" w:rsidRDefault="35C7597F" w:rsidP="6A4CC02C">
            <w:pPr>
              <w:pStyle w:val="VDWCtablecolhead"/>
              <w:spacing w:line="259" w:lineRule="auto"/>
              <w:jc w:val="right"/>
              <w:rPr>
                <w:b w:val="0"/>
                <w:color w:val="auto"/>
              </w:rPr>
            </w:pPr>
            <w:r w:rsidRPr="00B87968">
              <w:rPr>
                <w:b w:val="0"/>
                <w:color w:val="auto"/>
              </w:rPr>
              <w:t>9</w:t>
            </w:r>
          </w:p>
        </w:tc>
        <w:tc>
          <w:tcPr>
            <w:tcW w:w="1954" w:type="dxa"/>
            <w:tcMar>
              <w:left w:w="105" w:type="dxa"/>
              <w:right w:w="105" w:type="dxa"/>
            </w:tcMar>
          </w:tcPr>
          <w:p w14:paraId="5F4F14FD" w14:textId="64645A02" w:rsidR="0033637F" w:rsidRPr="00B87968" w:rsidRDefault="35C7597F" w:rsidP="004D3E66">
            <w:pPr>
              <w:pStyle w:val="VDWCtablecolhead"/>
              <w:spacing w:line="259" w:lineRule="auto"/>
              <w:jc w:val="right"/>
              <w:rPr>
                <w:b w:val="0"/>
                <w:color w:val="auto"/>
              </w:rPr>
            </w:pPr>
            <w:r w:rsidRPr="00B87968">
              <w:rPr>
                <w:b w:val="0"/>
                <w:color w:val="auto"/>
              </w:rPr>
              <w:t>11</w:t>
            </w:r>
            <w:r w:rsidR="6B01443D" w:rsidRPr="00B87968">
              <w:rPr>
                <w:b w:val="0"/>
                <w:color w:val="auto"/>
              </w:rPr>
              <w:t>.1</w:t>
            </w:r>
          </w:p>
        </w:tc>
      </w:tr>
      <w:tr w:rsidR="00B87968" w:rsidRPr="00B87968" w14:paraId="70029ACB" w14:textId="77777777" w:rsidTr="00B87968">
        <w:trPr>
          <w:trHeight w:val="300"/>
        </w:trPr>
        <w:tc>
          <w:tcPr>
            <w:tcW w:w="5379" w:type="dxa"/>
            <w:tcMar>
              <w:left w:w="105" w:type="dxa"/>
              <w:right w:w="105" w:type="dxa"/>
            </w:tcMar>
          </w:tcPr>
          <w:p w14:paraId="44FD3572" w14:textId="7370A667" w:rsidR="42D852EC" w:rsidRPr="00B87968" w:rsidRDefault="42D852EC" w:rsidP="6A4CC02C">
            <w:pPr>
              <w:pStyle w:val="VDWCtablecolhead"/>
              <w:spacing w:line="259" w:lineRule="auto"/>
              <w:rPr>
                <w:b w:val="0"/>
                <w:color w:val="auto"/>
              </w:rPr>
            </w:pPr>
            <w:r w:rsidRPr="00B87968">
              <w:rPr>
                <w:b w:val="0"/>
                <w:color w:val="auto"/>
              </w:rPr>
              <w:t>Behaviour support services</w:t>
            </w:r>
          </w:p>
        </w:tc>
        <w:tc>
          <w:tcPr>
            <w:tcW w:w="1984" w:type="dxa"/>
            <w:tcMar>
              <w:left w:w="105" w:type="dxa"/>
              <w:right w:w="105" w:type="dxa"/>
            </w:tcMar>
          </w:tcPr>
          <w:p w14:paraId="3B498E74" w14:textId="38DA8F64" w:rsidR="42D852EC" w:rsidRPr="00B87968" w:rsidRDefault="42D852EC" w:rsidP="6A4CC02C">
            <w:pPr>
              <w:pStyle w:val="VDWCtablecolhead"/>
              <w:spacing w:line="259" w:lineRule="auto"/>
              <w:jc w:val="right"/>
              <w:rPr>
                <w:b w:val="0"/>
                <w:color w:val="auto"/>
              </w:rPr>
            </w:pPr>
            <w:r w:rsidRPr="00B87968">
              <w:rPr>
                <w:b w:val="0"/>
                <w:color w:val="auto"/>
              </w:rPr>
              <w:t>1</w:t>
            </w:r>
          </w:p>
        </w:tc>
        <w:tc>
          <w:tcPr>
            <w:tcW w:w="1954" w:type="dxa"/>
            <w:tcMar>
              <w:left w:w="105" w:type="dxa"/>
              <w:right w:w="105" w:type="dxa"/>
            </w:tcMar>
          </w:tcPr>
          <w:p w14:paraId="37562FA2" w14:textId="65696C78" w:rsidR="42D852EC" w:rsidRPr="00B87968" w:rsidRDefault="42D852EC" w:rsidP="6A4CC02C">
            <w:pPr>
              <w:pStyle w:val="VDWCtablecolhead"/>
              <w:spacing w:line="259" w:lineRule="auto"/>
              <w:jc w:val="right"/>
              <w:rPr>
                <w:b w:val="0"/>
                <w:color w:val="auto"/>
              </w:rPr>
            </w:pPr>
            <w:r w:rsidRPr="00B87968">
              <w:rPr>
                <w:b w:val="0"/>
                <w:color w:val="auto"/>
              </w:rPr>
              <w:t>1.2</w:t>
            </w:r>
          </w:p>
        </w:tc>
      </w:tr>
      <w:tr w:rsidR="00B87968" w:rsidRPr="00B87968" w14:paraId="025D831D" w14:textId="77777777" w:rsidTr="00B87968">
        <w:trPr>
          <w:trHeight w:val="302"/>
        </w:trPr>
        <w:tc>
          <w:tcPr>
            <w:tcW w:w="5379" w:type="dxa"/>
            <w:tcMar>
              <w:left w:w="105" w:type="dxa"/>
              <w:right w:w="105" w:type="dxa"/>
            </w:tcMar>
          </w:tcPr>
          <w:p w14:paraId="08B6AD52" w14:textId="7B68D05C" w:rsidR="0033637F" w:rsidRPr="00B87968" w:rsidRDefault="26F4CD65" w:rsidP="261FCAF3">
            <w:pPr>
              <w:pStyle w:val="VDWCtablecolhead"/>
              <w:spacing w:line="259" w:lineRule="auto"/>
              <w:rPr>
                <w:b w:val="0"/>
                <w:color w:val="auto"/>
              </w:rPr>
            </w:pPr>
            <w:r w:rsidRPr="00B87968">
              <w:rPr>
                <w:b w:val="0"/>
                <w:color w:val="auto"/>
              </w:rPr>
              <w:t>Day activity supports (day program services)</w:t>
            </w:r>
          </w:p>
        </w:tc>
        <w:tc>
          <w:tcPr>
            <w:tcW w:w="1984" w:type="dxa"/>
            <w:tcMar>
              <w:left w:w="105" w:type="dxa"/>
              <w:right w:w="105" w:type="dxa"/>
            </w:tcMar>
          </w:tcPr>
          <w:p w14:paraId="5F9F6A2C" w14:textId="65AF9745" w:rsidR="0033637F" w:rsidRPr="00B87968" w:rsidRDefault="0E86997D" w:rsidP="6A4CC02C">
            <w:pPr>
              <w:pStyle w:val="VDWCtablecolhead"/>
              <w:spacing w:line="259" w:lineRule="auto"/>
              <w:jc w:val="right"/>
              <w:rPr>
                <w:b w:val="0"/>
                <w:color w:val="auto"/>
              </w:rPr>
            </w:pPr>
            <w:r w:rsidRPr="00B87968">
              <w:rPr>
                <w:b w:val="0"/>
                <w:color w:val="auto"/>
              </w:rPr>
              <w:t>3</w:t>
            </w:r>
          </w:p>
        </w:tc>
        <w:tc>
          <w:tcPr>
            <w:tcW w:w="1954" w:type="dxa"/>
            <w:tcMar>
              <w:left w:w="105" w:type="dxa"/>
              <w:right w:w="105" w:type="dxa"/>
            </w:tcMar>
          </w:tcPr>
          <w:p w14:paraId="29967AEB" w14:textId="16C50C01" w:rsidR="0033637F" w:rsidRPr="00B87968" w:rsidRDefault="0E86997D" w:rsidP="004D3E66">
            <w:pPr>
              <w:pStyle w:val="VDWCtablecolhead"/>
              <w:spacing w:line="259" w:lineRule="auto"/>
              <w:jc w:val="right"/>
              <w:rPr>
                <w:b w:val="0"/>
                <w:color w:val="auto"/>
              </w:rPr>
            </w:pPr>
            <w:r w:rsidRPr="00B87968">
              <w:rPr>
                <w:b w:val="0"/>
                <w:color w:val="auto"/>
              </w:rPr>
              <w:t>3</w:t>
            </w:r>
            <w:r w:rsidR="594A5B83" w:rsidRPr="00B87968">
              <w:rPr>
                <w:b w:val="0"/>
                <w:color w:val="auto"/>
              </w:rPr>
              <w:t>.</w:t>
            </w:r>
            <w:r w:rsidR="5319CE38" w:rsidRPr="00B87968">
              <w:rPr>
                <w:b w:val="0"/>
                <w:color w:val="auto"/>
              </w:rPr>
              <w:t>7</w:t>
            </w:r>
          </w:p>
        </w:tc>
      </w:tr>
      <w:tr w:rsidR="00B87968" w:rsidRPr="00B87968" w14:paraId="52B728E5" w14:textId="77777777" w:rsidTr="00B87968">
        <w:trPr>
          <w:trHeight w:val="302"/>
        </w:trPr>
        <w:tc>
          <w:tcPr>
            <w:tcW w:w="5379" w:type="dxa"/>
            <w:tcMar>
              <w:left w:w="105" w:type="dxa"/>
              <w:right w:w="105" w:type="dxa"/>
            </w:tcMar>
          </w:tcPr>
          <w:p w14:paraId="508BD64C" w14:textId="63A1FD35" w:rsidR="0033637F" w:rsidRPr="00B87968" w:rsidRDefault="0033637F" w:rsidP="004D3E66">
            <w:pPr>
              <w:pStyle w:val="VDWCtablecolhead"/>
              <w:spacing w:line="259" w:lineRule="auto"/>
              <w:rPr>
                <w:b w:val="0"/>
                <w:bCs/>
                <w:color w:val="auto"/>
              </w:rPr>
            </w:pPr>
            <w:r w:rsidRPr="00B87968">
              <w:rPr>
                <w:b w:val="0"/>
                <w:bCs/>
                <w:color w:val="auto"/>
              </w:rPr>
              <w:t>In-home supports – respite (also respite provided in the community)</w:t>
            </w:r>
          </w:p>
        </w:tc>
        <w:tc>
          <w:tcPr>
            <w:tcW w:w="1984" w:type="dxa"/>
            <w:tcMar>
              <w:left w:w="105" w:type="dxa"/>
              <w:right w:w="105" w:type="dxa"/>
            </w:tcMar>
          </w:tcPr>
          <w:p w14:paraId="5D591DA9" w14:textId="20A48992" w:rsidR="0033637F" w:rsidRPr="00B87968" w:rsidRDefault="0033637F" w:rsidP="004D3E66">
            <w:pPr>
              <w:pStyle w:val="VDWCtablecolhead"/>
              <w:spacing w:line="259" w:lineRule="auto"/>
              <w:jc w:val="right"/>
              <w:rPr>
                <w:b w:val="0"/>
                <w:bCs/>
                <w:color w:val="auto"/>
              </w:rPr>
            </w:pPr>
            <w:r w:rsidRPr="00B87968">
              <w:rPr>
                <w:b w:val="0"/>
                <w:bCs/>
                <w:color w:val="auto"/>
              </w:rPr>
              <w:t>1</w:t>
            </w:r>
          </w:p>
        </w:tc>
        <w:tc>
          <w:tcPr>
            <w:tcW w:w="1954" w:type="dxa"/>
            <w:tcMar>
              <w:left w:w="105" w:type="dxa"/>
              <w:right w:w="105" w:type="dxa"/>
            </w:tcMar>
          </w:tcPr>
          <w:p w14:paraId="5F376EF4" w14:textId="38B1D65A" w:rsidR="0033637F" w:rsidRPr="00B87968" w:rsidRDefault="17B3CB0C" w:rsidP="004D3E66">
            <w:pPr>
              <w:pStyle w:val="VDWCtablecolhead"/>
              <w:spacing w:line="259" w:lineRule="auto"/>
              <w:jc w:val="right"/>
              <w:rPr>
                <w:b w:val="0"/>
                <w:color w:val="auto"/>
              </w:rPr>
            </w:pPr>
            <w:r w:rsidRPr="00B87968">
              <w:rPr>
                <w:b w:val="0"/>
                <w:color w:val="auto"/>
              </w:rPr>
              <w:t>1.</w:t>
            </w:r>
            <w:r w:rsidR="0387A5DA" w:rsidRPr="00B87968">
              <w:rPr>
                <w:b w:val="0"/>
                <w:color w:val="auto"/>
              </w:rPr>
              <w:t>2</w:t>
            </w:r>
          </w:p>
        </w:tc>
      </w:tr>
      <w:tr w:rsidR="00B87968" w:rsidRPr="00B87968" w14:paraId="13D2977D" w14:textId="77777777" w:rsidTr="00B87968">
        <w:trPr>
          <w:trHeight w:val="300"/>
        </w:trPr>
        <w:tc>
          <w:tcPr>
            <w:tcW w:w="5379" w:type="dxa"/>
            <w:tcMar>
              <w:left w:w="105" w:type="dxa"/>
              <w:right w:w="105" w:type="dxa"/>
            </w:tcMar>
          </w:tcPr>
          <w:p w14:paraId="509DBF8D" w14:textId="5A3C7863" w:rsidR="5A22D750" w:rsidRPr="00B87968" w:rsidRDefault="5A22D750" w:rsidP="6A4CC02C">
            <w:pPr>
              <w:pStyle w:val="VDWCtablecolhead"/>
              <w:spacing w:line="259" w:lineRule="auto"/>
              <w:rPr>
                <w:b w:val="0"/>
                <w:color w:val="auto"/>
              </w:rPr>
            </w:pPr>
            <w:r w:rsidRPr="00B87968">
              <w:rPr>
                <w:b w:val="0"/>
                <w:color w:val="auto"/>
              </w:rPr>
              <w:t>In-home supports – domestic assistance</w:t>
            </w:r>
          </w:p>
        </w:tc>
        <w:tc>
          <w:tcPr>
            <w:tcW w:w="1984" w:type="dxa"/>
            <w:tcMar>
              <w:left w:w="105" w:type="dxa"/>
              <w:right w:w="105" w:type="dxa"/>
            </w:tcMar>
          </w:tcPr>
          <w:p w14:paraId="4F7EDB05" w14:textId="7ADA6BF9" w:rsidR="5A22D750" w:rsidRPr="00B87968" w:rsidRDefault="5A22D750" w:rsidP="6A4CC02C">
            <w:pPr>
              <w:pStyle w:val="VDWCtablecolhead"/>
              <w:spacing w:line="259" w:lineRule="auto"/>
              <w:jc w:val="right"/>
              <w:rPr>
                <w:b w:val="0"/>
                <w:color w:val="auto"/>
              </w:rPr>
            </w:pPr>
            <w:r w:rsidRPr="00B87968">
              <w:rPr>
                <w:b w:val="0"/>
                <w:color w:val="auto"/>
              </w:rPr>
              <w:t>2</w:t>
            </w:r>
          </w:p>
        </w:tc>
        <w:tc>
          <w:tcPr>
            <w:tcW w:w="1954" w:type="dxa"/>
            <w:tcMar>
              <w:left w:w="105" w:type="dxa"/>
              <w:right w:w="105" w:type="dxa"/>
            </w:tcMar>
          </w:tcPr>
          <w:p w14:paraId="5B377B8C" w14:textId="7E940B21" w:rsidR="5A22D750" w:rsidRPr="00B87968" w:rsidRDefault="5A22D750" w:rsidP="6A4CC02C">
            <w:pPr>
              <w:pStyle w:val="VDWCtablecolhead"/>
              <w:spacing w:line="259" w:lineRule="auto"/>
              <w:jc w:val="right"/>
              <w:rPr>
                <w:b w:val="0"/>
                <w:color w:val="auto"/>
              </w:rPr>
            </w:pPr>
            <w:r w:rsidRPr="00B87968">
              <w:rPr>
                <w:b w:val="0"/>
                <w:color w:val="auto"/>
              </w:rPr>
              <w:t>2.5</w:t>
            </w:r>
          </w:p>
        </w:tc>
      </w:tr>
      <w:tr w:rsidR="00B87968" w:rsidRPr="00B87968" w14:paraId="29B554B4" w14:textId="77777777" w:rsidTr="00B87968">
        <w:trPr>
          <w:trHeight w:val="302"/>
        </w:trPr>
        <w:tc>
          <w:tcPr>
            <w:tcW w:w="5379" w:type="dxa"/>
            <w:tcMar>
              <w:left w:w="105" w:type="dxa"/>
              <w:right w:w="105" w:type="dxa"/>
            </w:tcMar>
          </w:tcPr>
          <w:p w14:paraId="08FE681D" w14:textId="4DC3CAEC" w:rsidR="0033637F" w:rsidRPr="00B87968" w:rsidRDefault="0033637F" w:rsidP="004D3E66">
            <w:pPr>
              <w:pStyle w:val="VDWCtablecolhead"/>
              <w:spacing w:line="259" w:lineRule="auto"/>
              <w:rPr>
                <w:b w:val="0"/>
                <w:bCs/>
                <w:color w:val="auto"/>
              </w:rPr>
            </w:pPr>
            <w:r w:rsidRPr="00B87968">
              <w:rPr>
                <w:b w:val="0"/>
                <w:bCs/>
                <w:color w:val="auto"/>
              </w:rPr>
              <w:t>In-home supports – personal care</w:t>
            </w:r>
          </w:p>
        </w:tc>
        <w:tc>
          <w:tcPr>
            <w:tcW w:w="1984" w:type="dxa"/>
            <w:tcMar>
              <w:left w:w="105" w:type="dxa"/>
              <w:right w:w="105" w:type="dxa"/>
            </w:tcMar>
          </w:tcPr>
          <w:p w14:paraId="686E8FF2" w14:textId="1F6757A3" w:rsidR="0033637F" w:rsidRPr="00B87968" w:rsidRDefault="4AADBD07" w:rsidP="6A4CC02C">
            <w:pPr>
              <w:pStyle w:val="VDWCtablecolhead"/>
              <w:spacing w:line="259" w:lineRule="auto"/>
              <w:jc w:val="right"/>
              <w:rPr>
                <w:b w:val="0"/>
                <w:color w:val="auto"/>
              </w:rPr>
            </w:pPr>
            <w:r w:rsidRPr="00B87968">
              <w:rPr>
                <w:b w:val="0"/>
                <w:color w:val="auto"/>
              </w:rPr>
              <w:t>1</w:t>
            </w:r>
            <w:r w:rsidR="71A86957" w:rsidRPr="00B87968">
              <w:rPr>
                <w:b w:val="0"/>
                <w:color w:val="auto"/>
              </w:rPr>
              <w:t>1</w:t>
            </w:r>
          </w:p>
        </w:tc>
        <w:tc>
          <w:tcPr>
            <w:tcW w:w="1954" w:type="dxa"/>
            <w:tcMar>
              <w:left w:w="105" w:type="dxa"/>
              <w:right w:w="105" w:type="dxa"/>
            </w:tcMar>
          </w:tcPr>
          <w:p w14:paraId="64208639" w14:textId="46BB0024" w:rsidR="0033637F" w:rsidRPr="00B87968" w:rsidRDefault="71A86957" w:rsidP="004D3E66">
            <w:pPr>
              <w:pStyle w:val="VDWCtablecolhead"/>
              <w:spacing w:line="259" w:lineRule="auto"/>
              <w:jc w:val="right"/>
              <w:rPr>
                <w:b w:val="0"/>
                <w:color w:val="auto"/>
              </w:rPr>
            </w:pPr>
            <w:r w:rsidRPr="00B87968">
              <w:rPr>
                <w:b w:val="0"/>
                <w:color w:val="auto"/>
              </w:rPr>
              <w:t>13</w:t>
            </w:r>
            <w:r w:rsidR="5FCB58C9" w:rsidRPr="00B87968">
              <w:rPr>
                <w:b w:val="0"/>
                <w:color w:val="auto"/>
              </w:rPr>
              <w:t>.</w:t>
            </w:r>
            <w:r w:rsidR="5BD4B492" w:rsidRPr="00B87968">
              <w:rPr>
                <w:b w:val="0"/>
                <w:color w:val="auto"/>
              </w:rPr>
              <w:t>6</w:t>
            </w:r>
          </w:p>
        </w:tc>
      </w:tr>
      <w:tr w:rsidR="00B87968" w:rsidRPr="00B87968" w14:paraId="5BCA0A2A" w14:textId="77777777" w:rsidTr="00B87968">
        <w:trPr>
          <w:trHeight w:val="302"/>
        </w:trPr>
        <w:tc>
          <w:tcPr>
            <w:tcW w:w="5379" w:type="dxa"/>
            <w:tcMar>
              <w:left w:w="105" w:type="dxa"/>
              <w:right w:w="105" w:type="dxa"/>
            </w:tcMar>
          </w:tcPr>
          <w:p w14:paraId="2D028D61" w14:textId="74223135" w:rsidR="0033637F" w:rsidRPr="00B87968" w:rsidRDefault="0033637F" w:rsidP="004D3E66">
            <w:pPr>
              <w:pStyle w:val="VDWCtablecolhead"/>
              <w:spacing w:line="259" w:lineRule="auto"/>
              <w:rPr>
                <w:b w:val="0"/>
                <w:bCs/>
                <w:color w:val="auto"/>
              </w:rPr>
            </w:pPr>
            <w:r w:rsidRPr="00B87968">
              <w:rPr>
                <w:b w:val="0"/>
                <w:bCs/>
                <w:color w:val="auto"/>
              </w:rPr>
              <w:t>Transport</w:t>
            </w:r>
          </w:p>
        </w:tc>
        <w:tc>
          <w:tcPr>
            <w:tcW w:w="1984" w:type="dxa"/>
            <w:tcMar>
              <w:left w:w="105" w:type="dxa"/>
              <w:right w:w="105" w:type="dxa"/>
            </w:tcMar>
          </w:tcPr>
          <w:p w14:paraId="0947D748" w14:textId="446D03FA" w:rsidR="0033637F" w:rsidRPr="00B87968" w:rsidRDefault="0033637F" w:rsidP="004D3E66">
            <w:pPr>
              <w:pStyle w:val="VDWCtablecolhead"/>
              <w:spacing w:line="259" w:lineRule="auto"/>
              <w:jc w:val="right"/>
              <w:rPr>
                <w:b w:val="0"/>
                <w:bCs/>
                <w:color w:val="auto"/>
              </w:rPr>
            </w:pPr>
            <w:r w:rsidRPr="00B87968">
              <w:rPr>
                <w:b w:val="0"/>
                <w:bCs/>
                <w:color w:val="auto"/>
              </w:rPr>
              <w:t>1</w:t>
            </w:r>
          </w:p>
        </w:tc>
        <w:tc>
          <w:tcPr>
            <w:tcW w:w="1954" w:type="dxa"/>
            <w:tcMar>
              <w:left w:w="105" w:type="dxa"/>
              <w:right w:w="105" w:type="dxa"/>
            </w:tcMar>
          </w:tcPr>
          <w:p w14:paraId="799C6331" w14:textId="774517AA" w:rsidR="0033637F" w:rsidRPr="00B87968" w:rsidRDefault="001C3A78" w:rsidP="004D3E66">
            <w:pPr>
              <w:pStyle w:val="VDWCtablecolhead"/>
              <w:spacing w:line="259" w:lineRule="auto"/>
              <w:jc w:val="right"/>
              <w:rPr>
                <w:b w:val="0"/>
                <w:color w:val="auto"/>
              </w:rPr>
            </w:pPr>
            <w:r w:rsidRPr="00B87968">
              <w:rPr>
                <w:b w:val="0"/>
                <w:color w:val="auto"/>
              </w:rPr>
              <w:t>1.</w:t>
            </w:r>
            <w:r w:rsidR="00E71430" w:rsidRPr="00B87968">
              <w:rPr>
                <w:b w:val="0"/>
                <w:color w:val="auto"/>
              </w:rPr>
              <w:t>2</w:t>
            </w:r>
          </w:p>
        </w:tc>
      </w:tr>
      <w:tr w:rsidR="0033637F" w14:paraId="241002CB" w14:textId="77777777" w:rsidTr="00835EB9">
        <w:trPr>
          <w:trHeight w:val="302"/>
        </w:trPr>
        <w:tc>
          <w:tcPr>
            <w:tcW w:w="5379" w:type="dxa"/>
            <w:shd w:val="clear" w:color="auto" w:fill="DEEAF6" w:themeFill="accent5" w:themeFillTint="33"/>
            <w:tcMar>
              <w:left w:w="105" w:type="dxa"/>
              <w:right w:w="105" w:type="dxa"/>
            </w:tcMar>
          </w:tcPr>
          <w:p w14:paraId="1CE483F0" w14:textId="235BDADB" w:rsidR="0033637F" w:rsidRPr="0055201A" w:rsidRDefault="0033637F" w:rsidP="004D3E66">
            <w:pPr>
              <w:pStyle w:val="VDWCtablecolhead"/>
              <w:spacing w:line="259" w:lineRule="auto"/>
            </w:pPr>
            <w:r w:rsidRPr="0055201A">
              <w:t>Total</w:t>
            </w:r>
          </w:p>
        </w:tc>
        <w:tc>
          <w:tcPr>
            <w:tcW w:w="1984" w:type="dxa"/>
            <w:shd w:val="clear" w:color="auto" w:fill="DEEAF6" w:themeFill="accent5" w:themeFillTint="33"/>
            <w:tcMar>
              <w:left w:w="105" w:type="dxa"/>
              <w:right w:w="105" w:type="dxa"/>
            </w:tcMar>
          </w:tcPr>
          <w:p w14:paraId="6C74A98E" w14:textId="169D80FA" w:rsidR="0033637F" w:rsidRPr="0055201A" w:rsidRDefault="184FF925" w:rsidP="004D3E66">
            <w:pPr>
              <w:pStyle w:val="VDWCtablecolhead"/>
              <w:spacing w:line="259" w:lineRule="auto"/>
              <w:jc w:val="right"/>
            </w:pPr>
            <w:r>
              <w:t>81</w:t>
            </w:r>
          </w:p>
        </w:tc>
        <w:tc>
          <w:tcPr>
            <w:tcW w:w="1954" w:type="dxa"/>
            <w:shd w:val="clear" w:color="auto" w:fill="DEEAF6" w:themeFill="accent5" w:themeFillTint="33"/>
            <w:tcMar>
              <w:left w:w="105" w:type="dxa"/>
              <w:right w:w="105" w:type="dxa"/>
            </w:tcMar>
          </w:tcPr>
          <w:p w14:paraId="1AF85B21" w14:textId="391F2448" w:rsidR="0033637F" w:rsidRPr="004D3E66" w:rsidRDefault="0033637F" w:rsidP="004D3E66">
            <w:pPr>
              <w:pStyle w:val="VDWCtablecolhead"/>
              <w:spacing w:line="259" w:lineRule="auto"/>
              <w:jc w:val="right"/>
            </w:pPr>
            <w:r w:rsidRPr="0055201A">
              <w:t>100.0</w:t>
            </w:r>
          </w:p>
        </w:tc>
      </w:tr>
    </w:tbl>
    <w:p w14:paraId="680032B5" w14:textId="6DD68567" w:rsidR="007B6364" w:rsidRDefault="2AC26EB5" w:rsidP="00C729E5">
      <w:pPr>
        <w:pStyle w:val="VDWCbodyaftertablefigure"/>
      </w:pPr>
      <w:r>
        <w:t>Table 2</w:t>
      </w:r>
      <w:r w:rsidR="561A31E2">
        <w:t>9</w:t>
      </w:r>
      <w:r>
        <w:t xml:space="preserve"> shows that most notifications received in 202</w:t>
      </w:r>
      <w:r w:rsidR="2B88B8DE">
        <w:t>4</w:t>
      </w:r>
      <w:r>
        <w:t>–2</w:t>
      </w:r>
      <w:r w:rsidR="2C860ABD">
        <w:t>5</w:t>
      </w:r>
      <w:r>
        <w:t xml:space="preserve"> about disability workers were made by </w:t>
      </w:r>
      <w:r w:rsidR="360C4C36">
        <w:t>an</w:t>
      </w:r>
      <w:r>
        <w:t xml:space="preserve"> employer (</w:t>
      </w:r>
      <w:r w:rsidR="4EA3DF30">
        <w:t>77</w:t>
      </w:r>
      <w:r>
        <w:t>%).</w:t>
      </w:r>
    </w:p>
    <w:p w14:paraId="359FBF42" w14:textId="35BA955B" w:rsidR="02CF01FA" w:rsidRDefault="27D71543" w:rsidP="0A9D4D84">
      <w:pPr>
        <w:pStyle w:val="VDWCtablecaption"/>
      </w:pPr>
      <w:r>
        <w:lastRenderedPageBreak/>
        <w:t>Table 2</w:t>
      </w:r>
      <w:r w:rsidR="18B8A6D8">
        <w:t>9</w:t>
      </w:r>
      <w:r>
        <w:t>: Notifications received by notifier type, 202</w:t>
      </w:r>
      <w:r w:rsidR="3DDCB35B">
        <w:t>4</w:t>
      </w:r>
      <w:r>
        <w:t>–2</w:t>
      </w:r>
      <w:r w:rsidR="799250E9">
        <w:t>5</w:t>
      </w:r>
    </w:p>
    <w:tbl>
      <w:tblPr>
        <w:tblStyle w:val="TableGrid"/>
        <w:tblW w:w="934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820"/>
        <w:gridCol w:w="2693"/>
        <w:gridCol w:w="2835"/>
      </w:tblGrid>
      <w:tr w:rsidR="002D1056" w14:paraId="00174A76" w14:textId="77777777" w:rsidTr="00835EB9">
        <w:trPr>
          <w:cnfStyle w:val="100000000000" w:firstRow="1" w:lastRow="0" w:firstColumn="0" w:lastColumn="0" w:oddVBand="0" w:evenVBand="0" w:oddHBand="0" w:evenHBand="0" w:firstRowFirstColumn="0" w:firstRowLastColumn="0" w:lastRowFirstColumn="0" w:lastRowLastColumn="0"/>
          <w:trHeight w:val="296"/>
          <w:tblHeader/>
        </w:trPr>
        <w:tc>
          <w:tcPr>
            <w:tcW w:w="3820" w:type="dxa"/>
            <w:shd w:val="clear" w:color="auto" w:fill="DEEAF6" w:themeFill="accent5" w:themeFillTint="33"/>
            <w:tcMar>
              <w:left w:w="105" w:type="dxa"/>
              <w:right w:w="105" w:type="dxa"/>
            </w:tcMar>
          </w:tcPr>
          <w:p w14:paraId="1185B205" w14:textId="0AE6D401" w:rsidR="002D1056" w:rsidRPr="004D3E66" w:rsidRDefault="002D1056" w:rsidP="004D3E66">
            <w:pPr>
              <w:pStyle w:val="VDWCtablecolhead"/>
              <w:spacing w:line="259" w:lineRule="auto"/>
            </w:pPr>
            <w:r w:rsidRPr="004D3E66">
              <w:t>Notifier</w:t>
            </w:r>
          </w:p>
        </w:tc>
        <w:tc>
          <w:tcPr>
            <w:tcW w:w="2693" w:type="dxa"/>
            <w:shd w:val="clear" w:color="auto" w:fill="DEEAF6" w:themeFill="accent5" w:themeFillTint="33"/>
            <w:tcMar>
              <w:left w:w="105" w:type="dxa"/>
              <w:right w:w="105" w:type="dxa"/>
            </w:tcMar>
          </w:tcPr>
          <w:p w14:paraId="21D8B8AD" w14:textId="48D7DCFD" w:rsidR="002D1056" w:rsidRPr="004D3E66" w:rsidRDefault="002D1056" w:rsidP="004D3E66">
            <w:pPr>
              <w:pStyle w:val="VDWCtablecolhead"/>
              <w:spacing w:line="259" w:lineRule="auto"/>
              <w:jc w:val="right"/>
            </w:pPr>
            <w:r w:rsidRPr="004D3E66">
              <w:t xml:space="preserve">Number </w:t>
            </w:r>
          </w:p>
        </w:tc>
        <w:tc>
          <w:tcPr>
            <w:tcW w:w="2835" w:type="dxa"/>
            <w:shd w:val="clear" w:color="auto" w:fill="DEEAF6" w:themeFill="accent5" w:themeFillTint="33"/>
            <w:tcMar>
              <w:left w:w="105" w:type="dxa"/>
              <w:right w:w="105" w:type="dxa"/>
            </w:tcMar>
          </w:tcPr>
          <w:p w14:paraId="21CFA8E9" w14:textId="7DECAED6" w:rsidR="002D1056" w:rsidRPr="004D3E66" w:rsidRDefault="00EA0A2F" w:rsidP="0A9D4D84">
            <w:pPr>
              <w:pStyle w:val="VDWCtablecolhead"/>
              <w:spacing w:line="259" w:lineRule="auto"/>
              <w:jc w:val="right"/>
            </w:pPr>
            <w:r>
              <w:t>Percentage (%)</w:t>
            </w:r>
          </w:p>
        </w:tc>
      </w:tr>
      <w:tr w:rsidR="00B87968" w:rsidRPr="00B87968" w14:paraId="15B74551" w14:textId="77777777" w:rsidTr="002E7550">
        <w:trPr>
          <w:trHeight w:val="296"/>
        </w:trPr>
        <w:tc>
          <w:tcPr>
            <w:tcW w:w="3820" w:type="dxa"/>
            <w:tcMar>
              <w:left w:w="105" w:type="dxa"/>
              <w:right w:w="105" w:type="dxa"/>
            </w:tcMar>
          </w:tcPr>
          <w:p w14:paraId="1A3A2507" w14:textId="2B6A0295" w:rsidR="002D1056" w:rsidRPr="00B87968" w:rsidRDefault="002D1056" w:rsidP="004D3E66">
            <w:pPr>
              <w:pStyle w:val="VDWCtablecolhead"/>
              <w:spacing w:line="259" w:lineRule="auto"/>
              <w:rPr>
                <w:b w:val="0"/>
                <w:bCs/>
                <w:color w:val="auto"/>
              </w:rPr>
            </w:pPr>
            <w:r w:rsidRPr="00B87968">
              <w:rPr>
                <w:b w:val="0"/>
                <w:bCs/>
                <w:color w:val="auto"/>
              </w:rPr>
              <w:t>Colleague</w:t>
            </w:r>
            <w:r w:rsidR="001179ED" w:rsidRPr="00B87968">
              <w:rPr>
                <w:b w:val="0"/>
                <w:bCs/>
                <w:color w:val="auto"/>
              </w:rPr>
              <w:t xml:space="preserve"> or</w:t>
            </w:r>
            <w:r w:rsidRPr="00B87968">
              <w:rPr>
                <w:b w:val="0"/>
                <w:bCs/>
                <w:color w:val="auto"/>
              </w:rPr>
              <w:t xml:space="preserve"> </w:t>
            </w:r>
            <w:r w:rsidR="001179ED" w:rsidRPr="00B87968">
              <w:rPr>
                <w:b w:val="0"/>
                <w:bCs/>
                <w:color w:val="auto"/>
              </w:rPr>
              <w:t>o</w:t>
            </w:r>
            <w:r w:rsidRPr="00B87968">
              <w:rPr>
                <w:b w:val="0"/>
                <w:bCs/>
                <w:color w:val="auto"/>
              </w:rPr>
              <w:t>ther disability worker</w:t>
            </w:r>
          </w:p>
        </w:tc>
        <w:tc>
          <w:tcPr>
            <w:tcW w:w="2693" w:type="dxa"/>
            <w:tcMar>
              <w:left w:w="105" w:type="dxa"/>
              <w:right w:w="105" w:type="dxa"/>
            </w:tcMar>
          </w:tcPr>
          <w:p w14:paraId="3B9EFB19" w14:textId="55550C92" w:rsidR="002D1056" w:rsidRPr="00B87968" w:rsidRDefault="661ED35B" w:rsidP="6A4CC02C">
            <w:pPr>
              <w:pStyle w:val="VDWCtablecolhead"/>
              <w:spacing w:line="259" w:lineRule="auto"/>
              <w:jc w:val="right"/>
              <w:rPr>
                <w:b w:val="0"/>
                <w:color w:val="auto"/>
              </w:rPr>
            </w:pPr>
            <w:r w:rsidRPr="00B87968">
              <w:rPr>
                <w:b w:val="0"/>
                <w:color w:val="auto"/>
              </w:rPr>
              <w:t>17</w:t>
            </w:r>
          </w:p>
        </w:tc>
        <w:tc>
          <w:tcPr>
            <w:tcW w:w="2835" w:type="dxa"/>
            <w:tcMar>
              <w:left w:w="105" w:type="dxa"/>
              <w:right w:w="105" w:type="dxa"/>
            </w:tcMar>
          </w:tcPr>
          <w:p w14:paraId="60BC0CE4" w14:textId="34B4798C" w:rsidR="002D1056" w:rsidRPr="00B87968" w:rsidRDefault="661ED35B" w:rsidP="004D3E66">
            <w:pPr>
              <w:pStyle w:val="VDWCtablecolhead"/>
              <w:spacing w:line="259" w:lineRule="auto"/>
              <w:jc w:val="right"/>
              <w:rPr>
                <w:b w:val="0"/>
                <w:color w:val="auto"/>
              </w:rPr>
            </w:pPr>
            <w:r w:rsidRPr="00B87968">
              <w:rPr>
                <w:b w:val="0"/>
                <w:color w:val="auto"/>
              </w:rPr>
              <w:t>23</w:t>
            </w:r>
            <w:r w:rsidR="15B49341" w:rsidRPr="00B87968">
              <w:rPr>
                <w:b w:val="0"/>
                <w:color w:val="auto"/>
              </w:rPr>
              <w:t>.</w:t>
            </w:r>
            <w:r w:rsidR="1FCC95E5" w:rsidRPr="00B87968">
              <w:rPr>
                <w:b w:val="0"/>
                <w:color w:val="auto"/>
              </w:rPr>
              <w:t>0</w:t>
            </w:r>
          </w:p>
        </w:tc>
      </w:tr>
      <w:tr w:rsidR="00B87968" w:rsidRPr="00B87968" w14:paraId="32BF454E" w14:textId="77777777" w:rsidTr="002E7550">
        <w:trPr>
          <w:trHeight w:val="296"/>
        </w:trPr>
        <w:tc>
          <w:tcPr>
            <w:tcW w:w="3820" w:type="dxa"/>
            <w:tcMar>
              <w:left w:w="105" w:type="dxa"/>
              <w:right w:w="105" w:type="dxa"/>
            </w:tcMar>
          </w:tcPr>
          <w:p w14:paraId="01C0A851" w14:textId="65428226" w:rsidR="002D1056" w:rsidRPr="00B87968" w:rsidRDefault="002D1056" w:rsidP="004D3E66">
            <w:pPr>
              <w:pStyle w:val="VDWCtablecolhead"/>
              <w:spacing w:line="259" w:lineRule="auto"/>
              <w:rPr>
                <w:b w:val="0"/>
                <w:bCs/>
                <w:color w:val="auto"/>
              </w:rPr>
            </w:pPr>
            <w:r w:rsidRPr="00B87968">
              <w:rPr>
                <w:b w:val="0"/>
                <w:bCs/>
                <w:color w:val="auto"/>
              </w:rPr>
              <w:t>Employer of the worker</w:t>
            </w:r>
          </w:p>
        </w:tc>
        <w:tc>
          <w:tcPr>
            <w:tcW w:w="2693" w:type="dxa"/>
            <w:tcMar>
              <w:left w:w="105" w:type="dxa"/>
              <w:right w:w="105" w:type="dxa"/>
            </w:tcMar>
          </w:tcPr>
          <w:p w14:paraId="43547F5C" w14:textId="73EC4D48" w:rsidR="002D1056" w:rsidRPr="00B87968" w:rsidRDefault="15B49341" w:rsidP="6A4CC02C">
            <w:pPr>
              <w:pStyle w:val="VDWCtablecolhead"/>
              <w:spacing w:line="259" w:lineRule="auto"/>
              <w:jc w:val="right"/>
              <w:rPr>
                <w:b w:val="0"/>
                <w:color w:val="auto"/>
              </w:rPr>
            </w:pPr>
            <w:r w:rsidRPr="00B87968">
              <w:rPr>
                <w:b w:val="0"/>
                <w:color w:val="auto"/>
              </w:rPr>
              <w:t>5</w:t>
            </w:r>
            <w:r w:rsidR="6A5DC2A6" w:rsidRPr="00B87968">
              <w:rPr>
                <w:b w:val="0"/>
                <w:color w:val="auto"/>
              </w:rPr>
              <w:t>7</w:t>
            </w:r>
          </w:p>
        </w:tc>
        <w:tc>
          <w:tcPr>
            <w:tcW w:w="2835" w:type="dxa"/>
            <w:tcMar>
              <w:left w:w="105" w:type="dxa"/>
              <w:right w:w="105" w:type="dxa"/>
            </w:tcMar>
          </w:tcPr>
          <w:p w14:paraId="3D4A3960" w14:textId="77F1BDAA" w:rsidR="002D1056" w:rsidRPr="00B87968" w:rsidRDefault="6A5DC2A6" w:rsidP="004D3E66">
            <w:pPr>
              <w:pStyle w:val="VDWCtablecolhead"/>
              <w:spacing w:line="259" w:lineRule="auto"/>
              <w:jc w:val="right"/>
              <w:rPr>
                <w:b w:val="0"/>
                <w:color w:val="auto"/>
              </w:rPr>
            </w:pPr>
            <w:r w:rsidRPr="00B87968">
              <w:rPr>
                <w:b w:val="0"/>
                <w:color w:val="auto"/>
              </w:rPr>
              <w:t>77</w:t>
            </w:r>
            <w:r w:rsidR="15B49341" w:rsidRPr="00B87968">
              <w:rPr>
                <w:b w:val="0"/>
                <w:color w:val="auto"/>
              </w:rPr>
              <w:t>.</w:t>
            </w:r>
            <w:r w:rsidR="28614C83" w:rsidRPr="00B87968">
              <w:rPr>
                <w:b w:val="0"/>
                <w:color w:val="auto"/>
              </w:rPr>
              <w:t>0</w:t>
            </w:r>
          </w:p>
        </w:tc>
      </w:tr>
      <w:tr w:rsidR="002D1056" w14:paraId="081CE380" w14:textId="77777777" w:rsidTr="00835EB9">
        <w:trPr>
          <w:trHeight w:val="296"/>
        </w:trPr>
        <w:tc>
          <w:tcPr>
            <w:tcW w:w="3820" w:type="dxa"/>
            <w:shd w:val="clear" w:color="auto" w:fill="DEEAF6" w:themeFill="accent5" w:themeFillTint="33"/>
            <w:tcMar>
              <w:left w:w="105" w:type="dxa"/>
              <w:right w:w="105" w:type="dxa"/>
            </w:tcMar>
          </w:tcPr>
          <w:p w14:paraId="365E645E" w14:textId="4BCF624E" w:rsidR="002D1056" w:rsidRPr="0055201A" w:rsidRDefault="002D1056" w:rsidP="004D3E66">
            <w:pPr>
              <w:pStyle w:val="VDWCtablecolhead"/>
              <w:spacing w:line="259" w:lineRule="auto"/>
            </w:pPr>
            <w:r w:rsidRPr="0055201A">
              <w:t>Total</w:t>
            </w:r>
          </w:p>
        </w:tc>
        <w:tc>
          <w:tcPr>
            <w:tcW w:w="2693" w:type="dxa"/>
            <w:shd w:val="clear" w:color="auto" w:fill="DEEAF6" w:themeFill="accent5" w:themeFillTint="33"/>
            <w:tcMar>
              <w:left w:w="105" w:type="dxa"/>
              <w:right w:w="105" w:type="dxa"/>
            </w:tcMar>
          </w:tcPr>
          <w:p w14:paraId="73D11252" w14:textId="297F4A53" w:rsidR="002D1056" w:rsidRPr="0055201A" w:rsidRDefault="79BB0237" w:rsidP="004D3E66">
            <w:pPr>
              <w:pStyle w:val="VDWCtablecolhead"/>
              <w:spacing w:line="259" w:lineRule="auto"/>
              <w:jc w:val="right"/>
            </w:pPr>
            <w:r>
              <w:t>74</w:t>
            </w:r>
          </w:p>
        </w:tc>
        <w:tc>
          <w:tcPr>
            <w:tcW w:w="2835" w:type="dxa"/>
            <w:shd w:val="clear" w:color="auto" w:fill="DEEAF6" w:themeFill="accent5" w:themeFillTint="33"/>
            <w:tcMar>
              <w:left w:w="105" w:type="dxa"/>
              <w:right w:w="105" w:type="dxa"/>
            </w:tcMar>
          </w:tcPr>
          <w:p w14:paraId="2D570ECA" w14:textId="0C441734" w:rsidR="002D1056" w:rsidRPr="0055201A" w:rsidRDefault="002D1056" w:rsidP="004D3E66">
            <w:pPr>
              <w:pStyle w:val="VDWCtablecolhead"/>
              <w:spacing w:line="259" w:lineRule="auto"/>
              <w:jc w:val="right"/>
            </w:pPr>
            <w:r w:rsidRPr="0055201A">
              <w:t>100</w:t>
            </w:r>
            <w:r w:rsidR="5D8FF126" w:rsidRPr="0055201A">
              <w:t>.</w:t>
            </w:r>
            <w:r w:rsidR="47184E10" w:rsidRPr="0055201A">
              <w:t>0</w:t>
            </w:r>
          </w:p>
        </w:tc>
      </w:tr>
    </w:tbl>
    <w:p w14:paraId="62A1BF75" w14:textId="22A2450F" w:rsidR="007B6364" w:rsidRDefault="55CB44C7" w:rsidP="007B6364">
      <w:pPr>
        <w:pStyle w:val="VDWCbodyaftertablefigure"/>
      </w:pPr>
      <w:r>
        <w:t>Consistent with our regulatory approach</w:t>
      </w:r>
      <w:r w:rsidR="5D609F89">
        <w:t>,</w:t>
      </w:r>
      <w:r>
        <w:t xml:space="preserve"> </w:t>
      </w:r>
      <w:r w:rsidR="5D609F89">
        <w:t xml:space="preserve">we </w:t>
      </w:r>
      <w:r w:rsidR="001B6DD2">
        <w:t xml:space="preserve">encourage </w:t>
      </w:r>
      <w:r w:rsidR="5D609F89">
        <w:t>compliance through education when appropriate. C</w:t>
      </w:r>
      <w:r>
        <w:t>ounselling an unregistered disability worker</w:t>
      </w:r>
      <w:r w:rsidR="5D609F89">
        <w:t xml:space="preserve"> about their conduct</w:t>
      </w:r>
      <w:r>
        <w:t xml:space="preserve"> is often a proportionate response. As shown in Table </w:t>
      </w:r>
      <w:r w:rsidR="0334FAF6">
        <w:t>30</w:t>
      </w:r>
      <w:r>
        <w:t>, most notifications were addressed through counselling. This can range from educational to cautionary</w:t>
      </w:r>
      <w:r w:rsidR="5D609F89">
        <w:t xml:space="preserve"> counselling</w:t>
      </w:r>
      <w:r>
        <w:t xml:space="preserve"> to help disability workers improve their practice and understand their obligations. </w:t>
      </w:r>
    </w:p>
    <w:p w14:paraId="340CAD82" w14:textId="73FF0F36" w:rsidR="78DAC595" w:rsidRDefault="665AEB46" w:rsidP="0A9D4D84">
      <w:pPr>
        <w:pStyle w:val="VDWCtablecaption"/>
      </w:pPr>
      <w:r>
        <w:t xml:space="preserve">Table </w:t>
      </w:r>
      <w:r w:rsidR="02FE060D">
        <w:t>30</w:t>
      </w:r>
      <w:r>
        <w:t>: Outcomes of notifications closed, 202</w:t>
      </w:r>
      <w:r w:rsidR="51A5911F">
        <w:t>4</w:t>
      </w:r>
      <w:r>
        <w:t>–2</w:t>
      </w:r>
      <w:r w:rsidR="6D2252CB">
        <w:t>5</w:t>
      </w:r>
    </w:p>
    <w:tbl>
      <w:tblPr>
        <w:tblStyle w:val="TableGrid"/>
        <w:tblW w:w="934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954"/>
        <w:gridCol w:w="2268"/>
        <w:gridCol w:w="2126"/>
      </w:tblGrid>
      <w:tr w:rsidR="00CC0BB4" w14:paraId="10CE0D96" w14:textId="77777777" w:rsidTr="00835EB9">
        <w:trPr>
          <w:cnfStyle w:val="100000000000" w:firstRow="1" w:lastRow="0" w:firstColumn="0" w:lastColumn="0" w:oddVBand="0" w:evenVBand="0" w:oddHBand="0" w:evenHBand="0" w:firstRowFirstColumn="0" w:firstRowLastColumn="0" w:lastRowFirstColumn="0" w:lastRowLastColumn="0"/>
          <w:trHeight w:val="303"/>
          <w:tblHeader/>
        </w:trPr>
        <w:tc>
          <w:tcPr>
            <w:tcW w:w="4954" w:type="dxa"/>
            <w:shd w:val="clear" w:color="auto" w:fill="DEEAF6" w:themeFill="accent5" w:themeFillTint="33"/>
            <w:tcMar>
              <w:left w:w="105" w:type="dxa"/>
              <w:right w:w="105" w:type="dxa"/>
            </w:tcMar>
          </w:tcPr>
          <w:p w14:paraId="42400A7E" w14:textId="587D76EA" w:rsidR="00CC0BB4" w:rsidRPr="004D3E66" w:rsidRDefault="00CC0BB4" w:rsidP="004D3E66">
            <w:pPr>
              <w:pStyle w:val="VDWCtablecolhead"/>
              <w:spacing w:line="259" w:lineRule="auto"/>
            </w:pPr>
            <w:r w:rsidRPr="004D3E66">
              <w:t>Action taken</w:t>
            </w:r>
          </w:p>
        </w:tc>
        <w:tc>
          <w:tcPr>
            <w:tcW w:w="2268" w:type="dxa"/>
            <w:shd w:val="clear" w:color="auto" w:fill="DEEAF6" w:themeFill="accent5" w:themeFillTint="33"/>
            <w:tcMar>
              <w:left w:w="105" w:type="dxa"/>
              <w:right w:w="105" w:type="dxa"/>
            </w:tcMar>
          </w:tcPr>
          <w:p w14:paraId="2DAC2B48" w14:textId="608B0B79" w:rsidR="00CC0BB4" w:rsidRPr="004D3E66" w:rsidRDefault="00CC0BB4" w:rsidP="004D3E66">
            <w:pPr>
              <w:pStyle w:val="VDWCtablecolhead"/>
              <w:spacing w:line="259" w:lineRule="auto"/>
              <w:jc w:val="right"/>
            </w:pPr>
            <w:r w:rsidRPr="004D3E66">
              <w:t xml:space="preserve">Number </w:t>
            </w:r>
          </w:p>
        </w:tc>
        <w:tc>
          <w:tcPr>
            <w:tcW w:w="2126" w:type="dxa"/>
            <w:shd w:val="clear" w:color="auto" w:fill="DEEAF6" w:themeFill="accent5" w:themeFillTint="33"/>
            <w:tcMar>
              <w:left w:w="105" w:type="dxa"/>
              <w:right w:w="105" w:type="dxa"/>
            </w:tcMar>
          </w:tcPr>
          <w:p w14:paraId="72646A19" w14:textId="3AD2DDC8" w:rsidR="00CC0BB4" w:rsidRPr="004D3E66" w:rsidRDefault="00EA0A2F" w:rsidP="0A9D4D84">
            <w:pPr>
              <w:pStyle w:val="VDWCtablecolhead"/>
              <w:spacing w:line="259" w:lineRule="auto"/>
              <w:jc w:val="right"/>
            </w:pPr>
            <w:r>
              <w:t xml:space="preserve">Percentage (%) </w:t>
            </w:r>
          </w:p>
        </w:tc>
      </w:tr>
      <w:tr w:rsidR="00B87968" w:rsidRPr="00B87968" w14:paraId="453F1E33" w14:textId="77777777" w:rsidTr="002E7550">
        <w:trPr>
          <w:trHeight w:val="300"/>
        </w:trPr>
        <w:tc>
          <w:tcPr>
            <w:tcW w:w="4954" w:type="dxa"/>
            <w:tcMar>
              <w:left w:w="105" w:type="dxa"/>
              <w:right w:w="105" w:type="dxa"/>
            </w:tcMar>
          </w:tcPr>
          <w:p w14:paraId="6E586D87" w14:textId="34CAF367" w:rsidR="3077A216" w:rsidRPr="00B87968" w:rsidRDefault="00DC049B" w:rsidP="6A4CC02C">
            <w:pPr>
              <w:pStyle w:val="VDWCtablecolhead"/>
              <w:spacing w:line="259" w:lineRule="auto"/>
              <w:rPr>
                <w:b w:val="0"/>
                <w:color w:val="auto"/>
              </w:rPr>
            </w:pPr>
            <w:r w:rsidRPr="00B87968">
              <w:rPr>
                <w:b w:val="0"/>
                <w:color w:val="auto"/>
              </w:rPr>
              <w:t xml:space="preserve">s </w:t>
            </w:r>
            <w:r w:rsidR="3077A216" w:rsidRPr="00B87968">
              <w:rPr>
                <w:b w:val="0"/>
                <w:color w:val="auto"/>
              </w:rPr>
              <w:t xml:space="preserve">66(1) – </w:t>
            </w:r>
            <w:r w:rsidR="001179ED" w:rsidRPr="00B87968">
              <w:rPr>
                <w:b w:val="0"/>
                <w:color w:val="auto"/>
              </w:rPr>
              <w:t>n</w:t>
            </w:r>
            <w:r w:rsidR="3077A216" w:rsidRPr="00B87968">
              <w:rPr>
                <w:b w:val="0"/>
                <w:color w:val="auto"/>
              </w:rPr>
              <w:t>ot a disability worker</w:t>
            </w:r>
          </w:p>
        </w:tc>
        <w:tc>
          <w:tcPr>
            <w:tcW w:w="2268" w:type="dxa"/>
            <w:tcMar>
              <w:left w:w="105" w:type="dxa"/>
              <w:right w:w="105" w:type="dxa"/>
            </w:tcMar>
          </w:tcPr>
          <w:p w14:paraId="03E15643" w14:textId="14F3E960" w:rsidR="3077A216" w:rsidRPr="00B87968" w:rsidRDefault="3077A216" w:rsidP="6A4CC02C">
            <w:pPr>
              <w:pStyle w:val="VDWCtablecolhead"/>
              <w:spacing w:line="259" w:lineRule="auto"/>
              <w:jc w:val="right"/>
              <w:rPr>
                <w:b w:val="0"/>
                <w:color w:val="auto"/>
              </w:rPr>
            </w:pPr>
            <w:r w:rsidRPr="00B87968">
              <w:rPr>
                <w:b w:val="0"/>
                <w:color w:val="auto"/>
              </w:rPr>
              <w:t>1</w:t>
            </w:r>
          </w:p>
        </w:tc>
        <w:tc>
          <w:tcPr>
            <w:tcW w:w="2126" w:type="dxa"/>
            <w:tcMar>
              <w:left w:w="105" w:type="dxa"/>
              <w:right w:w="105" w:type="dxa"/>
            </w:tcMar>
          </w:tcPr>
          <w:p w14:paraId="5FF4DC51" w14:textId="4EA03D65" w:rsidR="3077A216" w:rsidRPr="00B87968" w:rsidRDefault="3077A216" w:rsidP="6A4CC02C">
            <w:pPr>
              <w:pStyle w:val="VDWCtablecolhead"/>
              <w:spacing w:line="259" w:lineRule="auto"/>
              <w:jc w:val="right"/>
              <w:rPr>
                <w:b w:val="0"/>
                <w:color w:val="auto"/>
              </w:rPr>
            </w:pPr>
            <w:r w:rsidRPr="00B87968">
              <w:rPr>
                <w:b w:val="0"/>
                <w:color w:val="auto"/>
              </w:rPr>
              <w:t>1.2</w:t>
            </w:r>
          </w:p>
        </w:tc>
      </w:tr>
      <w:tr w:rsidR="00B87968" w:rsidRPr="00B87968" w14:paraId="0107FF14" w14:textId="77777777" w:rsidTr="002E7550">
        <w:trPr>
          <w:trHeight w:val="303"/>
        </w:trPr>
        <w:tc>
          <w:tcPr>
            <w:tcW w:w="4954" w:type="dxa"/>
            <w:tcMar>
              <w:left w:w="105" w:type="dxa"/>
              <w:right w:w="105" w:type="dxa"/>
            </w:tcMar>
          </w:tcPr>
          <w:p w14:paraId="5289D6C6" w14:textId="00D82287" w:rsidR="00CC0BB4" w:rsidRPr="00B87968" w:rsidRDefault="00FC66C0" w:rsidP="004D3E66">
            <w:pPr>
              <w:pStyle w:val="VDWCtablecolhead"/>
              <w:spacing w:line="259" w:lineRule="auto"/>
              <w:rPr>
                <w:b w:val="0"/>
                <w:bCs/>
                <w:color w:val="auto"/>
              </w:rPr>
            </w:pPr>
            <w:r w:rsidRPr="00B87968">
              <w:rPr>
                <w:b w:val="0"/>
                <w:bCs/>
                <w:color w:val="auto"/>
              </w:rPr>
              <w:t>s</w:t>
            </w:r>
            <w:r w:rsidR="00EA0A2F" w:rsidRPr="00B87968">
              <w:rPr>
                <w:b w:val="0"/>
                <w:bCs/>
                <w:color w:val="auto"/>
              </w:rPr>
              <w:t xml:space="preserve"> </w:t>
            </w:r>
            <w:r w:rsidR="00CC0BB4" w:rsidRPr="00B87968">
              <w:rPr>
                <w:b w:val="0"/>
                <w:bCs/>
                <w:color w:val="auto"/>
              </w:rPr>
              <w:t>67(a)(i) – counselling the disability worker or disability student</w:t>
            </w:r>
          </w:p>
        </w:tc>
        <w:tc>
          <w:tcPr>
            <w:tcW w:w="2268" w:type="dxa"/>
            <w:tcMar>
              <w:left w:w="105" w:type="dxa"/>
              <w:right w:w="105" w:type="dxa"/>
            </w:tcMar>
          </w:tcPr>
          <w:p w14:paraId="2B4DCE72" w14:textId="156295C8" w:rsidR="00CC0BB4" w:rsidRPr="00B87968" w:rsidRDefault="2A6612C4" w:rsidP="6A4CC02C">
            <w:pPr>
              <w:pStyle w:val="VDWCtablecolhead"/>
              <w:spacing w:line="259" w:lineRule="auto"/>
              <w:jc w:val="right"/>
              <w:rPr>
                <w:b w:val="0"/>
                <w:color w:val="auto"/>
              </w:rPr>
            </w:pPr>
            <w:r w:rsidRPr="00B87968">
              <w:rPr>
                <w:b w:val="0"/>
                <w:color w:val="auto"/>
              </w:rPr>
              <w:t>5</w:t>
            </w:r>
            <w:r w:rsidR="5CB2B5A2" w:rsidRPr="00B87968">
              <w:rPr>
                <w:b w:val="0"/>
                <w:color w:val="auto"/>
              </w:rPr>
              <w:t>9</w:t>
            </w:r>
          </w:p>
        </w:tc>
        <w:tc>
          <w:tcPr>
            <w:tcW w:w="2126" w:type="dxa"/>
            <w:tcMar>
              <w:left w:w="105" w:type="dxa"/>
              <w:right w:w="105" w:type="dxa"/>
            </w:tcMar>
          </w:tcPr>
          <w:p w14:paraId="6A177028" w14:textId="3F2C4E2D" w:rsidR="00CC0BB4" w:rsidRPr="00B87968" w:rsidRDefault="7C66B34A" w:rsidP="004D3E66">
            <w:pPr>
              <w:pStyle w:val="VDWCtablecolhead"/>
              <w:spacing w:line="259" w:lineRule="auto"/>
              <w:jc w:val="right"/>
              <w:rPr>
                <w:b w:val="0"/>
                <w:color w:val="auto"/>
              </w:rPr>
            </w:pPr>
            <w:r w:rsidRPr="00B87968">
              <w:rPr>
                <w:b w:val="0"/>
                <w:color w:val="auto"/>
              </w:rPr>
              <w:t>72</w:t>
            </w:r>
            <w:r w:rsidR="0A13571B" w:rsidRPr="00B87968">
              <w:rPr>
                <w:b w:val="0"/>
                <w:color w:val="auto"/>
              </w:rPr>
              <w:t>.</w:t>
            </w:r>
            <w:r w:rsidR="410942FD" w:rsidRPr="00B87968">
              <w:rPr>
                <w:b w:val="0"/>
                <w:color w:val="auto"/>
              </w:rPr>
              <w:t>9</w:t>
            </w:r>
          </w:p>
        </w:tc>
      </w:tr>
      <w:tr w:rsidR="00B87968" w:rsidRPr="00B87968" w14:paraId="2A690126" w14:textId="77777777" w:rsidTr="002E7550">
        <w:trPr>
          <w:trHeight w:val="300"/>
        </w:trPr>
        <w:tc>
          <w:tcPr>
            <w:tcW w:w="4954" w:type="dxa"/>
            <w:tcMar>
              <w:left w:w="105" w:type="dxa"/>
              <w:right w:w="105" w:type="dxa"/>
            </w:tcMar>
          </w:tcPr>
          <w:p w14:paraId="0B7F9F79" w14:textId="68E87FB2" w:rsidR="410942FD" w:rsidRPr="00B87968" w:rsidRDefault="00DC049B" w:rsidP="6A4CC02C">
            <w:pPr>
              <w:pStyle w:val="VDWCtablecolhead"/>
              <w:spacing w:line="259" w:lineRule="auto"/>
              <w:rPr>
                <w:b w:val="0"/>
                <w:color w:val="auto"/>
              </w:rPr>
            </w:pPr>
            <w:r w:rsidRPr="00B87968">
              <w:rPr>
                <w:b w:val="0"/>
                <w:color w:val="auto"/>
              </w:rPr>
              <w:t xml:space="preserve">s </w:t>
            </w:r>
            <w:r w:rsidR="410942FD" w:rsidRPr="00B87968">
              <w:rPr>
                <w:b w:val="0"/>
                <w:color w:val="auto"/>
              </w:rPr>
              <w:t>67(a)(ii) – referring the notification to an appropriate entity</w:t>
            </w:r>
          </w:p>
        </w:tc>
        <w:tc>
          <w:tcPr>
            <w:tcW w:w="2268" w:type="dxa"/>
            <w:tcMar>
              <w:left w:w="105" w:type="dxa"/>
              <w:right w:w="105" w:type="dxa"/>
            </w:tcMar>
          </w:tcPr>
          <w:p w14:paraId="79A45BF6" w14:textId="34D4F95C" w:rsidR="410942FD" w:rsidRPr="00B87968" w:rsidRDefault="410942FD" w:rsidP="6A4CC02C">
            <w:pPr>
              <w:pStyle w:val="VDWCtablecolhead"/>
              <w:spacing w:line="259" w:lineRule="auto"/>
              <w:jc w:val="right"/>
              <w:rPr>
                <w:b w:val="0"/>
                <w:color w:val="auto"/>
              </w:rPr>
            </w:pPr>
            <w:r w:rsidRPr="00B87968">
              <w:rPr>
                <w:b w:val="0"/>
                <w:color w:val="auto"/>
              </w:rPr>
              <w:t>3</w:t>
            </w:r>
          </w:p>
        </w:tc>
        <w:tc>
          <w:tcPr>
            <w:tcW w:w="2126" w:type="dxa"/>
            <w:tcMar>
              <w:left w:w="105" w:type="dxa"/>
              <w:right w:w="105" w:type="dxa"/>
            </w:tcMar>
          </w:tcPr>
          <w:p w14:paraId="4FD480DF" w14:textId="5FD401D2" w:rsidR="410942FD" w:rsidRPr="00B87968" w:rsidRDefault="410942FD" w:rsidP="6A4CC02C">
            <w:pPr>
              <w:pStyle w:val="VDWCtablecolhead"/>
              <w:spacing w:line="259" w:lineRule="auto"/>
              <w:jc w:val="right"/>
              <w:rPr>
                <w:b w:val="0"/>
                <w:color w:val="auto"/>
              </w:rPr>
            </w:pPr>
            <w:r w:rsidRPr="00B87968">
              <w:rPr>
                <w:b w:val="0"/>
                <w:color w:val="auto"/>
              </w:rPr>
              <w:t>3.7</w:t>
            </w:r>
          </w:p>
        </w:tc>
      </w:tr>
      <w:tr w:rsidR="00B87968" w:rsidRPr="00B87968" w14:paraId="616F8ACC" w14:textId="77777777" w:rsidTr="002E7550">
        <w:trPr>
          <w:trHeight w:val="303"/>
        </w:trPr>
        <w:tc>
          <w:tcPr>
            <w:tcW w:w="4954" w:type="dxa"/>
            <w:tcMar>
              <w:left w:w="105" w:type="dxa"/>
              <w:right w:w="105" w:type="dxa"/>
            </w:tcMar>
          </w:tcPr>
          <w:p w14:paraId="46905760" w14:textId="144DABEA" w:rsidR="00CC0BB4" w:rsidRPr="00B87968" w:rsidRDefault="00FC66C0" w:rsidP="004D3E66">
            <w:pPr>
              <w:pStyle w:val="VDWCtablecolhead"/>
              <w:spacing w:line="259" w:lineRule="auto"/>
              <w:rPr>
                <w:b w:val="0"/>
                <w:bCs/>
                <w:color w:val="auto"/>
              </w:rPr>
            </w:pPr>
            <w:r w:rsidRPr="00B87968">
              <w:rPr>
                <w:b w:val="0"/>
                <w:bCs/>
                <w:color w:val="auto"/>
              </w:rPr>
              <w:t xml:space="preserve">s </w:t>
            </w:r>
            <w:r w:rsidR="00CC0BB4" w:rsidRPr="00B87968">
              <w:rPr>
                <w:b w:val="0"/>
                <w:bCs/>
                <w:color w:val="auto"/>
              </w:rPr>
              <w:t xml:space="preserve">67(a)(v) – investigating the disability worker under Pt 8 or 9 as </w:t>
            </w:r>
            <w:r w:rsidR="00A55C14" w:rsidRPr="00B87968">
              <w:rPr>
                <w:b w:val="0"/>
                <w:bCs/>
                <w:color w:val="auto"/>
              </w:rPr>
              <w:t xml:space="preserve">the </w:t>
            </w:r>
            <w:r w:rsidR="00CC0BB4" w:rsidRPr="00B87968">
              <w:rPr>
                <w:b w:val="0"/>
                <w:bCs/>
                <w:color w:val="auto"/>
              </w:rPr>
              <w:t>case requires</w:t>
            </w:r>
          </w:p>
        </w:tc>
        <w:tc>
          <w:tcPr>
            <w:tcW w:w="2268" w:type="dxa"/>
            <w:tcMar>
              <w:left w:w="105" w:type="dxa"/>
              <w:right w:w="105" w:type="dxa"/>
            </w:tcMar>
          </w:tcPr>
          <w:p w14:paraId="36621EA7" w14:textId="2FAC8C06" w:rsidR="00CC0BB4" w:rsidRPr="00B87968" w:rsidRDefault="00CC0BB4" w:rsidP="004D3E66">
            <w:pPr>
              <w:pStyle w:val="VDWCtablecolhead"/>
              <w:spacing w:line="259" w:lineRule="auto"/>
              <w:jc w:val="right"/>
              <w:rPr>
                <w:b w:val="0"/>
                <w:bCs/>
                <w:color w:val="auto"/>
              </w:rPr>
            </w:pPr>
            <w:r w:rsidRPr="00B87968">
              <w:rPr>
                <w:b w:val="0"/>
                <w:bCs/>
                <w:color w:val="auto"/>
              </w:rPr>
              <w:t>1</w:t>
            </w:r>
          </w:p>
        </w:tc>
        <w:tc>
          <w:tcPr>
            <w:tcW w:w="2126" w:type="dxa"/>
            <w:tcMar>
              <w:left w:w="105" w:type="dxa"/>
              <w:right w:w="105" w:type="dxa"/>
            </w:tcMar>
          </w:tcPr>
          <w:p w14:paraId="65E7A25E" w14:textId="15EBB617" w:rsidR="00CC0BB4" w:rsidRPr="00B87968" w:rsidRDefault="54802F93" w:rsidP="004D3E66">
            <w:pPr>
              <w:pStyle w:val="VDWCtablecolhead"/>
              <w:spacing w:line="259" w:lineRule="auto"/>
              <w:jc w:val="right"/>
              <w:rPr>
                <w:b w:val="0"/>
                <w:color w:val="auto"/>
              </w:rPr>
            </w:pPr>
            <w:r w:rsidRPr="00B87968">
              <w:rPr>
                <w:b w:val="0"/>
                <w:color w:val="auto"/>
              </w:rPr>
              <w:t>1.</w:t>
            </w:r>
            <w:r w:rsidR="262A7DAA" w:rsidRPr="00B87968">
              <w:rPr>
                <w:b w:val="0"/>
                <w:color w:val="auto"/>
              </w:rPr>
              <w:t>2</w:t>
            </w:r>
          </w:p>
        </w:tc>
      </w:tr>
      <w:tr w:rsidR="00B87968" w:rsidRPr="00B87968" w14:paraId="22D72386" w14:textId="77777777" w:rsidTr="002E7550">
        <w:trPr>
          <w:trHeight w:val="303"/>
        </w:trPr>
        <w:tc>
          <w:tcPr>
            <w:tcW w:w="4954" w:type="dxa"/>
            <w:tcMar>
              <w:left w:w="105" w:type="dxa"/>
              <w:right w:w="105" w:type="dxa"/>
            </w:tcMar>
          </w:tcPr>
          <w:p w14:paraId="6361DA95" w14:textId="615A0AB7" w:rsidR="00CC0BB4" w:rsidRPr="00B87968" w:rsidRDefault="00FC66C0" w:rsidP="004D3E66">
            <w:pPr>
              <w:pStyle w:val="VDWCtablecolhead"/>
              <w:spacing w:line="259" w:lineRule="auto"/>
              <w:rPr>
                <w:b w:val="0"/>
                <w:bCs/>
                <w:color w:val="auto"/>
              </w:rPr>
            </w:pPr>
            <w:r w:rsidRPr="00B87968">
              <w:rPr>
                <w:b w:val="0"/>
                <w:bCs/>
                <w:color w:val="auto"/>
              </w:rPr>
              <w:t>s</w:t>
            </w:r>
            <w:r w:rsidR="00EA0A2F" w:rsidRPr="00B87968">
              <w:rPr>
                <w:b w:val="0"/>
                <w:bCs/>
                <w:color w:val="auto"/>
              </w:rPr>
              <w:t xml:space="preserve"> </w:t>
            </w:r>
            <w:r w:rsidR="00CC0BB4" w:rsidRPr="00B87968">
              <w:rPr>
                <w:b w:val="0"/>
                <w:bCs/>
                <w:color w:val="auto"/>
              </w:rPr>
              <w:t>69(a) NFA – the Commission is satisfied that the notification is frivolous or vexatious or was not made in good faith</w:t>
            </w:r>
          </w:p>
        </w:tc>
        <w:tc>
          <w:tcPr>
            <w:tcW w:w="2268" w:type="dxa"/>
            <w:tcMar>
              <w:left w:w="105" w:type="dxa"/>
              <w:right w:w="105" w:type="dxa"/>
            </w:tcMar>
          </w:tcPr>
          <w:p w14:paraId="641CC9E8" w14:textId="5C492D9D" w:rsidR="00CC0BB4" w:rsidRPr="00B87968" w:rsidRDefault="0D2B3DB1" w:rsidP="6A4CC02C">
            <w:pPr>
              <w:pStyle w:val="VDWCtablecolhead"/>
              <w:spacing w:line="259" w:lineRule="auto"/>
              <w:jc w:val="right"/>
              <w:rPr>
                <w:b w:val="0"/>
                <w:color w:val="auto"/>
              </w:rPr>
            </w:pPr>
            <w:r w:rsidRPr="00B87968">
              <w:rPr>
                <w:b w:val="0"/>
                <w:color w:val="auto"/>
              </w:rPr>
              <w:t>3</w:t>
            </w:r>
          </w:p>
        </w:tc>
        <w:tc>
          <w:tcPr>
            <w:tcW w:w="2126" w:type="dxa"/>
            <w:tcMar>
              <w:left w:w="105" w:type="dxa"/>
              <w:right w:w="105" w:type="dxa"/>
            </w:tcMar>
          </w:tcPr>
          <w:p w14:paraId="06CEBAE3" w14:textId="4F73EECB" w:rsidR="00CC0BB4" w:rsidRPr="00B87968" w:rsidRDefault="0D2B3DB1" w:rsidP="004D3E66">
            <w:pPr>
              <w:pStyle w:val="VDWCtablecolhead"/>
              <w:spacing w:line="259" w:lineRule="auto"/>
              <w:jc w:val="right"/>
              <w:rPr>
                <w:b w:val="0"/>
                <w:color w:val="auto"/>
              </w:rPr>
            </w:pPr>
            <w:r w:rsidRPr="00B87968">
              <w:rPr>
                <w:b w:val="0"/>
                <w:color w:val="auto"/>
              </w:rPr>
              <w:t>3</w:t>
            </w:r>
            <w:r w:rsidR="54802F93" w:rsidRPr="00B87968">
              <w:rPr>
                <w:b w:val="0"/>
                <w:color w:val="auto"/>
              </w:rPr>
              <w:t>.</w:t>
            </w:r>
            <w:r w:rsidR="53936D62" w:rsidRPr="00B87968">
              <w:rPr>
                <w:b w:val="0"/>
                <w:color w:val="auto"/>
              </w:rPr>
              <w:t>7</w:t>
            </w:r>
          </w:p>
        </w:tc>
      </w:tr>
      <w:tr w:rsidR="00B87968" w:rsidRPr="00B87968" w14:paraId="13C409A1" w14:textId="77777777" w:rsidTr="002E7550">
        <w:trPr>
          <w:trHeight w:val="303"/>
        </w:trPr>
        <w:tc>
          <w:tcPr>
            <w:tcW w:w="4954" w:type="dxa"/>
            <w:tcMar>
              <w:left w:w="105" w:type="dxa"/>
              <w:right w:w="105" w:type="dxa"/>
            </w:tcMar>
          </w:tcPr>
          <w:p w14:paraId="7390EE2F" w14:textId="02C8F938" w:rsidR="00CC0BB4" w:rsidRPr="00B87968" w:rsidRDefault="00FC66C0" w:rsidP="004D3E66">
            <w:pPr>
              <w:pStyle w:val="VDWCtablecolhead"/>
              <w:spacing w:line="259" w:lineRule="auto"/>
              <w:rPr>
                <w:b w:val="0"/>
                <w:bCs/>
                <w:color w:val="auto"/>
              </w:rPr>
            </w:pPr>
            <w:r w:rsidRPr="00B87968">
              <w:rPr>
                <w:b w:val="0"/>
                <w:bCs/>
                <w:color w:val="auto"/>
              </w:rPr>
              <w:t>s</w:t>
            </w:r>
            <w:r w:rsidR="00EA0A2F" w:rsidRPr="00B87968">
              <w:rPr>
                <w:b w:val="0"/>
                <w:bCs/>
                <w:color w:val="auto"/>
              </w:rPr>
              <w:t xml:space="preserve"> </w:t>
            </w:r>
            <w:r w:rsidR="00CC0BB4" w:rsidRPr="00B87968">
              <w:rPr>
                <w:b w:val="0"/>
                <w:bCs/>
                <w:color w:val="auto"/>
              </w:rPr>
              <w:t>69(b) NFA – the subject matter of the notification is trivial, misconceived or lacking in substance</w:t>
            </w:r>
            <w:r w:rsidR="00A55C14" w:rsidRPr="00B87968">
              <w:rPr>
                <w:b w:val="0"/>
                <w:bCs/>
                <w:color w:val="auto"/>
              </w:rPr>
              <w:t>,</w:t>
            </w:r>
            <w:r w:rsidR="00CC0BB4" w:rsidRPr="00B87968">
              <w:rPr>
                <w:b w:val="0"/>
                <w:bCs/>
                <w:color w:val="auto"/>
              </w:rPr>
              <w:t xml:space="preserve"> and the Commission reasonably believes it does not require complaint resolution, conciliation or investigation</w:t>
            </w:r>
          </w:p>
        </w:tc>
        <w:tc>
          <w:tcPr>
            <w:tcW w:w="2268" w:type="dxa"/>
            <w:tcMar>
              <w:left w:w="105" w:type="dxa"/>
              <w:right w:w="105" w:type="dxa"/>
            </w:tcMar>
          </w:tcPr>
          <w:p w14:paraId="36A75D12" w14:textId="29DBF839" w:rsidR="00CC0BB4" w:rsidRPr="00B87968" w:rsidRDefault="5D3402C6" w:rsidP="6A4CC02C">
            <w:pPr>
              <w:pStyle w:val="VDWCtablecolhead"/>
              <w:spacing w:line="259" w:lineRule="auto"/>
              <w:jc w:val="right"/>
              <w:rPr>
                <w:b w:val="0"/>
                <w:color w:val="auto"/>
              </w:rPr>
            </w:pPr>
            <w:r w:rsidRPr="00B87968">
              <w:rPr>
                <w:b w:val="0"/>
                <w:color w:val="auto"/>
              </w:rPr>
              <w:t>7</w:t>
            </w:r>
          </w:p>
        </w:tc>
        <w:tc>
          <w:tcPr>
            <w:tcW w:w="2126" w:type="dxa"/>
            <w:tcMar>
              <w:left w:w="105" w:type="dxa"/>
              <w:right w:w="105" w:type="dxa"/>
            </w:tcMar>
          </w:tcPr>
          <w:p w14:paraId="0706AD9A" w14:textId="42EC96ED" w:rsidR="00CC0BB4" w:rsidRPr="00B87968" w:rsidRDefault="7EFA0A32" w:rsidP="004D3E66">
            <w:pPr>
              <w:pStyle w:val="VDWCtablecolhead"/>
              <w:spacing w:line="259" w:lineRule="auto"/>
              <w:jc w:val="right"/>
              <w:rPr>
                <w:b w:val="0"/>
                <w:color w:val="auto"/>
              </w:rPr>
            </w:pPr>
            <w:r w:rsidRPr="00B87968">
              <w:rPr>
                <w:b w:val="0"/>
                <w:color w:val="auto"/>
              </w:rPr>
              <w:t>8.</w:t>
            </w:r>
            <w:r w:rsidR="522D36EF" w:rsidRPr="00B87968">
              <w:rPr>
                <w:b w:val="0"/>
                <w:color w:val="auto"/>
              </w:rPr>
              <w:t>6</w:t>
            </w:r>
          </w:p>
        </w:tc>
      </w:tr>
      <w:tr w:rsidR="00B87968" w:rsidRPr="00B87968" w14:paraId="3BB884F7" w14:textId="77777777" w:rsidTr="002E7550">
        <w:trPr>
          <w:trHeight w:val="303"/>
        </w:trPr>
        <w:tc>
          <w:tcPr>
            <w:tcW w:w="4954" w:type="dxa"/>
            <w:tcMar>
              <w:left w:w="105" w:type="dxa"/>
              <w:right w:w="105" w:type="dxa"/>
            </w:tcMar>
          </w:tcPr>
          <w:p w14:paraId="6299E9E8" w14:textId="42CEBC7D" w:rsidR="00D2447E" w:rsidRPr="00B87968" w:rsidRDefault="40F09BFF" w:rsidP="6A4CC02C">
            <w:pPr>
              <w:pStyle w:val="VDWCtablecolhead"/>
              <w:spacing w:line="259" w:lineRule="auto"/>
              <w:rPr>
                <w:b w:val="0"/>
                <w:color w:val="auto"/>
              </w:rPr>
            </w:pPr>
            <w:r w:rsidRPr="00B87968">
              <w:rPr>
                <w:b w:val="0"/>
                <w:color w:val="auto"/>
              </w:rPr>
              <w:t>s</w:t>
            </w:r>
            <w:r w:rsidR="1C52DD6D" w:rsidRPr="00B87968">
              <w:rPr>
                <w:b w:val="0"/>
                <w:color w:val="auto"/>
              </w:rPr>
              <w:t xml:space="preserve"> </w:t>
            </w:r>
            <w:r w:rsidR="5CB2B5A2" w:rsidRPr="00B87968">
              <w:rPr>
                <w:b w:val="0"/>
                <w:color w:val="auto"/>
              </w:rPr>
              <w:t>6</w:t>
            </w:r>
            <w:r w:rsidR="401ADC90" w:rsidRPr="00B87968">
              <w:rPr>
                <w:b w:val="0"/>
                <w:color w:val="auto"/>
              </w:rPr>
              <w:t>9(d</w:t>
            </w:r>
            <w:r w:rsidR="5CB2B5A2" w:rsidRPr="00B87968">
              <w:rPr>
                <w:b w:val="0"/>
                <w:color w:val="auto"/>
              </w:rPr>
              <w:t>) NFA</w:t>
            </w:r>
            <w:r w:rsidR="2594A3A4" w:rsidRPr="00B87968">
              <w:rPr>
                <w:b w:val="0"/>
                <w:color w:val="auto"/>
              </w:rPr>
              <w:t xml:space="preserve"> – </w:t>
            </w:r>
            <w:r w:rsidR="5CB2B5A2" w:rsidRPr="00B87968">
              <w:rPr>
                <w:b w:val="0"/>
                <w:color w:val="auto"/>
              </w:rPr>
              <w:t>the subject matter of the</w:t>
            </w:r>
            <w:r w:rsidR="354D9AFA" w:rsidRPr="00B87968">
              <w:rPr>
                <w:b w:val="0"/>
                <w:color w:val="auto"/>
              </w:rPr>
              <w:t xml:space="preserve"> notification has been dealt with adequately by the Board or the Commission</w:t>
            </w:r>
          </w:p>
        </w:tc>
        <w:tc>
          <w:tcPr>
            <w:tcW w:w="2268" w:type="dxa"/>
            <w:tcMar>
              <w:left w:w="105" w:type="dxa"/>
              <w:right w:w="105" w:type="dxa"/>
            </w:tcMar>
          </w:tcPr>
          <w:p w14:paraId="45AF41EC" w14:textId="525F683A" w:rsidR="00D2447E" w:rsidRPr="00B87968" w:rsidRDefault="5CB2B5A2" w:rsidP="6A4CC02C">
            <w:pPr>
              <w:pStyle w:val="VDWCtablecolhead"/>
              <w:spacing w:line="259" w:lineRule="auto"/>
              <w:jc w:val="right"/>
              <w:rPr>
                <w:b w:val="0"/>
                <w:color w:val="auto"/>
              </w:rPr>
            </w:pPr>
            <w:r w:rsidRPr="00B87968">
              <w:rPr>
                <w:b w:val="0"/>
                <w:color w:val="auto"/>
              </w:rPr>
              <w:t>2</w:t>
            </w:r>
          </w:p>
        </w:tc>
        <w:tc>
          <w:tcPr>
            <w:tcW w:w="2126" w:type="dxa"/>
            <w:tcMar>
              <w:left w:w="105" w:type="dxa"/>
              <w:right w:w="105" w:type="dxa"/>
            </w:tcMar>
          </w:tcPr>
          <w:p w14:paraId="6F80D000" w14:textId="4C764027" w:rsidR="00D2447E" w:rsidRPr="00B87968" w:rsidRDefault="5CB2B5A2" w:rsidP="004D3E66">
            <w:pPr>
              <w:pStyle w:val="VDWCtablecolhead"/>
              <w:spacing w:line="259" w:lineRule="auto"/>
              <w:jc w:val="right"/>
              <w:rPr>
                <w:b w:val="0"/>
                <w:color w:val="auto"/>
              </w:rPr>
            </w:pPr>
            <w:r w:rsidRPr="00B87968">
              <w:rPr>
                <w:b w:val="0"/>
                <w:color w:val="auto"/>
              </w:rPr>
              <w:t>2.</w:t>
            </w:r>
            <w:r w:rsidR="75EEAE25" w:rsidRPr="00B87968">
              <w:rPr>
                <w:b w:val="0"/>
                <w:color w:val="auto"/>
              </w:rPr>
              <w:t>5</w:t>
            </w:r>
          </w:p>
        </w:tc>
      </w:tr>
      <w:tr w:rsidR="00B87968" w:rsidRPr="00B87968" w14:paraId="189C0FEC" w14:textId="77777777" w:rsidTr="002E7550">
        <w:trPr>
          <w:trHeight w:val="300"/>
        </w:trPr>
        <w:tc>
          <w:tcPr>
            <w:tcW w:w="4954" w:type="dxa"/>
            <w:tcMar>
              <w:left w:w="105" w:type="dxa"/>
              <w:right w:w="105" w:type="dxa"/>
            </w:tcMar>
          </w:tcPr>
          <w:p w14:paraId="2E7772CC" w14:textId="148BD4EA" w:rsidR="75EEAE25" w:rsidRPr="00B87968" w:rsidRDefault="75EEAE25" w:rsidP="6A4CC02C">
            <w:pPr>
              <w:pStyle w:val="VDWCtablecolhead"/>
              <w:spacing w:line="259" w:lineRule="auto"/>
              <w:rPr>
                <w:b w:val="0"/>
                <w:color w:val="auto"/>
              </w:rPr>
            </w:pPr>
            <w:r w:rsidRPr="00B87968">
              <w:rPr>
                <w:b w:val="0"/>
                <w:color w:val="auto"/>
              </w:rPr>
              <w:t>s</w:t>
            </w:r>
            <w:r w:rsidR="00DC049B" w:rsidRPr="00B87968">
              <w:rPr>
                <w:b w:val="0"/>
                <w:color w:val="auto"/>
              </w:rPr>
              <w:t xml:space="preserve"> </w:t>
            </w:r>
            <w:r w:rsidRPr="00B87968">
              <w:rPr>
                <w:b w:val="0"/>
                <w:color w:val="auto"/>
              </w:rPr>
              <w:t xml:space="preserve">69(e) NFA – the subject matter of the notification </w:t>
            </w:r>
            <w:r w:rsidR="3018DC23" w:rsidRPr="00B87968">
              <w:rPr>
                <w:b w:val="0"/>
                <w:color w:val="auto"/>
              </w:rPr>
              <w:t xml:space="preserve">is being dealt with, or has been </w:t>
            </w:r>
            <w:r w:rsidR="3018DC23" w:rsidRPr="00B87968">
              <w:rPr>
                <w:b w:val="0"/>
                <w:color w:val="auto"/>
              </w:rPr>
              <w:lastRenderedPageBreak/>
              <w:t>dealt with, by another entity or has been referred by the Board to another entity to be deal</w:t>
            </w:r>
            <w:r w:rsidR="3ADBB855" w:rsidRPr="00B87968">
              <w:rPr>
                <w:b w:val="0"/>
                <w:color w:val="auto"/>
              </w:rPr>
              <w:t>t with by that entity</w:t>
            </w:r>
          </w:p>
        </w:tc>
        <w:tc>
          <w:tcPr>
            <w:tcW w:w="2268" w:type="dxa"/>
            <w:tcMar>
              <w:left w:w="105" w:type="dxa"/>
              <w:right w:w="105" w:type="dxa"/>
            </w:tcMar>
          </w:tcPr>
          <w:p w14:paraId="477D3EF5" w14:textId="45F0C77D" w:rsidR="3ADBB855" w:rsidRPr="00B87968" w:rsidRDefault="3ADBB855" w:rsidP="6A4CC02C">
            <w:pPr>
              <w:pStyle w:val="VDWCtablecolhead"/>
              <w:spacing w:line="259" w:lineRule="auto"/>
              <w:jc w:val="right"/>
              <w:rPr>
                <w:b w:val="0"/>
                <w:color w:val="auto"/>
              </w:rPr>
            </w:pPr>
            <w:r w:rsidRPr="00B87968">
              <w:rPr>
                <w:b w:val="0"/>
                <w:color w:val="auto"/>
              </w:rPr>
              <w:lastRenderedPageBreak/>
              <w:t>3</w:t>
            </w:r>
          </w:p>
        </w:tc>
        <w:tc>
          <w:tcPr>
            <w:tcW w:w="2126" w:type="dxa"/>
            <w:tcMar>
              <w:left w:w="105" w:type="dxa"/>
              <w:right w:w="105" w:type="dxa"/>
            </w:tcMar>
          </w:tcPr>
          <w:p w14:paraId="0FCE9D24" w14:textId="69502FF3" w:rsidR="3ADBB855" w:rsidRPr="00B87968" w:rsidRDefault="3ADBB855" w:rsidP="6A4CC02C">
            <w:pPr>
              <w:pStyle w:val="VDWCtablecolhead"/>
              <w:spacing w:line="259" w:lineRule="auto"/>
              <w:jc w:val="right"/>
              <w:rPr>
                <w:b w:val="0"/>
                <w:color w:val="auto"/>
              </w:rPr>
            </w:pPr>
            <w:r w:rsidRPr="00B87968">
              <w:rPr>
                <w:b w:val="0"/>
                <w:color w:val="auto"/>
              </w:rPr>
              <w:t>3.7</w:t>
            </w:r>
          </w:p>
        </w:tc>
      </w:tr>
      <w:tr w:rsidR="00B87968" w:rsidRPr="00B87968" w14:paraId="2B69ABCE" w14:textId="77777777" w:rsidTr="002E7550">
        <w:trPr>
          <w:trHeight w:val="303"/>
        </w:trPr>
        <w:tc>
          <w:tcPr>
            <w:tcW w:w="4954" w:type="dxa"/>
            <w:tcMar>
              <w:left w:w="105" w:type="dxa"/>
              <w:right w:w="105" w:type="dxa"/>
            </w:tcMar>
          </w:tcPr>
          <w:p w14:paraId="4BEE5240" w14:textId="0D035C3E" w:rsidR="00C75775" w:rsidRPr="00B87968" w:rsidRDefault="00FC66C0" w:rsidP="004D3E66">
            <w:pPr>
              <w:pStyle w:val="VDWCtablecolhead"/>
              <w:spacing w:line="259" w:lineRule="auto"/>
              <w:rPr>
                <w:b w:val="0"/>
                <w:bCs/>
                <w:color w:val="auto"/>
              </w:rPr>
            </w:pPr>
            <w:r w:rsidRPr="00B87968">
              <w:rPr>
                <w:b w:val="0"/>
                <w:bCs/>
                <w:color w:val="auto"/>
              </w:rPr>
              <w:t>s</w:t>
            </w:r>
            <w:r w:rsidR="00EA0A2F" w:rsidRPr="00B87968">
              <w:rPr>
                <w:b w:val="0"/>
                <w:bCs/>
                <w:color w:val="auto"/>
              </w:rPr>
              <w:t xml:space="preserve"> </w:t>
            </w:r>
            <w:r w:rsidR="00FA450A" w:rsidRPr="00B87968">
              <w:rPr>
                <w:b w:val="0"/>
                <w:bCs/>
                <w:color w:val="auto"/>
              </w:rPr>
              <w:t>69(f) NFA – the disability worker or disability student to whom the notification relates has taken appropriate steps to remedy the matter which is the subject to the notification and the Board or Commission reasonabl</w:t>
            </w:r>
            <w:r w:rsidR="00A55C14" w:rsidRPr="00B87968">
              <w:rPr>
                <w:b w:val="0"/>
                <w:bCs/>
                <w:color w:val="auto"/>
              </w:rPr>
              <w:t>y</w:t>
            </w:r>
            <w:r w:rsidR="00FA450A" w:rsidRPr="00B87968">
              <w:rPr>
                <w:b w:val="0"/>
                <w:bCs/>
                <w:color w:val="auto"/>
              </w:rPr>
              <w:t xml:space="preserve"> believes no further action is required in relation to the notification</w:t>
            </w:r>
          </w:p>
        </w:tc>
        <w:tc>
          <w:tcPr>
            <w:tcW w:w="2268" w:type="dxa"/>
            <w:tcMar>
              <w:left w:w="105" w:type="dxa"/>
              <w:right w:w="105" w:type="dxa"/>
            </w:tcMar>
          </w:tcPr>
          <w:p w14:paraId="10D630E7" w14:textId="766EAA20" w:rsidR="00C75775" w:rsidRPr="00B87968" w:rsidRDefault="65927DCC" w:rsidP="6A4CC02C">
            <w:pPr>
              <w:pStyle w:val="VDWCtablecolhead"/>
              <w:spacing w:line="259" w:lineRule="auto"/>
              <w:jc w:val="right"/>
              <w:rPr>
                <w:b w:val="0"/>
                <w:color w:val="auto"/>
              </w:rPr>
            </w:pPr>
            <w:r w:rsidRPr="00B87968">
              <w:rPr>
                <w:b w:val="0"/>
                <w:color w:val="auto"/>
              </w:rPr>
              <w:t>2</w:t>
            </w:r>
          </w:p>
        </w:tc>
        <w:tc>
          <w:tcPr>
            <w:tcW w:w="2126" w:type="dxa"/>
            <w:tcMar>
              <w:left w:w="105" w:type="dxa"/>
              <w:right w:w="105" w:type="dxa"/>
            </w:tcMar>
          </w:tcPr>
          <w:p w14:paraId="041EC49F" w14:textId="60BE9269" w:rsidR="00C75775" w:rsidRPr="00B87968" w:rsidRDefault="65927DCC" w:rsidP="004D3E66">
            <w:pPr>
              <w:pStyle w:val="VDWCtablecolhead"/>
              <w:spacing w:line="259" w:lineRule="auto"/>
              <w:jc w:val="right"/>
              <w:rPr>
                <w:b w:val="0"/>
                <w:color w:val="auto"/>
              </w:rPr>
            </w:pPr>
            <w:r w:rsidRPr="00B87968">
              <w:rPr>
                <w:b w:val="0"/>
                <w:color w:val="auto"/>
              </w:rPr>
              <w:t>2</w:t>
            </w:r>
            <w:r w:rsidR="707CF9A5" w:rsidRPr="00B87968">
              <w:rPr>
                <w:b w:val="0"/>
                <w:color w:val="auto"/>
              </w:rPr>
              <w:t>.</w:t>
            </w:r>
            <w:r w:rsidR="603701A1" w:rsidRPr="00B87968">
              <w:rPr>
                <w:b w:val="0"/>
                <w:color w:val="auto"/>
              </w:rPr>
              <w:t>5</w:t>
            </w:r>
          </w:p>
        </w:tc>
      </w:tr>
      <w:tr w:rsidR="00B87968" w:rsidRPr="00B87968" w14:paraId="4B7616B2" w14:textId="77777777" w:rsidTr="00835EB9">
        <w:trPr>
          <w:trHeight w:val="303"/>
        </w:trPr>
        <w:tc>
          <w:tcPr>
            <w:tcW w:w="4954" w:type="dxa"/>
            <w:shd w:val="clear" w:color="auto" w:fill="DEEAF6" w:themeFill="accent5" w:themeFillTint="33"/>
            <w:tcMar>
              <w:left w:w="105" w:type="dxa"/>
              <w:right w:w="105" w:type="dxa"/>
            </w:tcMar>
          </w:tcPr>
          <w:p w14:paraId="01D48385" w14:textId="135530CA" w:rsidR="00CC0BB4" w:rsidRPr="00B87968" w:rsidRDefault="00CC0BB4" w:rsidP="004D3E66">
            <w:pPr>
              <w:pStyle w:val="VDWCtablecolhead"/>
              <w:spacing w:line="259" w:lineRule="auto"/>
              <w:rPr>
                <w:color w:val="auto"/>
              </w:rPr>
            </w:pPr>
            <w:r w:rsidRPr="00B87968">
              <w:rPr>
                <w:color w:val="auto"/>
              </w:rPr>
              <w:t>Total</w:t>
            </w:r>
          </w:p>
        </w:tc>
        <w:tc>
          <w:tcPr>
            <w:tcW w:w="2268" w:type="dxa"/>
            <w:shd w:val="clear" w:color="auto" w:fill="DEEAF6" w:themeFill="accent5" w:themeFillTint="33"/>
            <w:tcMar>
              <w:left w:w="105" w:type="dxa"/>
              <w:right w:w="105" w:type="dxa"/>
            </w:tcMar>
          </w:tcPr>
          <w:p w14:paraId="53119DCB" w14:textId="78A0716C" w:rsidR="00CC0BB4" w:rsidRPr="00B87968" w:rsidRDefault="724B8005" w:rsidP="004D3E66">
            <w:pPr>
              <w:pStyle w:val="VDWCtablecolhead"/>
              <w:spacing w:line="259" w:lineRule="auto"/>
              <w:jc w:val="right"/>
              <w:rPr>
                <w:color w:val="auto"/>
              </w:rPr>
            </w:pPr>
            <w:r w:rsidRPr="00B87968">
              <w:rPr>
                <w:color w:val="auto"/>
              </w:rPr>
              <w:t>81</w:t>
            </w:r>
          </w:p>
        </w:tc>
        <w:tc>
          <w:tcPr>
            <w:tcW w:w="2126" w:type="dxa"/>
            <w:shd w:val="clear" w:color="auto" w:fill="DEEAF6" w:themeFill="accent5" w:themeFillTint="33"/>
            <w:tcMar>
              <w:left w:w="105" w:type="dxa"/>
              <w:right w:w="105" w:type="dxa"/>
            </w:tcMar>
          </w:tcPr>
          <w:p w14:paraId="784096BB" w14:textId="50A0D630" w:rsidR="00CC0BB4" w:rsidRPr="00B87968" w:rsidRDefault="00CC0BB4" w:rsidP="004D3E66">
            <w:pPr>
              <w:pStyle w:val="VDWCtablecolhead"/>
              <w:spacing w:line="259" w:lineRule="auto"/>
              <w:jc w:val="right"/>
              <w:rPr>
                <w:color w:val="auto"/>
              </w:rPr>
            </w:pPr>
            <w:r w:rsidRPr="00B87968">
              <w:rPr>
                <w:color w:val="auto"/>
              </w:rPr>
              <w:t>100.0</w:t>
            </w:r>
          </w:p>
        </w:tc>
      </w:tr>
    </w:tbl>
    <w:p w14:paraId="62CA9B88" w14:textId="1F6320DC" w:rsidR="009F2606" w:rsidRDefault="00DC049B" w:rsidP="00AC27F5">
      <w:pPr>
        <w:pStyle w:val="VDWCbodyaftertablefigure"/>
      </w:pPr>
      <w:r>
        <w:t xml:space="preserve">We closed </w:t>
      </w:r>
      <w:r w:rsidR="46F2259C">
        <w:t>1</w:t>
      </w:r>
      <w:r w:rsidR="5DC69C78">
        <w:t xml:space="preserve">7 </w:t>
      </w:r>
      <w:r w:rsidR="2F7F45A4">
        <w:t xml:space="preserve">notifications with </w:t>
      </w:r>
      <w:r w:rsidR="004D1122">
        <w:t>n</w:t>
      </w:r>
      <w:r w:rsidR="31349892">
        <w:t xml:space="preserve">o </w:t>
      </w:r>
      <w:r w:rsidR="004D1122">
        <w:t>f</w:t>
      </w:r>
      <w:r w:rsidR="31349892">
        <w:t xml:space="preserve">urther </w:t>
      </w:r>
      <w:r w:rsidR="004D1122">
        <w:t>a</w:t>
      </w:r>
      <w:r w:rsidR="31349892">
        <w:t>ction</w:t>
      </w:r>
      <w:r w:rsidR="00027C6A">
        <w:t xml:space="preserve"> in 2024–25</w:t>
      </w:r>
      <w:r w:rsidR="31349892">
        <w:t xml:space="preserve">. </w:t>
      </w:r>
      <w:r w:rsidR="2F7F45A4">
        <w:t xml:space="preserve">The Act provides a range of reasons that </w:t>
      </w:r>
      <w:r w:rsidR="2DF7DB94">
        <w:t xml:space="preserve">the Commission may decide that </w:t>
      </w:r>
      <w:r w:rsidR="004D1122">
        <w:t>n</w:t>
      </w:r>
      <w:r w:rsidR="2DF7DB94">
        <w:t xml:space="preserve">o </w:t>
      </w:r>
      <w:r w:rsidR="004D1122">
        <w:t>f</w:t>
      </w:r>
      <w:r w:rsidR="2DF7DB94">
        <w:t xml:space="preserve">urther </w:t>
      </w:r>
      <w:r w:rsidR="004D1122">
        <w:t>a</w:t>
      </w:r>
      <w:r w:rsidR="2DF7DB94">
        <w:t>ction is needed</w:t>
      </w:r>
      <w:r w:rsidR="10B61C3C">
        <w:t>.</w:t>
      </w:r>
      <w:r w:rsidR="2DF7DB94">
        <w:t xml:space="preserve"> </w:t>
      </w:r>
    </w:p>
    <w:tbl>
      <w:tblPr>
        <w:tblW w:w="0" w:type="auto"/>
        <w:tblLook w:val="04A0" w:firstRow="1" w:lastRow="0" w:firstColumn="1" w:lastColumn="0" w:noHBand="0" w:noVBand="1"/>
      </w:tblPr>
      <w:tblGrid>
        <w:gridCol w:w="9288"/>
      </w:tblGrid>
      <w:tr w:rsidR="00CA3DD6" w14:paraId="1F9AB4E2" w14:textId="77777777" w:rsidTr="006D3AA9">
        <w:tc>
          <w:tcPr>
            <w:tcW w:w="9288" w:type="dxa"/>
          </w:tcPr>
          <w:p w14:paraId="1A7F04B4" w14:textId="274A816D" w:rsidR="00CA3DD6" w:rsidRDefault="00CA3DD6" w:rsidP="00AC27F5">
            <w:pPr>
              <w:pStyle w:val="VDWCbody"/>
            </w:pPr>
            <w:r>
              <w:t xml:space="preserve">Types of </w:t>
            </w:r>
            <w:r w:rsidR="00FE7EE1">
              <w:t>n</w:t>
            </w:r>
            <w:r>
              <w:t xml:space="preserve">o </w:t>
            </w:r>
            <w:r w:rsidR="00FE7EE1">
              <w:t>f</w:t>
            </w:r>
            <w:r w:rsidRPr="00CA3DD6">
              <w:t>urther</w:t>
            </w:r>
            <w:r>
              <w:t xml:space="preserve"> </w:t>
            </w:r>
            <w:r w:rsidR="00FE7EE1">
              <w:t>a</w:t>
            </w:r>
            <w:r>
              <w:t>ction include:</w:t>
            </w:r>
          </w:p>
          <w:p w14:paraId="15E41C86" w14:textId="424CE51E" w:rsidR="00CA3DD6" w:rsidRDefault="00831186" w:rsidP="00AC27F5">
            <w:pPr>
              <w:pStyle w:val="VDWCbullet1"/>
            </w:pPr>
            <w:r>
              <w:t>T</w:t>
            </w:r>
            <w:r w:rsidR="00CA3DD6">
              <w:t>he Commission is satisfied that the notification is frivolous or vexatious or was not made in good faith</w:t>
            </w:r>
            <w:r w:rsidR="7218B2D2">
              <w:t>.</w:t>
            </w:r>
          </w:p>
          <w:p w14:paraId="6B26FDD2" w14:textId="41D74BD1" w:rsidR="00CA3DD6" w:rsidRDefault="00831186" w:rsidP="00AC27F5">
            <w:pPr>
              <w:pStyle w:val="VDWCbullet1"/>
            </w:pPr>
            <w:r>
              <w:t>T</w:t>
            </w:r>
            <w:r w:rsidR="00CA3DD6">
              <w:t xml:space="preserve">he subject matter of the notification is trivial, misconceived or lacking in substance and the </w:t>
            </w:r>
            <w:r w:rsidR="004D1122">
              <w:t>C</w:t>
            </w:r>
            <w:r w:rsidR="00CA3DD6">
              <w:t>ommission reasonably believes that it does not require complaint resolution, conciliation or investigation</w:t>
            </w:r>
            <w:r w:rsidR="353AD4AC">
              <w:t>.</w:t>
            </w:r>
          </w:p>
          <w:p w14:paraId="51E44385" w14:textId="68437D4F" w:rsidR="00CA3DD6" w:rsidRDefault="00831186" w:rsidP="00AC27F5">
            <w:pPr>
              <w:pStyle w:val="VDWCbullet1"/>
            </w:pPr>
            <w:r>
              <w:t>T</w:t>
            </w:r>
            <w:r w:rsidR="00CA3DD6">
              <w:t>he subject matter of the notification comes within the jurisdiction of an adjudication body or other entity</w:t>
            </w:r>
            <w:r w:rsidR="7BEE2F93">
              <w:t>.</w:t>
            </w:r>
          </w:p>
          <w:p w14:paraId="3CFF2440" w14:textId="6DB046F7" w:rsidR="00CA3DD6" w:rsidRDefault="00831186" w:rsidP="00AC27F5">
            <w:pPr>
              <w:pStyle w:val="VDWCbullet1"/>
            </w:pPr>
            <w:r>
              <w:t>T</w:t>
            </w:r>
            <w:r w:rsidR="00CA3DD6">
              <w:t>he subject matter of the notification has been dealt with adequately by the Board or the Commission</w:t>
            </w:r>
            <w:r w:rsidR="4539ACB5">
              <w:t>.</w:t>
            </w:r>
          </w:p>
          <w:p w14:paraId="231E8A69" w14:textId="48590322" w:rsidR="00CA3DD6" w:rsidRDefault="00831186" w:rsidP="00AC27F5">
            <w:pPr>
              <w:pStyle w:val="VDWCbullet1"/>
            </w:pPr>
            <w:r>
              <w:t>T</w:t>
            </w:r>
            <w:r w:rsidR="00CA3DD6">
              <w:t>he subject matter of the notification is being with, or has been dealt with, by another entity or has been referred by the Boar</w:t>
            </w:r>
            <w:r w:rsidR="00A55C14">
              <w:t>d</w:t>
            </w:r>
            <w:r w:rsidR="00CA3DD6">
              <w:t xml:space="preserve"> to another entity to be dealt with by that entity</w:t>
            </w:r>
            <w:r w:rsidR="5404A930">
              <w:t>.</w:t>
            </w:r>
          </w:p>
          <w:p w14:paraId="65B0ABD8" w14:textId="58528BCA" w:rsidR="00CA3DD6" w:rsidRDefault="00831186" w:rsidP="00AC27F5">
            <w:pPr>
              <w:pStyle w:val="VDWCbullet1"/>
            </w:pPr>
            <w:r>
              <w:t>T</w:t>
            </w:r>
            <w:r w:rsidR="00CA3DD6">
              <w:t>he disability worker or disability student has taken appropriate steps to remedy the matter which is the subject to the notification</w:t>
            </w:r>
            <w:r w:rsidR="00A55C14">
              <w:t>,</w:t>
            </w:r>
            <w:r w:rsidR="00CA3DD6">
              <w:t xml:space="preserve"> and the Board or Commission reasonabl</w:t>
            </w:r>
            <w:r w:rsidR="00A55C14">
              <w:t>y</w:t>
            </w:r>
            <w:r w:rsidR="00CA3DD6">
              <w:t xml:space="preserve"> believes no further action is required in relation to the notification</w:t>
            </w:r>
            <w:r w:rsidR="6B4100B1">
              <w:t>.</w:t>
            </w:r>
          </w:p>
          <w:p w14:paraId="45BD652B" w14:textId="78EA8563" w:rsidR="00CA3DD6" w:rsidRDefault="00831186" w:rsidP="00AC27F5">
            <w:pPr>
              <w:pStyle w:val="VDWCbullet1"/>
            </w:pPr>
            <w:r>
              <w:t>T</w:t>
            </w:r>
            <w:r w:rsidR="00CA3DD6">
              <w:t xml:space="preserve">he notification is made more than 12 months after </w:t>
            </w:r>
            <w:r w:rsidR="00A55C14">
              <w:t>providing</w:t>
            </w:r>
            <w:r w:rsidR="00CA3DD6">
              <w:t xml:space="preserve"> the disability service that is the subject matter </w:t>
            </w:r>
            <w:r w:rsidR="4B665A77">
              <w:t xml:space="preserve">of </w:t>
            </w:r>
            <w:r w:rsidR="00CA3DD6">
              <w:t>the notification</w:t>
            </w:r>
            <w:r w:rsidR="58F11D5A">
              <w:t>.</w:t>
            </w:r>
          </w:p>
          <w:p w14:paraId="7FA95E7C" w14:textId="3145C90D" w:rsidR="00CA3DD6" w:rsidRDefault="00831186" w:rsidP="007E08B0">
            <w:pPr>
              <w:pStyle w:val="VDWCbullet1"/>
            </w:pPr>
            <w:r>
              <w:t>T</w:t>
            </w:r>
            <w:r w:rsidR="00CA3DD6">
              <w:t>he notification is made more than 12 months after the disability service sought was not provided.</w:t>
            </w:r>
          </w:p>
        </w:tc>
      </w:tr>
    </w:tbl>
    <w:p w14:paraId="7041840A" w14:textId="6530F6DE" w:rsidR="00C64900" w:rsidRDefault="00C64900" w:rsidP="00C64900">
      <w:pPr>
        <w:pStyle w:val="VDWCtablecaption"/>
      </w:pPr>
      <w:r>
        <w:lastRenderedPageBreak/>
        <w:t>Table 3</w:t>
      </w:r>
      <w:r w:rsidR="0A5BF47D">
        <w:t>1</w:t>
      </w:r>
      <w:r>
        <w:t>: Decision time for notifications, 2024–25</w:t>
      </w:r>
    </w:p>
    <w:tbl>
      <w:tblPr>
        <w:tblStyle w:val="TableGrid"/>
        <w:tblW w:w="935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32"/>
        <w:gridCol w:w="2985"/>
        <w:gridCol w:w="3133"/>
      </w:tblGrid>
      <w:tr w:rsidR="00C64900" w14:paraId="59D55E4F" w14:textId="77777777" w:rsidTr="00835EB9">
        <w:trPr>
          <w:cnfStyle w:val="100000000000" w:firstRow="1" w:lastRow="0" w:firstColumn="0" w:lastColumn="0" w:oddVBand="0" w:evenVBand="0" w:oddHBand="0" w:evenHBand="0" w:firstRowFirstColumn="0" w:firstRowLastColumn="0" w:lastRowFirstColumn="0" w:lastRowLastColumn="0"/>
          <w:trHeight w:val="309"/>
          <w:tblHeader/>
        </w:trPr>
        <w:tc>
          <w:tcPr>
            <w:tcW w:w="3232" w:type="dxa"/>
            <w:shd w:val="clear" w:color="auto" w:fill="DEEAF6" w:themeFill="accent5" w:themeFillTint="33"/>
            <w:tcMar>
              <w:left w:w="105" w:type="dxa"/>
              <w:right w:w="105" w:type="dxa"/>
            </w:tcMar>
          </w:tcPr>
          <w:p w14:paraId="1C736A19" w14:textId="3092B1BE" w:rsidR="00C64900" w:rsidRPr="004D3E66" w:rsidRDefault="00C64900" w:rsidP="004F5235">
            <w:pPr>
              <w:pStyle w:val="VDWCtablecolhead"/>
              <w:spacing w:line="259" w:lineRule="auto"/>
            </w:pPr>
            <w:r>
              <w:t>Decision time</w:t>
            </w:r>
          </w:p>
        </w:tc>
        <w:tc>
          <w:tcPr>
            <w:tcW w:w="2985" w:type="dxa"/>
            <w:shd w:val="clear" w:color="auto" w:fill="DEEAF6" w:themeFill="accent5" w:themeFillTint="33"/>
            <w:tcMar>
              <w:left w:w="105" w:type="dxa"/>
              <w:right w:w="105" w:type="dxa"/>
            </w:tcMar>
          </w:tcPr>
          <w:p w14:paraId="12B9FB4E" w14:textId="0BB1F4BD" w:rsidR="00C64900" w:rsidRPr="004D3E66" w:rsidRDefault="00C64900" w:rsidP="004F5235">
            <w:pPr>
              <w:pStyle w:val="VDWCtablecolhead"/>
              <w:spacing w:line="259" w:lineRule="auto"/>
              <w:jc w:val="right"/>
            </w:pPr>
            <w:r w:rsidRPr="004D3E66">
              <w:t>Number</w:t>
            </w:r>
            <w:r>
              <w:t xml:space="preserve"> of applications</w:t>
            </w:r>
            <w:r w:rsidRPr="004D3E66">
              <w:t xml:space="preserve"> </w:t>
            </w:r>
          </w:p>
        </w:tc>
        <w:tc>
          <w:tcPr>
            <w:tcW w:w="3133" w:type="dxa"/>
            <w:shd w:val="clear" w:color="auto" w:fill="DEEAF6" w:themeFill="accent5" w:themeFillTint="33"/>
            <w:tcMar>
              <w:left w:w="105" w:type="dxa"/>
              <w:right w:w="105" w:type="dxa"/>
            </w:tcMar>
          </w:tcPr>
          <w:p w14:paraId="03EA97FC" w14:textId="77777777" w:rsidR="00C64900" w:rsidRPr="004D3E66" w:rsidRDefault="00C64900" w:rsidP="004F5235">
            <w:pPr>
              <w:pStyle w:val="VDWCtablecolhead"/>
              <w:spacing w:line="259" w:lineRule="auto"/>
              <w:jc w:val="right"/>
            </w:pPr>
            <w:r>
              <w:t xml:space="preserve">Percentage (%) </w:t>
            </w:r>
          </w:p>
        </w:tc>
      </w:tr>
      <w:tr w:rsidR="00C64900" w:rsidRPr="00B87968" w14:paraId="5E46A81C" w14:textId="77777777" w:rsidTr="004F5235">
        <w:trPr>
          <w:trHeight w:val="309"/>
        </w:trPr>
        <w:tc>
          <w:tcPr>
            <w:tcW w:w="3232" w:type="dxa"/>
            <w:tcMar>
              <w:left w:w="105" w:type="dxa"/>
              <w:right w:w="105" w:type="dxa"/>
            </w:tcMar>
          </w:tcPr>
          <w:p w14:paraId="698FECA4" w14:textId="018E623B" w:rsidR="00C64900" w:rsidRPr="00C64900" w:rsidRDefault="00C64900" w:rsidP="004F5235">
            <w:pPr>
              <w:pStyle w:val="VDWCtablecolhead"/>
              <w:spacing w:line="259" w:lineRule="auto"/>
              <w:rPr>
                <w:b w:val="0"/>
                <w:bCs/>
                <w:color w:val="auto"/>
              </w:rPr>
            </w:pPr>
            <w:r w:rsidRPr="00C64900">
              <w:rPr>
                <w:b w:val="0"/>
                <w:bCs/>
                <w:color w:val="auto"/>
              </w:rPr>
              <w:t>0</w:t>
            </w:r>
            <w:r w:rsidRPr="00C64900">
              <w:rPr>
                <w:b w:val="0"/>
                <w:bCs/>
              </w:rPr>
              <w:t>–60 days</w:t>
            </w:r>
          </w:p>
        </w:tc>
        <w:tc>
          <w:tcPr>
            <w:tcW w:w="2985" w:type="dxa"/>
            <w:tcMar>
              <w:left w:w="105" w:type="dxa"/>
              <w:right w:w="105" w:type="dxa"/>
            </w:tcMar>
          </w:tcPr>
          <w:p w14:paraId="517637A7" w14:textId="32AE43FA" w:rsidR="00C64900" w:rsidRPr="00B87968" w:rsidRDefault="00C64900" w:rsidP="004F5235">
            <w:pPr>
              <w:pStyle w:val="VDWCtablecolhead"/>
              <w:spacing w:line="259" w:lineRule="auto"/>
              <w:jc w:val="right"/>
              <w:rPr>
                <w:b w:val="0"/>
                <w:color w:val="auto"/>
              </w:rPr>
            </w:pPr>
            <w:r>
              <w:rPr>
                <w:b w:val="0"/>
                <w:color w:val="auto"/>
              </w:rPr>
              <w:t>80</w:t>
            </w:r>
          </w:p>
        </w:tc>
        <w:tc>
          <w:tcPr>
            <w:tcW w:w="3133" w:type="dxa"/>
            <w:tcMar>
              <w:left w:w="105" w:type="dxa"/>
              <w:right w:w="105" w:type="dxa"/>
            </w:tcMar>
          </w:tcPr>
          <w:p w14:paraId="3F41E6F9" w14:textId="7592636E" w:rsidR="00C64900" w:rsidRPr="00B87968" w:rsidRDefault="00C64900" w:rsidP="004F5235">
            <w:pPr>
              <w:pStyle w:val="VDWCtablecolhead"/>
              <w:spacing w:line="259" w:lineRule="auto"/>
              <w:jc w:val="right"/>
              <w:rPr>
                <w:b w:val="0"/>
                <w:color w:val="auto"/>
              </w:rPr>
            </w:pPr>
            <w:r>
              <w:rPr>
                <w:b w:val="0"/>
                <w:color w:val="auto"/>
              </w:rPr>
              <w:t>98</w:t>
            </w:r>
            <w:r w:rsidR="001D06A0">
              <w:rPr>
                <w:b w:val="0"/>
                <w:color w:val="auto"/>
              </w:rPr>
              <w:t>.0</w:t>
            </w:r>
          </w:p>
        </w:tc>
      </w:tr>
      <w:tr w:rsidR="00C64900" w:rsidRPr="00B87968" w14:paraId="4401A10B" w14:textId="77777777" w:rsidTr="004F5235">
        <w:trPr>
          <w:trHeight w:val="309"/>
        </w:trPr>
        <w:tc>
          <w:tcPr>
            <w:tcW w:w="3232" w:type="dxa"/>
            <w:tcMar>
              <w:left w:w="105" w:type="dxa"/>
              <w:right w:w="105" w:type="dxa"/>
            </w:tcMar>
          </w:tcPr>
          <w:p w14:paraId="57AC2937" w14:textId="27501DC0" w:rsidR="00C64900" w:rsidRPr="00B87968" w:rsidRDefault="00C64900" w:rsidP="004F5235">
            <w:pPr>
              <w:pStyle w:val="VDWCtablecolhead"/>
              <w:spacing w:line="259" w:lineRule="auto"/>
              <w:rPr>
                <w:b w:val="0"/>
                <w:bCs/>
                <w:color w:val="auto"/>
              </w:rPr>
            </w:pPr>
            <w:r>
              <w:rPr>
                <w:b w:val="0"/>
                <w:bCs/>
                <w:color w:val="auto"/>
              </w:rPr>
              <w:t>More than 60 days</w:t>
            </w:r>
          </w:p>
        </w:tc>
        <w:tc>
          <w:tcPr>
            <w:tcW w:w="2985" w:type="dxa"/>
            <w:tcMar>
              <w:left w:w="105" w:type="dxa"/>
              <w:right w:w="105" w:type="dxa"/>
            </w:tcMar>
          </w:tcPr>
          <w:p w14:paraId="02B6042B" w14:textId="748C6105" w:rsidR="00C64900" w:rsidRPr="00B87968" w:rsidRDefault="00C64900" w:rsidP="004F5235">
            <w:pPr>
              <w:pStyle w:val="VDWCtablecolhead"/>
              <w:spacing w:line="259" w:lineRule="auto"/>
              <w:jc w:val="right"/>
              <w:rPr>
                <w:b w:val="0"/>
                <w:color w:val="auto"/>
              </w:rPr>
            </w:pPr>
            <w:r>
              <w:rPr>
                <w:b w:val="0"/>
                <w:color w:val="auto"/>
              </w:rPr>
              <w:t>1</w:t>
            </w:r>
          </w:p>
        </w:tc>
        <w:tc>
          <w:tcPr>
            <w:tcW w:w="3133" w:type="dxa"/>
            <w:tcMar>
              <w:left w:w="105" w:type="dxa"/>
              <w:right w:w="105" w:type="dxa"/>
            </w:tcMar>
          </w:tcPr>
          <w:p w14:paraId="1BCA894A" w14:textId="16A6638E" w:rsidR="00C64900" w:rsidRPr="00B87968" w:rsidRDefault="00C64900" w:rsidP="004F5235">
            <w:pPr>
              <w:pStyle w:val="VDWCtablecolhead"/>
              <w:spacing w:line="259" w:lineRule="auto"/>
              <w:jc w:val="right"/>
              <w:rPr>
                <w:b w:val="0"/>
                <w:color w:val="auto"/>
              </w:rPr>
            </w:pPr>
            <w:r>
              <w:rPr>
                <w:b w:val="0"/>
                <w:color w:val="auto"/>
              </w:rPr>
              <w:t>2</w:t>
            </w:r>
            <w:r w:rsidR="001D06A0">
              <w:rPr>
                <w:b w:val="0"/>
                <w:color w:val="auto"/>
              </w:rPr>
              <w:t>.0</w:t>
            </w:r>
          </w:p>
        </w:tc>
      </w:tr>
      <w:tr w:rsidR="00C64900" w:rsidRPr="00C64900" w14:paraId="7867C4F6" w14:textId="77777777" w:rsidTr="00835EB9">
        <w:trPr>
          <w:trHeight w:val="309"/>
        </w:trPr>
        <w:tc>
          <w:tcPr>
            <w:tcW w:w="3232" w:type="dxa"/>
            <w:shd w:val="clear" w:color="auto" w:fill="DEEAF6" w:themeFill="accent5" w:themeFillTint="33"/>
            <w:tcMar>
              <w:left w:w="105" w:type="dxa"/>
              <w:right w:w="105" w:type="dxa"/>
            </w:tcMar>
          </w:tcPr>
          <w:p w14:paraId="75C53160" w14:textId="2062F01E" w:rsidR="00C64900" w:rsidRPr="00C64900" w:rsidRDefault="00C64900" w:rsidP="004F5235">
            <w:pPr>
              <w:pStyle w:val="VDWCtablecolhead"/>
              <w:spacing w:line="259" w:lineRule="auto"/>
              <w:rPr>
                <w:color w:val="auto"/>
              </w:rPr>
            </w:pPr>
            <w:r w:rsidRPr="00C64900">
              <w:rPr>
                <w:color w:val="auto"/>
              </w:rPr>
              <w:t>Total</w:t>
            </w:r>
          </w:p>
        </w:tc>
        <w:tc>
          <w:tcPr>
            <w:tcW w:w="2985" w:type="dxa"/>
            <w:shd w:val="clear" w:color="auto" w:fill="DEEAF6" w:themeFill="accent5" w:themeFillTint="33"/>
            <w:tcMar>
              <w:left w:w="105" w:type="dxa"/>
              <w:right w:w="105" w:type="dxa"/>
            </w:tcMar>
          </w:tcPr>
          <w:p w14:paraId="290428F6" w14:textId="70007811" w:rsidR="00C64900" w:rsidRPr="00C64900" w:rsidRDefault="00C64900" w:rsidP="004F5235">
            <w:pPr>
              <w:pStyle w:val="VDWCtablecolhead"/>
              <w:spacing w:line="259" w:lineRule="auto"/>
              <w:jc w:val="right"/>
              <w:rPr>
                <w:color w:val="auto"/>
              </w:rPr>
            </w:pPr>
            <w:r w:rsidRPr="00C64900">
              <w:rPr>
                <w:color w:val="auto"/>
              </w:rPr>
              <w:t>81</w:t>
            </w:r>
          </w:p>
        </w:tc>
        <w:tc>
          <w:tcPr>
            <w:tcW w:w="3133" w:type="dxa"/>
            <w:shd w:val="clear" w:color="auto" w:fill="DEEAF6" w:themeFill="accent5" w:themeFillTint="33"/>
            <w:tcMar>
              <w:left w:w="105" w:type="dxa"/>
              <w:right w:w="105" w:type="dxa"/>
            </w:tcMar>
          </w:tcPr>
          <w:p w14:paraId="1FA42D3A" w14:textId="4AE0053A" w:rsidR="00C64900" w:rsidRPr="00C64900" w:rsidRDefault="00C64900" w:rsidP="004F5235">
            <w:pPr>
              <w:pStyle w:val="VDWCtablecolhead"/>
              <w:spacing w:line="259" w:lineRule="auto"/>
              <w:jc w:val="right"/>
              <w:rPr>
                <w:color w:val="auto"/>
              </w:rPr>
            </w:pPr>
            <w:r w:rsidRPr="00C64900">
              <w:rPr>
                <w:color w:val="auto"/>
              </w:rPr>
              <w:t>100.0</w:t>
            </w:r>
          </w:p>
        </w:tc>
      </w:tr>
    </w:tbl>
    <w:p w14:paraId="541A7935" w14:textId="77777777" w:rsidR="000765D4" w:rsidRDefault="000765D4" w:rsidP="000765D4">
      <w:pPr>
        <w:pStyle w:val="Heading2"/>
      </w:pPr>
      <w:bookmarkStart w:id="123" w:name="_Toc208386545"/>
      <w:r>
        <w:t>Complaints</w:t>
      </w:r>
      <w:bookmarkEnd w:id="123"/>
    </w:p>
    <w:p w14:paraId="7422AAC7" w14:textId="1A06B8D9" w:rsidR="00C92678" w:rsidRPr="00C92678" w:rsidRDefault="00C92678" w:rsidP="00A350EC">
      <w:pPr>
        <w:pStyle w:val="VDWCbody"/>
        <w:pBdr>
          <w:top w:val="single" w:sz="4" w:space="8" w:color="auto"/>
          <w:left w:val="single" w:sz="4" w:space="9" w:color="auto"/>
          <w:bottom w:val="single" w:sz="4" w:space="8" w:color="auto"/>
          <w:right w:val="single" w:sz="4" w:space="9" w:color="auto"/>
        </w:pBdr>
        <w:spacing w:line="240" w:lineRule="auto"/>
        <w:ind w:left="170" w:right="170"/>
        <w:rPr>
          <w:b/>
          <w:bCs/>
        </w:rPr>
      </w:pPr>
      <w:r w:rsidRPr="00C92678">
        <w:rPr>
          <w:b/>
          <w:bCs/>
        </w:rPr>
        <w:t>Making a complaint</w:t>
      </w:r>
    </w:p>
    <w:p w14:paraId="6F467E37" w14:textId="1395C7E7" w:rsidR="00A350EC" w:rsidRPr="00413C3E" w:rsidRDefault="00A350EC" w:rsidP="00A350EC">
      <w:pPr>
        <w:pStyle w:val="VDWCbody"/>
        <w:pBdr>
          <w:top w:val="single" w:sz="4" w:space="8" w:color="auto"/>
          <w:left w:val="single" w:sz="4" w:space="9" w:color="auto"/>
          <w:bottom w:val="single" w:sz="4" w:space="8" w:color="auto"/>
          <w:right w:val="single" w:sz="4" w:space="9" w:color="auto"/>
        </w:pBdr>
        <w:spacing w:line="240" w:lineRule="auto"/>
        <w:ind w:left="170" w:right="170"/>
      </w:pPr>
      <w:r w:rsidRPr="00413C3E">
        <w:t>The Commission manages complaints about disability workers providing disability services.</w:t>
      </w:r>
    </w:p>
    <w:p w14:paraId="7E650621" w14:textId="77777777" w:rsidR="00A350EC" w:rsidRPr="00413C3E" w:rsidRDefault="00A350EC" w:rsidP="00A350EC">
      <w:pPr>
        <w:pStyle w:val="VDWCbody"/>
        <w:pBdr>
          <w:top w:val="single" w:sz="4" w:space="8" w:color="auto"/>
          <w:left w:val="single" w:sz="4" w:space="9" w:color="auto"/>
          <w:bottom w:val="single" w:sz="4" w:space="8" w:color="auto"/>
          <w:right w:val="single" w:sz="4" w:space="9" w:color="auto"/>
        </w:pBdr>
        <w:spacing w:line="240" w:lineRule="auto"/>
        <w:ind w:left="170" w:right="170"/>
      </w:pPr>
      <w:r w:rsidRPr="00413C3E">
        <w:t>Complaints can be made by anyone in the community who is concerned about the professional conduct of a worker.</w:t>
      </w:r>
    </w:p>
    <w:p w14:paraId="04A90D76" w14:textId="77777777" w:rsidR="00A350EC" w:rsidRPr="00170BB0" w:rsidRDefault="00A350EC" w:rsidP="00A350EC">
      <w:pPr>
        <w:pStyle w:val="VDWCbody"/>
        <w:pBdr>
          <w:top w:val="single" w:sz="4" w:space="8" w:color="auto"/>
          <w:left w:val="single" w:sz="4" w:space="9" w:color="auto"/>
          <w:bottom w:val="single" w:sz="4" w:space="8" w:color="auto"/>
          <w:right w:val="single" w:sz="4" w:space="9" w:color="auto"/>
        </w:pBdr>
        <w:spacing w:line="240" w:lineRule="auto"/>
        <w:ind w:left="170" w:right="170"/>
      </w:pPr>
      <w:r w:rsidRPr="00413C3E">
        <w:t>A person can make a complaint about a disability worker’s professional</w:t>
      </w:r>
      <w:r w:rsidRPr="00170BB0">
        <w:t xml:space="preserve"> conduct including:</w:t>
      </w:r>
    </w:p>
    <w:p w14:paraId="647629E1" w14:textId="77777777" w:rsidR="00A350EC" w:rsidRPr="00413C3E" w:rsidRDefault="00A350EC" w:rsidP="00A350EC">
      <w:pPr>
        <w:pStyle w:val="VDWCbullet1"/>
        <w:pBdr>
          <w:top w:val="single" w:sz="4" w:space="8" w:color="auto"/>
          <w:left w:val="single" w:sz="4" w:space="9" w:color="auto"/>
          <w:bottom w:val="single" w:sz="4" w:space="8" w:color="auto"/>
          <w:right w:val="single" w:sz="4" w:space="9" w:color="auto"/>
        </w:pBdr>
        <w:spacing w:line="240" w:lineRule="auto"/>
        <w:ind w:left="454" w:right="170"/>
      </w:pPr>
      <w:r>
        <w:t>the standard of the disability services provided by the disability worker</w:t>
      </w:r>
    </w:p>
    <w:p w14:paraId="2431778E" w14:textId="77777777" w:rsidR="00A350EC" w:rsidRPr="00413C3E" w:rsidRDefault="00A350EC" w:rsidP="00A350EC">
      <w:pPr>
        <w:pStyle w:val="VDWCbullet1"/>
        <w:pBdr>
          <w:top w:val="single" w:sz="4" w:space="8" w:color="auto"/>
          <w:left w:val="single" w:sz="4" w:space="9" w:color="auto"/>
          <w:bottom w:val="single" w:sz="4" w:space="8" w:color="auto"/>
          <w:right w:val="single" w:sz="4" w:space="9" w:color="auto"/>
        </w:pBdr>
        <w:spacing w:line="240" w:lineRule="auto"/>
        <w:ind w:left="454" w:right="170"/>
      </w:pPr>
      <w:r>
        <w:t>the knowledge, skill or judgement possessed by the disability worker</w:t>
      </w:r>
    </w:p>
    <w:p w14:paraId="18C43BC2" w14:textId="77777777" w:rsidR="00A350EC" w:rsidRPr="00413C3E" w:rsidRDefault="00A350EC" w:rsidP="00A350EC">
      <w:pPr>
        <w:pStyle w:val="VDWCbullet1"/>
        <w:pBdr>
          <w:top w:val="single" w:sz="4" w:space="8" w:color="auto"/>
          <w:left w:val="single" w:sz="4" w:space="9" w:color="auto"/>
          <w:bottom w:val="single" w:sz="4" w:space="8" w:color="auto"/>
          <w:right w:val="single" w:sz="4" w:space="9" w:color="auto"/>
        </w:pBdr>
        <w:spacing w:line="240" w:lineRule="auto"/>
        <w:ind w:left="454" w:right="170"/>
      </w:pPr>
      <w:r>
        <w:t>the disability worker’s suitability to hold registration</w:t>
      </w:r>
    </w:p>
    <w:p w14:paraId="3B354BA8" w14:textId="77777777" w:rsidR="00A350EC" w:rsidRPr="00413C3E" w:rsidRDefault="00A350EC" w:rsidP="00A350EC">
      <w:pPr>
        <w:pStyle w:val="VDWCbullet1"/>
        <w:pBdr>
          <w:top w:val="single" w:sz="4" w:space="8" w:color="auto"/>
          <w:left w:val="single" w:sz="4" w:space="9" w:color="auto"/>
          <w:bottom w:val="single" w:sz="4" w:space="8" w:color="auto"/>
          <w:right w:val="single" w:sz="4" w:space="9" w:color="auto"/>
        </w:pBdr>
        <w:spacing w:line="240" w:lineRule="auto"/>
        <w:ind w:left="454" w:right="170"/>
      </w:pPr>
      <w:r>
        <w:t>the disability worker’s capacity to practise in a safe manner</w:t>
      </w:r>
    </w:p>
    <w:p w14:paraId="06A43F21" w14:textId="77777777" w:rsidR="00A350EC" w:rsidRPr="00413C3E" w:rsidRDefault="00A350EC" w:rsidP="00A350EC">
      <w:pPr>
        <w:pStyle w:val="VDWCbullet1"/>
        <w:pBdr>
          <w:top w:val="single" w:sz="4" w:space="8" w:color="auto"/>
          <w:left w:val="single" w:sz="4" w:space="9" w:color="auto"/>
          <w:bottom w:val="single" w:sz="4" w:space="8" w:color="auto"/>
          <w:right w:val="single" w:sz="4" w:space="9" w:color="auto"/>
        </w:pBdr>
        <w:spacing w:line="240" w:lineRule="auto"/>
        <w:ind w:left="454" w:right="170"/>
      </w:pPr>
      <w:r>
        <w:t>alleged breaches of the Disability Service Safeguards Act, or an approved code of conduct</w:t>
      </w:r>
    </w:p>
    <w:p w14:paraId="66169952" w14:textId="77777777" w:rsidR="00A350EC" w:rsidRPr="00464D44" w:rsidRDefault="00A350EC" w:rsidP="00A350EC">
      <w:pPr>
        <w:pStyle w:val="VDWCbullet1"/>
        <w:pBdr>
          <w:top w:val="single" w:sz="4" w:space="8" w:color="auto"/>
          <w:left w:val="single" w:sz="4" w:space="9" w:color="auto"/>
          <w:bottom w:val="single" w:sz="4" w:space="8" w:color="auto"/>
          <w:right w:val="single" w:sz="4" w:space="9" w:color="auto"/>
        </w:pBdr>
        <w:spacing w:line="240" w:lineRule="auto"/>
        <w:ind w:left="454" w:right="170"/>
        <w:rPr>
          <w:rFonts w:eastAsia="Times New Roman"/>
        </w:rPr>
      </w:pPr>
      <w:r>
        <w:t>notifiable conduct.</w:t>
      </w:r>
    </w:p>
    <w:p w14:paraId="3C8B4380" w14:textId="6ABE5215" w:rsidR="00C70470" w:rsidRDefault="0CF048CD" w:rsidP="0086559E">
      <w:pPr>
        <w:pStyle w:val="VDWCbodyaftertablefigure"/>
      </w:pPr>
      <w:r>
        <w:t>In 202</w:t>
      </w:r>
      <w:r w:rsidR="6FC2FA19">
        <w:t>4</w:t>
      </w:r>
      <w:r w:rsidR="0995EFBE">
        <w:t>–</w:t>
      </w:r>
      <w:r>
        <w:t>2</w:t>
      </w:r>
      <w:r w:rsidR="56CC1C44">
        <w:t>5</w:t>
      </w:r>
      <w:r>
        <w:t xml:space="preserve"> we received </w:t>
      </w:r>
      <w:r w:rsidR="1546F2FC">
        <w:t>128</w:t>
      </w:r>
      <w:r>
        <w:t xml:space="preserve"> complaints</w:t>
      </w:r>
      <w:r w:rsidR="00352A13">
        <w:t xml:space="preserve"> about disability workers</w:t>
      </w:r>
      <w:r w:rsidR="4C99E836">
        <w:t xml:space="preserve"> and closed</w:t>
      </w:r>
      <w:r w:rsidR="51302A2C">
        <w:t xml:space="preserve"> 12</w:t>
      </w:r>
      <w:r w:rsidR="44E98654">
        <w:t>7</w:t>
      </w:r>
      <w:r w:rsidR="4C99E836">
        <w:t xml:space="preserve"> cases, a</w:t>
      </w:r>
      <w:r w:rsidR="6D616BC3">
        <w:t>n</w:t>
      </w:r>
      <w:r w:rsidR="4C99E836">
        <w:t xml:space="preserve"> increase </w:t>
      </w:r>
      <w:r w:rsidR="0020045E">
        <w:t>from</w:t>
      </w:r>
      <w:r w:rsidR="7F6FE2C1">
        <w:t xml:space="preserve"> 202</w:t>
      </w:r>
      <w:r w:rsidR="4A481931">
        <w:t>3</w:t>
      </w:r>
      <w:r w:rsidR="005F41A7">
        <w:t>–</w:t>
      </w:r>
      <w:r w:rsidR="2723E665">
        <w:t>24</w:t>
      </w:r>
      <w:r w:rsidR="0020045E">
        <w:t>, when</w:t>
      </w:r>
      <w:r w:rsidR="7F6FE2C1">
        <w:t xml:space="preserve"> </w:t>
      </w:r>
      <w:r w:rsidR="4C99E836">
        <w:t xml:space="preserve">we received </w:t>
      </w:r>
      <w:r w:rsidR="41514413">
        <w:t>103</w:t>
      </w:r>
      <w:r w:rsidR="4C99E836">
        <w:t xml:space="preserve"> complaints and closed </w:t>
      </w:r>
      <w:r w:rsidR="303323CF">
        <w:t>121</w:t>
      </w:r>
      <w:r w:rsidR="4C99E836">
        <w:t xml:space="preserve"> cases.</w:t>
      </w:r>
      <w:r w:rsidR="76C41DB3">
        <w:t xml:space="preserve"> </w:t>
      </w:r>
      <w:r w:rsidR="00352A13">
        <w:t>All complaints related to unregistered disability workers.</w:t>
      </w:r>
    </w:p>
    <w:p w14:paraId="0E908054" w14:textId="1E3B36C4" w:rsidR="00E55162" w:rsidRPr="009F2606" w:rsidRDefault="2A7F866F" w:rsidP="00AC27F5">
      <w:pPr>
        <w:pStyle w:val="VDWCbody"/>
      </w:pPr>
      <w:r>
        <w:t xml:space="preserve">Many complainants contact us by phone </w:t>
      </w:r>
      <w:r w:rsidR="5815DD21">
        <w:t xml:space="preserve">or via the web form </w:t>
      </w:r>
      <w:r>
        <w:t>and our intake and resolution officers spend the necessary time to support them through the process.</w:t>
      </w:r>
    </w:p>
    <w:p w14:paraId="3B67AEDD" w14:textId="7FB16156" w:rsidR="0025538B" w:rsidRPr="009F2606" w:rsidRDefault="0DD6CC88" w:rsidP="424F77C4">
      <w:pPr>
        <w:pStyle w:val="VDWCbody"/>
        <w:rPr>
          <w:rFonts w:cs="Arial"/>
        </w:rPr>
      </w:pPr>
      <w:r w:rsidRPr="54BE2EFB">
        <w:rPr>
          <w:rFonts w:cs="Arial"/>
        </w:rPr>
        <w:t>In 202</w:t>
      </w:r>
      <w:r w:rsidR="50498DAE" w:rsidRPr="54BE2EFB">
        <w:rPr>
          <w:rFonts w:cs="Arial"/>
        </w:rPr>
        <w:t>4</w:t>
      </w:r>
      <w:r w:rsidR="0995EFBE" w:rsidRPr="54BE2EFB">
        <w:rPr>
          <w:rFonts w:cs="Arial"/>
        </w:rPr>
        <w:t>–</w:t>
      </w:r>
      <w:r w:rsidRPr="54BE2EFB">
        <w:rPr>
          <w:rFonts w:cs="Arial"/>
        </w:rPr>
        <w:t>2</w:t>
      </w:r>
      <w:r w:rsidR="58589473" w:rsidRPr="54BE2EFB">
        <w:rPr>
          <w:rFonts w:cs="Arial"/>
        </w:rPr>
        <w:t>5</w:t>
      </w:r>
      <w:r w:rsidRPr="54BE2EFB">
        <w:rPr>
          <w:rFonts w:cs="Arial"/>
        </w:rPr>
        <w:t>, 3</w:t>
      </w:r>
      <w:r w:rsidR="20CB6289" w:rsidRPr="54BE2EFB">
        <w:rPr>
          <w:rFonts w:cs="Arial"/>
        </w:rPr>
        <w:t>3</w:t>
      </w:r>
      <w:r w:rsidRPr="54BE2EFB">
        <w:rPr>
          <w:rFonts w:cs="Arial"/>
        </w:rPr>
        <w:t xml:space="preserve">% of complaints were made by </w:t>
      </w:r>
      <w:r w:rsidR="001179ED" w:rsidRPr="54BE2EFB">
        <w:rPr>
          <w:rFonts w:cs="Arial"/>
        </w:rPr>
        <w:t xml:space="preserve">people </w:t>
      </w:r>
      <w:r w:rsidRPr="54BE2EFB">
        <w:rPr>
          <w:rFonts w:cs="Arial"/>
        </w:rPr>
        <w:t>receiving disability services</w:t>
      </w:r>
      <w:r w:rsidR="00352A13" w:rsidRPr="54BE2EFB">
        <w:rPr>
          <w:rFonts w:cs="Arial"/>
        </w:rPr>
        <w:t xml:space="preserve"> followed by 29.6% from </w:t>
      </w:r>
      <w:r w:rsidR="4246BA99" w:rsidRPr="54BE2EFB">
        <w:rPr>
          <w:rFonts w:cs="Arial"/>
        </w:rPr>
        <w:t xml:space="preserve">family </w:t>
      </w:r>
      <w:r w:rsidR="1F43C2C6" w:rsidRPr="54BE2EFB">
        <w:rPr>
          <w:rFonts w:cs="Arial"/>
        </w:rPr>
        <w:t>members</w:t>
      </w:r>
      <w:r w:rsidR="0020045E" w:rsidRPr="54BE2EFB">
        <w:rPr>
          <w:rFonts w:cs="Arial"/>
        </w:rPr>
        <w:t xml:space="preserve"> </w:t>
      </w:r>
      <w:r w:rsidR="22949B42" w:rsidRPr="54BE2EFB">
        <w:rPr>
          <w:rFonts w:cs="Arial"/>
        </w:rPr>
        <w:t xml:space="preserve">(Table </w:t>
      </w:r>
      <w:r w:rsidR="00352A13" w:rsidRPr="54BE2EFB">
        <w:rPr>
          <w:rFonts w:cs="Arial"/>
        </w:rPr>
        <w:t>3</w:t>
      </w:r>
      <w:r w:rsidR="62969F18" w:rsidRPr="54BE2EFB">
        <w:rPr>
          <w:rFonts w:cs="Arial"/>
        </w:rPr>
        <w:t>2</w:t>
      </w:r>
      <w:r w:rsidR="22949B42" w:rsidRPr="54BE2EFB">
        <w:rPr>
          <w:rFonts w:cs="Arial"/>
        </w:rPr>
        <w:t>)</w:t>
      </w:r>
      <w:r w:rsidR="1F43C2C6" w:rsidRPr="54BE2EFB">
        <w:rPr>
          <w:rFonts w:cs="Arial"/>
        </w:rPr>
        <w:t>.</w:t>
      </w:r>
    </w:p>
    <w:p w14:paraId="47F29BBA" w14:textId="17B734AB" w:rsidR="2389E0B0" w:rsidRDefault="6429B24D" w:rsidP="0A9D4D84">
      <w:pPr>
        <w:pStyle w:val="VDWCtablecaption"/>
      </w:pPr>
      <w:bookmarkStart w:id="124" w:name="_Hlk174522384"/>
      <w:bookmarkStart w:id="125" w:name="_Hlk204957244"/>
      <w:bookmarkEnd w:id="124"/>
      <w:r>
        <w:t xml:space="preserve">Table </w:t>
      </w:r>
      <w:r w:rsidR="00352A13">
        <w:t>3</w:t>
      </w:r>
      <w:r w:rsidR="4DF56600">
        <w:t>2</w:t>
      </w:r>
      <w:r>
        <w:t>: Complaints received by initiator</w:t>
      </w:r>
      <w:r w:rsidR="009048EA">
        <w:t>, 2024–25</w:t>
      </w:r>
    </w:p>
    <w:tbl>
      <w:tblPr>
        <w:tblStyle w:val="TableGrid"/>
        <w:tblW w:w="935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32"/>
        <w:gridCol w:w="2985"/>
        <w:gridCol w:w="3133"/>
      </w:tblGrid>
      <w:tr w:rsidR="006A18CC" w14:paraId="3CB09423" w14:textId="77777777" w:rsidTr="00835EB9">
        <w:trPr>
          <w:cnfStyle w:val="100000000000" w:firstRow="1" w:lastRow="0" w:firstColumn="0" w:lastColumn="0" w:oddVBand="0" w:evenVBand="0" w:oddHBand="0" w:evenHBand="0" w:firstRowFirstColumn="0" w:firstRowLastColumn="0" w:lastRowFirstColumn="0" w:lastRowLastColumn="0"/>
          <w:trHeight w:val="309"/>
          <w:tblHeader/>
        </w:trPr>
        <w:tc>
          <w:tcPr>
            <w:tcW w:w="3232" w:type="dxa"/>
            <w:shd w:val="clear" w:color="auto" w:fill="DEEAF6" w:themeFill="accent5" w:themeFillTint="33"/>
            <w:tcMar>
              <w:left w:w="105" w:type="dxa"/>
              <w:right w:w="105" w:type="dxa"/>
            </w:tcMar>
          </w:tcPr>
          <w:p w14:paraId="48178BA2" w14:textId="44D627B2" w:rsidR="006A18CC" w:rsidRPr="004D3E66" w:rsidRDefault="006A18CC" w:rsidP="004D3E66">
            <w:pPr>
              <w:pStyle w:val="VDWCtablecolhead"/>
              <w:spacing w:line="259" w:lineRule="auto"/>
            </w:pPr>
            <w:r w:rsidRPr="004D3E66">
              <w:t>Initiator</w:t>
            </w:r>
          </w:p>
        </w:tc>
        <w:tc>
          <w:tcPr>
            <w:tcW w:w="2985" w:type="dxa"/>
            <w:shd w:val="clear" w:color="auto" w:fill="DEEAF6" w:themeFill="accent5" w:themeFillTint="33"/>
            <w:tcMar>
              <w:left w:w="105" w:type="dxa"/>
              <w:right w:w="105" w:type="dxa"/>
            </w:tcMar>
          </w:tcPr>
          <w:p w14:paraId="2C063441" w14:textId="145F6380" w:rsidR="006A18CC" w:rsidRPr="004D3E66" w:rsidRDefault="006A18CC" w:rsidP="004D3E66">
            <w:pPr>
              <w:pStyle w:val="VDWCtablecolhead"/>
              <w:spacing w:line="259" w:lineRule="auto"/>
              <w:jc w:val="right"/>
            </w:pPr>
            <w:r w:rsidRPr="004D3E66">
              <w:t xml:space="preserve">Number </w:t>
            </w:r>
          </w:p>
        </w:tc>
        <w:tc>
          <w:tcPr>
            <w:tcW w:w="3133" w:type="dxa"/>
            <w:shd w:val="clear" w:color="auto" w:fill="DEEAF6" w:themeFill="accent5" w:themeFillTint="33"/>
            <w:tcMar>
              <w:left w:w="105" w:type="dxa"/>
              <w:right w:w="105" w:type="dxa"/>
            </w:tcMar>
          </w:tcPr>
          <w:p w14:paraId="158F05BD" w14:textId="45D7A762" w:rsidR="006A18CC" w:rsidRPr="004D3E66" w:rsidRDefault="00CA3DD6" w:rsidP="0A9D4D84">
            <w:pPr>
              <w:pStyle w:val="VDWCtablecolhead"/>
              <w:spacing w:line="259" w:lineRule="auto"/>
              <w:jc w:val="right"/>
            </w:pPr>
            <w:r>
              <w:t xml:space="preserve">Percentage (%) </w:t>
            </w:r>
          </w:p>
        </w:tc>
      </w:tr>
      <w:tr w:rsidR="00B87968" w:rsidRPr="00B87968" w14:paraId="57521C5F" w14:textId="77777777" w:rsidTr="6A4CC02C">
        <w:trPr>
          <w:trHeight w:val="309"/>
        </w:trPr>
        <w:tc>
          <w:tcPr>
            <w:tcW w:w="3232" w:type="dxa"/>
            <w:tcMar>
              <w:left w:w="105" w:type="dxa"/>
              <w:right w:w="105" w:type="dxa"/>
            </w:tcMar>
          </w:tcPr>
          <w:p w14:paraId="74E4A70B" w14:textId="29BDD51B" w:rsidR="006A18CC" w:rsidRPr="00B87968" w:rsidRDefault="006A18CC" w:rsidP="004D3E66">
            <w:pPr>
              <w:pStyle w:val="VDWCtablecolhead"/>
              <w:spacing w:line="259" w:lineRule="auto"/>
              <w:rPr>
                <w:b w:val="0"/>
                <w:bCs/>
                <w:color w:val="auto"/>
              </w:rPr>
            </w:pPr>
            <w:r w:rsidRPr="00B87968">
              <w:rPr>
                <w:b w:val="0"/>
                <w:bCs/>
                <w:color w:val="auto"/>
              </w:rPr>
              <w:t>Advocate</w:t>
            </w:r>
          </w:p>
        </w:tc>
        <w:tc>
          <w:tcPr>
            <w:tcW w:w="2985" w:type="dxa"/>
            <w:tcMar>
              <w:left w:w="105" w:type="dxa"/>
              <w:right w:w="105" w:type="dxa"/>
            </w:tcMar>
          </w:tcPr>
          <w:p w14:paraId="40F74137" w14:textId="740F4171" w:rsidR="006A18CC" w:rsidRPr="00B87968" w:rsidRDefault="71B71A0D" w:rsidP="6A4CC02C">
            <w:pPr>
              <w:pStyle w:val="VDWCtablecolhead"/>
              <w:spacing w:line="259" w:lineRule="auto"/>
              <w:jc w:val="right"/>
              <w:rPr>
                <w:b w:val="0"/>
                <w:color w:val="auto"/>
              </w:rPr>
            </w:pPr>
            <w:r w:rsidRPr="00B87968">
              <w:rPr>
                <w:b w:val="0"/>
                <w:color w:val="auto"/>
              </w:rPr>
              <w:t>1</w:t>
            </w:r>
            <w:r w:rsidR="1A28C36C" w:rsidRPr="00B87968">
              <w:rPr>
                <w:b w:val="0"/>
                <w:color w:val="auto"/>
              </w:rPr>
              <w:t>1</w:t>
            </w:r>
          </w:p>
        </w:tc>
        <w:tc>
          <w:tcPr>
            <w:tcW w:w="3133" w:type="dxa"/>
            <w:tcMar>
              <w:left w:w="105" w:type="dxa"/>
              <w:right w:w="105" w:type="dxa"/>
            </w:tcMar>
          </w:tcPr>
          <w:p w14:paraId="22DF07A2" w14:textId="03918A29" w:rsidR="006A18CC" w:rsidRPr="00B87968" w:rsidRDefault="1A28C36C" w:rsidP="004D3E66">
            <w:pPr>
              <w:pStyle w:val="VDWCtablecolhead"/>
              <w:spacing w:line="259" w:lineRule="auto"/>
              <w:jc w:val="right"/>
              <w:rPr>
                <w:b w:val="0"/>
                <w:color w:val="auto"/>
              </w:rPr>
            </w:pPr>
            <w:r w:rsidRPr="00B87968">
              <w:rPr>
                <w:b w:val="0"/>
                <w:color w:val="auto"/>
              </w:rPr>
              <w:t>8</w:t>
            </w:r>
            <w:r w:rsidR="71B71A0D" w:rsidRPr="00B87968">
              <w:rPr>
                <w:b w:val="0"/>
                <w:color w:val="auto"/>
              </w:rPr>
              <w:t>.5</w:t>
            </w:r>
          </w:p>
        </w:tc>
      </w:tr>
      <w:tr w:rsidR="00B87968" w:rsidRPr="00B87968" w14:paraId="4FD1AC48" w14:textId="77777777" w:rsidTr="6A4CC02C">
        <w:trPr>
          <w:trHeight w:val="309"/>
        </w:trPr>
        <w:tc>
          <w:tcPr>
            <w:tcW w:w="3232" w:type="dxa"/>
            <w:tcMar>
              <w:left w:w="105" w:type="dxa"/>
              <w:right w:w="105" w:type="dxa"/>
            </w:tcMar>
          </w:tcPr>
          <w:p w14:paraId="1C913056" w14:textId="7D3D2D65" w:rsidR="006A18CC" w:rsidRPr="00B87968" w:rsidRDefault="006A18CC" w:rsidP="004D3E66">
            <w:pPr>
              <w:pStyle w:val="VDWCtablecolhead"/>
              <w:spacing w:line="259" w:lineRule="auto"/>
              <w:rPr>
                <w:b w:val="0"/>
                <w:bCs/>
                <w:color w:val="auto"/>
              </w:rPr>
            </w:pPr>
            <w:r w:rsidRPr="00B87968">
              <w:rPr>
                <w:b w:val="0"/>
                <w:bCs/>
                <w:color w:val="auto"/>
              </w:rPr>
              <w:t xml:space="preserve">Community </w:t>
            </w:r>
            <w:r w:rsidR="00CA3DD6" w:rsidRPr="00B87968">
              <w:rPr>
                <w:b w:val="0"/>
                <w:bCs/>
                <w:color w:val="auto"/>
              </w:rPr>
              <w:t>m</w:t>
            </w:r>
            <w:r w:rsidRPr="00B87968">
              <w:rPr>
                <w:b w:val="0"/>
                <w:bCs/>
                <w:color w:val="auto"/>
              </w:rPr>
              <w:t>ember</w:t>
            </w:r>
          </w:p>
        </w:tc>
        <w:tc>
          <w:tcPr>
            <w:tcW w:w="2985" w:type="dxa"/>
            <w:tcMar>
              <w:left w:w="105" w:type="dxa"/>
              <w:right w:w="105" w:type="dxa"/>
            </w:tcMar>
          </w:tcPr>
          <w:p w14:paraId="12567229" w14:textId="0EEB2E5E" w:rsidR="006A18CC" w:rsidRPr="00B87968" w:rsidRDefault="23CE15CB" w:rsidP="6A4CC02C">
            <w:pPr>
              <w:pStyle w:val="VDWCtablecolhead"/>
              <w:spacing w:line="259" w:lineRule="auto"/>
              <w:jc w:val="right"/>
              <w:rPr>
                <w:b w:val="0"/>
                <w:color w:val="auto"/>
              </w:rPr>
            </w:pPr>
            <w:r w:rsidRPr="00B87968">
              <w:rPr>
                <w:b w:val="0"/>
                <w:color w:val="auto"/>
              </w:rPr>
              <w:t>8</w:t>
            </w:r>
          </w:p>
        </w:tc>
        <w:tc>
          <w:tcPr>
            <w:tcW w:w="3133" w:type="dxa"/>
            <w:tcMar>
              <w:left w:w="105" w:type="dxa"/>
              <w:right w:w="105" w:type="dxa"/>
            </w:tcMar>
          </w:tcPr>
          <w:p w14:paraId="4A408CD7" w14:textId="591AD77A" w:rsidR="006A18CC" w:rsidRPr="00B87968" w:rsidRDefault="5E08DB0F" w:rsidP="004D3E66">
            <w:pPr>
              <w:pStyle w:val="VDWCtablecolhead"/>
              <w:spacing w:line="259" w:lineRule="auto"/>
              <w:jc w:val="right"/>
              <w:rPr>
                <w:b w:val="0"/>
                <w:color w:val="auto"/>
              </w:rPr>
            </w:pPr>
            <w:r w:rsidRPr="00B87968">
              <w:rPr>
                <w:b w:val="0"/>
                <w:color w:val="auto"/>
              </w:rPr>
              <w:t>6.</w:t>
            </w:r>
            <w:r w:rsidR="7641DAD2" w:rsidRPr="00B87968">
              <w:rPr>
                <w:b w:val="0"/>
                <w:color w:val="auto"/>
              </w:rPr>
              <w:t>2</w:t>
            </w:r>
          </w:p>
        </w:tc>
      </w:tr>
      <w:tr w:rsidR="00B87968" w:rsidRPr="00B87968" w14:paraId="722523D5" w14:textId="77777777" w:rsidTr="6A4CC02C">
        <w:trPr>
          <w:trHeight w:val="309"/>
        </w:trPr>
        <w:tc>
          <w:tcPr>
            <w:tcW w:w="3232" w:type="dxa"/>
            <w:tcMar>
              <w:left w:w="105" w:type="dxa"/>
              <w:right w:w="105" w:type="dxa"/>
            </w:tcMar>
          </w:tcPr>
          <w:p w14:paraId="2726810C" w14:textId="7F6874CE" w:rsidR="006A18CC" w:rsidRPr="00B87968" w:rsidRDefault="006A18CC" w:rsidP="004D3E66">
            <w:pPr>
              <w:pStyle w:val="VDWCtablecolhead"/>
              <w:spacing w:line="259" w:lineRule="auto"/>
              <w:rPr>
                <w:b w:val="0"/>
                <w:bCs/>
                <w:color w:val="auto"/>
              </w:rPr>
            </w:pPr>
            <w:r w:rsidRPr="00B87968">
              <w:rPr>
                <w:b w:val="0"/>
                <w:bCs/>
                <w:color w:val="auto"/>
              </w:rPr>
              <w:t>Disability worker</w:t>
            </w:r>
          </w:p>
        </w:tc>
        <w:tc>
          <w:tcPr>
            <w:tcW w:w="2985" w:type="dxa"/>
            <w:tcMar>
              <w:left w:w="105" w:type="dxa"/>
              <w:right w:w="105" w:type="dxa"/>
            </w:tcMar>
          </w:tcPr>
          <w:p w14:paraId="4C599C47" w14:textId="290062A2" w:rsidR="006A18CC" w:rsidRPr="00B87968" w:rsidRDefault="44FA27CC" w:rsidP="6A4CC02C">
            <w:pPr>
              <w:pStyle w:val="VDWCtablecolhead"/>
              <w:spacing w:line="259" w:lineRule="auto"/>
              <w:jc w:val="right"/>
              <w:rPr>
                <w:b w:val="0"/>
                <w:color w:val="auto"/>
              </w:rPr>
            </w:pPr>
            <w:r w:rsidRPr="00B87968">
              <w:rPr>
                <w:b w:val="0"/>
                <w:color w:val="auto"/>
              </w:rPr>
              <w:t>9</w:t>
            </w:r>
          </w:p>
        </w:tc>
        <w:tc>
          <w:tcPr>
            <w:tcW w:w="3133" w:type="dxa"/>
            <w:tcMar>
              <w:left w:w="105" w:type="dxa"/>
              <w:right w:w="105" w:type="dxa"/>
            </w:tcMar>
          </w:tcPr>
          <w:p w14:paraId="40A33D38" w14:textId="126EF095" w:rsidR="006A18CC" w:rsidRPr="00B87968" w:rsidRDefault="631EC3E6" w:rsidP="004D3E66">
            <w:pPr>
              <w:pStyle w:val="VDWCtablecolhead"/>
              <w:spacing w:line="259" w:lineRule="auto"/>
              <w:jc w:val="right"/>
              <w:rPr>
                <w:b w:val="0"/>
                <w:color w:val="auto"/>
              </w:rPr>
            </w:pPr>
            <w:r w:rsidRPr="00B87968">
              <w:rPr>
                <w:b w:val="0"/>
                <w:color w:val="auto"/>
              </w:rPr>
              <w:t>7</w:t>
            </w:r>
            <w:r w:rsidR="1741EA9A" w:rsidRPr="00B87968">
              <w:rPr>
                <w:b w:val="0"/>
                <w:color w:val="auto"/>
              </w:rPr>
              <w:t>.</w:t>
            </w:r>
            <w:r w:rsidR="520ACA52" w:rsidRPr="00B87968">
              <w:rPr>
                <w:b w:val="0"/>
                <w:color w:val="auto"/>
              </w:rPr>
              <w:t>0</w:t>
            </w:r>
          </w:p>
        </w:tc>
      </w:tr>
      <w:tr w:rsidR="00B87968" w:rsidRPr="00B87968" w14:paraId="5D0299A0" w14:textId="77777777" w:rsidTr="6A4CC02C">
        <w:trPr>
          <w:trHeight w:val="309"/>
        </w:trPr>
        <w:tc>
          <w:tcPr>
            <w:tcW w:w="3232" w:type="dxa"/>
            <w:tcMar>
              <w:left w:w="105" w:type="dxa"/>
              <w:right w:w="105" w:type="dxa"/>
            </w:tcMar>
          </w:tcPr>
          <w:p w14:paraId="23E9C4BE" w14:textId="7AEC0C2F" w:rsidR="006A18CC" w:rsidRPr="00B87968" w:rsidRDefault="006A18CC" w:rsidP="004D3E66">
            <w:pPr>
              <w:pStyle w:val="VDWCtablecolhead"/>
              <w:spacing w:line="259" w:lineRule="auto"/>
              <w:rPr>
                <w:b w:val="0"/>
                <w:bCs/>
                <w:color w:val="auto"/>
              </w:rPr>
            </w:pPr>
            <w:r w:rsidRPr="00B87968">
              <w:rPr>
                <w:b w:val="0"/>
                <w:bCs/>
                <w:color w:val="auto"/>
              </w:rPr>
              <w:lastRenderedPageBreak/>
              <w:t>Family member</w:t>
            </w:r>
          </w:p>
        </w:tc>
        <w:tc>
          <w:tcPr>
            <w:tcW w:w="2985" w:type="dxa"/>
            <w:tcMar>
              <w:left w:w="105" w:type="dxa"/>
              <w:right w:w="105" w:type="dxa"/>
            </w:tcMar>
          </w:tcPr>
          <w:p w14:paraId="2FC2DA89" w14:textId="2D1453C7" w:rsidR="006A18CC" w:rsidRPr="00B87968" w:rsidRDefault="615E421F" w:rsidP="6A4CC02C">
            <w:pPr>
              <w:pStyle w:val="VDWCtablecolhead"/>
              <w:spacing w:line="259" w:lineRule="auto"/>
              <w:jc w:val="right"/>
              <w:rPr>
                <w:b w:val="0"/>
                <w:color w:val="auto"/>
              </w:rPr>
            </w:pPr>
            <w:r w:rsidRPr="00B87968">
              <w:rPr>
                <w:b w:val="0"/>
                <w:color w:val="auto"/>
              </w:rPr>
              <w:t>38</w:t>
            </w:r>
          </w:p>
        </w:tc>
        <w:tc>
          <w:tcPr>
            <w:tcW w:w="3133" w:type="dxa"/>
            <w:tcMar>
              <w:left w:w="105" w:type="dxa"/>
              <w:right w:w="105" w:type="dxa"/>
            </w:tcMar>
          </w:tcPr>
          <w:p w14:paraId="0754459B" w14:textId="61488491" w:rsidR="006A18CC" w:rsidRPr="00B87968" w:rsidRDefault="4362A7CF" w:rsidP="004D3E66">
            <w:pPr>
              <w:pStyle w:val="VDWCtablecolhead"/>
              <w:spacing w:line="259" w:lineRule="auto"/>
              <w:jc w:val="right"/>
              <w:rPr>
                <w:b w:val="0"/>
                <w:color w:val="auto"/>
              </w:rPr>
            </w:pPr>
            <w:r w:rsidRPr="00B87968">
              <w:rPr>
                <w:b w:val="0"/>
                <w:color w:val="auto"/>
              </w:rPr>
              <w:t>2</w:t>
            </w:r>
            <w:r w:rsidR="036117E5" w:rsidRPr="00B87968">
              <w:rPr>
                <w:b w:val="0"/>
                <w:color w:val="auto"/>
              </w:rPr>
              <w:t>9</w:t>
            </w:r>
            <w:r w:rsidRPr="00B87968">
              <w:rPr>
                <w:b w:val="0"/>
                <w:color w:val="auto"/>
              </w:rPr>
              <w:t>.</w:t>
            </w:r>
            <w:r w:rsidR="339BEAB2" w:rsidRPr="00B87968">
              <w:rPr>
                <w:b w:val="0"/>
                <w:color w:val="auto"/>
              </w:rPr>
              <w:t>6</w:t>
            </w:r>
          </w:p>
        </w:tc>
      </w:tr>
      <w:bookmarkEnd w:id="125"/>
      <w:tr w:rsidR="00B87968" w:rsidRPr="00B87968" w14:paraId="1AFB474F" w14:textId="77777777" w:rsidTr="6A4CC02C">
        <w:trPr>
          <w:trHeight w:val="309"/>
        </w:trPr>
        <w:tc>
          <w:tcPr>
            <w:tcW w:w="3232" w:type="dxa"/>
            <w:tcMar>
              <w:left w:w="105" w:type="dxa"/>
              <w:right w:w="105" w:type="dxa"/>
            </w:tcMar>
          </w:tcPr>
          <w:p w14:paraId="7054BA88" w14:textId="687516BF" w:rsidR="006A18CC" w:rsidRPr="00B87968" w:rsidRDefault="006A18CC" w:rsidP="004D3E66">
            <w:pPr>
              <w:pStyle w:val="VDWCtablecolhead"/>
              <w:spacing w:line="259" w:lineRule="auto"/>
              <w:rPr>
                <w:b w:val="0"/>
                <w:bCs/>
                <w:color w:val="auto"/>
              </w:rPr>
            </w:pPr>
            <w:r w:rsidRPr="00B87968">
              <w:rPr>
                <w:b w:val="0"/>
                <w:bCs/>
                <w:color w:val="auto"/>
              </w:rPr>
              <w:t>Government entity/body</w:t>
            </w:r>
          </w:p>
        </w:tc>
        <w:tc>
          <w:tcPr>
            <w:tcW w:w="2985" w:type="dxa"/>
            <w:tcMar>
              <w:left w:w="105" w:type="dxa"/>
              <w:right w:w="105" w:type="dxa"/>
            </w:tcMar>
          </w:tcPr>
          <w:p w14:paraId="35C9F49C" w14:textId="1166574B" w:rsidR="006A18CC" w:rsidRPr="00B87968" w:rsidRDefault="54728C78" w:rsidP="6A4CC02C">
            <w:pPr>
              <w:pStyle w:val="VDWCtablecolhead"/>
              <w:spacing w:line="259" w:lineRule="auto"/>
              <w:jc w:val="right"/>
              <w:rPr>
                <w:b w:val="0"/>
                <w:color w:val="auto"/>
              </w:rPr>
            </w:pPr>
            <w:r w:rsidRPr="00B87968">
              <w:rPr>
                <w:b w:val="0"/>
                <w:color w:val="auto"/>
              </w:rPr>
              <w:t>1</w:t>
            </w:r>
            <w:r w:rsidR="241A6F21" w:rsidRPr="00B87968">
              <w:rPr>
                <w:b w:val="0"/>
                <w:color w:val="auto"/>
              </w:rPr>
              <w:t>9</w:t>
            </w:r>
          </w:p>
        </w:tc>
        <w:tc>
          <w:tcPr>
            <w:tcW w:w="3133" w:type="dxa"/>
            <w:tcMar>
              <w:left w:w="105" w:type="dxa"/>
              <w:right w:w="105" w:type="dxa"/>
            </w:tcMar>
          </w:tcPr>
          <w:p w14:paraId="6C316013" w14:textId="424351B2" w:rsidR="006A18CC" w:rsidRPr="00B87968" w:rsidRDefault="4A35391A" w:rsidP="004D3E66">
            <w:pPr>
              <w:pStyle w:val="VDWCtablecolhead"/>
              <w:spacing w:line="259" w:lineRule="auto"/>
              <w:jc w:val="right"/>
              <w:rPr>
                <w:b w:val="0"/>
                <w:color w:val="auto"/>
              </w:rPr>
            </w:pPr>
            <w:r w:rsidRPr="00B87968">
              <w:rPr>
                <w:b w:val="0"/>
                <w:color w:val="auto"/>
              </w:rPr>
              <w:t>15.</w:t>
            </w:r>
            <w:r w:rsidR="46B3F3F7" w:rsidRPr="00B87968">
              <w:rPr>
                <w:b w:val="0"/>
                <w:color w:val="auto"/>
              </w:rPr>
              <w:t>5</w:t>
            </w:r>
          </w:p>
        </w:tc>
      </w:tr>
      <w:tr w:rsidR="00B87968" w:rsidRPr="00B87968" w14:paraId="183341C0" w14:textId="77777777" w:rsidTr="6A4CC02C">
        <w:trPr>
          <w:trHeight w:val="309"/>
        </w:trPr>
        <w:tc>
          <w:tcPr>
            <w:tcW w:w="3232" w:type="dxa"/>
            <w:tcMar>
              <w:left w:w="105" w:type="dxa"/>
              <w:right w:w="105" w:type="dxa"/>
            </w:tcMar>
          </w:tcPr>
          <w:p w14:paraId="5EE24045" w14:textId="4FF4BBA6" w:rsidR="006A18CC" w:rsidRPr="00B87968" w:rsidRDefault="00E71430" w:rsidP="004D3E66">
            <w:pPr>
              <w:pStyle w:val="VDWCtablecolhead"/>
              <w:spacing w:line="259" w:lineRule="auto"/>
              <w:rPr>
                <w:b w:val="0"/>
                <w:bCs/>
                <w:color w:val="auto"/>
              </w:rPr>
            </w:pPr>
            <w:r w:rsidRPr="00B87968">
              <w:rPr>
                <w:b w:val="0"/>
                <w:bCs/>
                <w:color w:val="auto"/>
              </w:rPr>
              <w:t>Person with disability</w:t>
            </w:r>
          </w:p>
        </w:tc>
        <w:tc>
          <w:tcPr>
            <w:tcW w:w="2985" w:type="dxa"/>
            <w:tcMar>
              <w:left w:w="105" w:type="dxa"/>
              <w:right w:w="105" w:type="dxa"/>
            </w:tcMar>
          </w:tcPr>
          <w:p w14:paraId="6D5E575D" w14:textId="4999147C" w:rsidR="006A18CC" w:rsidRPr="00B87968" w:rsidRDefault="4C2658EF" w:rsidP="6A4CC02C">
            <w:pPr>
              <w:pStyle w:val="VDWCtablecolhead"/>
              <w:spacing w:line="259" w:lineRule="auto"/>
              <w:jc w:val="right"/>
              <w:rPr>
                <w:b w:val="0"/>
                <w:color w:val="auto"/>
              </w:rPr>
            </w:pPr>
            <w:r w:rsidRPr="00B87968">
              <w:rPr>
                <w:b w:val="0"/>
                <w:color w:val="auto"/>
              </w:rPr>
              <w:t>43</w:t>
            </w:r>
          </w:p>
        </w:tc>
        <w:tc>
          <w:tcPr>
            <w:tcW w:w="3133" w:type="dxa"/>
            <w:tcMar>
              <w:left w:w="105" w:type="dxa"/>
              <w:right w:w="105" w:type="dxa"/>
            </w:tcMar>
          </w:tcPr>
          <w:p w14:paraId="6394DC8A" w14:textId="0808C63B" w:rsidR="006A18CC" w:rsidRPr="00B87968" w:rsidRDefault="4A35391A" w:rsidP="6A4CC02C">
            <w:pPr>
              <w:pStyle w:val="VDWCtablecolhead"/>
              <w:spacing w:line="259" w:lineRule="auto"/>
              <w:jc w:val="right"/>
              <w:rPr>
                <w:b w:val="0"/>
                <w:color w:val="auto"/>
              </w:rPr>
            </w:pPr>
            <w:r w:rsidRPr="00B87968">
              <w:rPr>
                <w:b w:val="0"/>
                <w:color w:val="auto"/>
              </w:rPr>
              <w:t>3</w:t>
            </w:r>
            <w:r w:rsidR="23764D13" w:rsidRPr="00B87968">
              <w:rPr>
                <w:b w:val="0"/>
                <w:color w:val="auto"/>
              </w:rPr>
              <w:t>3</w:t>
            </w:r>
            <w:r w:rsidRPr="00B87968">
              <w:rPr>
                <w:b w:val="0"/>
                <w:color w:val="auto"/>
              </w:rPr>
              <w:t>.</w:t>
            </w:r>
            <w:r w:rsidR="0418610F" w:rsidRPr="00B87968">
              <w:rPr>
                <w:b w:val="0"/>
                <w:color w:val="auto"/>
              </w:rPr>
              <w:t>3</w:t>
            </w:r>
          </w:p>
        </w:tc>
      </w:tr>
      <w:tr w:rsidR="006A18CC" w14:paraId="26ED3F62" w14:textId="77777777" w:rsidTr="00835EB9">
        <w:trPr>
          <w:trHeight w:val="309"/>
        </w:trPr>
        <w:tc>
          <w:tcPr>
            <w:tcW w:w="3232" w:type="dxa"/>
            <w:shd w:val="clear" w:color="auto" w:fill="DEEAF6" w:themeFill="accent5" w:themeFillTint="33"/>
            <w:tcMar>
              <w:left w:w="105" w:type="dxa"/>
              <w:right w:w="105" w:type="dxa"/>
            </w:tcMar>
          </w:tcPr>
          <w:p w14:paraId="48FE0D87" w14:textId="136B896F" w:rsidR="006A18CC" w:rsidRPr="0055201A" w:rsidRDefault="006A18CC" w:rsidP="004D3E66">
            <w:pPr>
              <w:pStyle w:val="VDWCtablecolhead"/>
              <w:spacing w:line="259" w:lineRule="auto"/>
            </w:pPr>
            <w:r w:rsidRPr="0055201A">
              <w:t>Total</w:t>
            </w:r>
          </w:p>
        </w:tc>
        <w:tc>
          <w:tcPr>
            <w:tcW w:w="2985" w:type="dxa"/>
            <w:shd w:val="clear" w:color="auto" w:fill="DEEAF6" w:themeFill="accent5" w:themeFillTint="33"/>
            <w:tcMar>
              <w:left w:w="105" w:type="dxa"/>
              <w:right w:w="105" w:type="dxa"/>
            </w:tcMar>
          </w:tcPr>
          <w:p w14:paraId="36B28601" w14:textId="389CA66B" w:rsidR="006A18CC" w:rsidRPr="0055201A" w:rsidRDefault="73A0C762" w:rsidP="004D3E66">
            <w:pPr>
              <w:pStyle w:val="VDWCtablecolhead"/>
              <w:spacing w:line="259" w:lineRule="auto"/>
              <w:jc w:val="right"/>
            </w:pPr>
            <w:r>
              <w:t>128</w:t>
            </w:r>
          </w:p>
        </w:tc>
        <w:tc>
          <w:tcPr>
            <w:tcW w:w="3133" w:type="dxa"/>
            <w:shd w:val="clear" w:color="auto" w:fill="DEEAF6" w:themeFill="accent5" w:themeFillTint="33"/>
            <w:tcMar>
              <w:left w:w="105" w:type="dxa"/>
              <w:right w:w="105" w:type="dxa"/>
            </w:tcMar>
          </w:tcPr>
          <w:p w14:paraId="3D6087BB" w14:textId="330753EA" w:rsidR="006A18CC" w:rsidRPr="004D3E66" w:rsidRDefault="006A18CC" w:rsidP="004D3E66">
            <w:pPr>
              <w:pStyle w:val="VDWCtablecolhead"/>
              <w:spacing w:line="259" w:lineRule="auto"/>
              <w:jc w:val="right"/>
            </w:pPr>
            <w:r w:rsidRPr="0055201A">
              <w:t>100.0</w:t>
            </w:r>
          </w:p>
        </w:tc>
      </w:tr>
    </w:tbl>
    <w:p w14:paraId="6B573EBA" w14:textId="77777777" w:rsidR="00C92678" w:rsidRDefault="27D1BC6C" w:rsidP="00FF1557">
      <w:pPr>
        <w:pStyle w:val="VDWCbodyaftertablefigure"/>
      </w:pPr>
      <w:r w:rsidRPr="6A4CC02C">
        <w:t xml:space="preserve">We classify each complaint with a primary issue of concern, although complainants may raise multiple issues. </w:t>
      </w:r>
    </w:p>
    <w:p w14:paraId="21D91003" w14:textId="6EB9F321" w:rsidR="713B7237" w:rsidRDefault="5A7C9DDA" w:rsidP="01E03EC2">
      <w:pPr>
        <w:pStyle w:val="VDWCbody"/>
        <w:rPr>
          <w:rFonts w:cs="Arial"/>
        </w:rPr>
      </w:pPr>
      <w:r w:rsidRPr="54BE2EFB">
        <w:rPr>
          <w:rFonts w:cs="Arial"/>
        </w:rPr>
        <w:t xml:space="preserve">Table </w:t>
      </w:r>
      <w:r w:rsidR="00352A13" w:rsidRPr="54BE2EFB">
        <w:rPr>
          <w:rFonts w:cs="Arial"/>
        </w:rPr>
        <w:t>3</w:t>
      </w:r>
      <w:r w:rsidR="4387C874" w:rsidRPr="54BE2EFB">
        <w:rPr>
          <w:rFonts w:cs="Arial"/>
        </w:rPr>
        <w:t>3</w:t>
      </w:r>
      <w:r w:rsidRPr="54BE2EFB">
        <w:rPr>
          <w:rFonts w:cs="Arial"/>
        </w:rPr>
        <w:t xml:space="preserve"> shows m</w:t>
      </w:r>
      <w:r w:rsidR="27D1BC6C" w:rsidRPr="54BE2EFB">
        <w:rPr>
          <w:rFonts w:cs="Arial"/>
        </w:rPr>
        <w:t>ost complaints</w:t>
      </w:r>
      <w:r w:rsidR="1518E8CC" w:rsidRPr="54BE2EFB">
        <w:rPr>
          <w:rFonts w:cs="Arial"/>
        </w:rPr>
        <w:t xml:space="preserve"> related to </w:t>
      </w:r>
      <w:r w:rsidR="27D1BC6C" w:rsidRPr="54BE2EFB">
        <w:rPr>
          <w:rFonts w:cs="Arial"/>
        </w:rPr>
        <w:t>services provided in the home</w:t>
      </w:r>
      <w:r w:rsidR="7748C694" w:rsidRPr="54BE2EFB">
        <w:rPr>
          <w:rFonts w:cs="Arial"/>
        </w:rPr>
        <w:t xml:space="preserve"> </w:t>
      </w:r>
      <w:r w:rsidR="6D5343DF" w:rsidRPr="54BE2EFB">
        <w:rPr>
          <w:rFonts w:cs="Arial"/>
        </w:rPr>
        <w:t>(24.4%)</w:t>
      </w:r>
      <w:r w:rsidR="27D1BC6C" w:rsidRPr="54BE2EFB">
        <w:rPr>
          <w:rFonts w:cs="Arial"/>
        </w:rPr>
        <w:t xml:space="preserve"> including the standard of disability services, the capacity of disability workers to practise safely, and their knowledge, skills and judgement (Table </w:t>
      </w:r>
      <w:r w:rsidR="00352A13" w:rsidRPr="54BE2EFB">
        <w:rPr>
          <w:rFonts w:cs="Arial"/>
        </w:rPr>
        <w:t>3</w:t>
      </w:r>
      <w:r w:rsidR="11175A58" w:rsidRPr="54BE2EFB">
        <w:rPr>
          <w:rFonts w:cs="Arial"/>
        </w:rPr>
        <w:t>4</w:t>
      </w:r>
      <w:r w:rsidR="27D1BC6C" w:rsidRPr="54BE2EFB">
        <w:rPr>
          <w:rFonts w:cs="Arial"/>
        </w:rPr>
        <w:t>).</w:t>
      </w:r>
      <w:r w:rsidR="6AF0A6F3" w:rsidRPr="54BE2EFB">
        <w:rPr>
          <w:rFonts w:cs="Arial"/>
        </w:rPr>
        <w:t xml:space="preserve"> </w:t>
      </w:r>
      <w:r w:rsidR="001179ED" w:rsidRPr="54BE2EFB">
        <w:rPr>
          <w:rFonts w:cs="Arial"/>
        </w:rPr>
        <w:t>Almost a quarter (</w:t>
      </w:r>
      <w:r w:rsidR="10C43349" w:rsidRPr="54BE2EFB">
        <w:rPr>
          <w:rFonts w:cs="Arial"/>
        </w:rPr>
        <w:t>23.5%</w:t>
      </w:r>
      <w:r w:rsidR="001179ED" w:rsidRPr="54BE2EFB">
        <w:rPr>
          <w:rFonts w:cs="Arial"/>
        </w:rPr>
        <w:t>)</w:t>
      </w:r>
      <w:r w:rsidR="10C43349" w:rsidRPr="54BE2EFB">
        <w:rPr>
          <w:rFonts w:cs="Arial"/>
        </w:rPr>
        <w:t xml:space="preserve"> were about services in various accommodation settings</w:t>
      </w:r>
      <w:r w:rsidR="001179ED" w:rsidRPr="54BE2EFB">
        <w:rPr>
          <w:rFonts w:cs="Arial"/>
        </w:rPr>
        <w:t>,</w:t>
      </w:r>
      <w:r w:rsidR="10C43349" w:rsidRPr="54BE2EFB">
        <w:rPr>
          <w:rFonts w:cs="Arial"/>
        </w:rPr>
        <w:t xml:space="preserve"> and </w:t>
      </w:r>
      <w:r w:rsidR="6AF0A6F3" w:rsidRPr="54BE2EFB">
        <w:rPr>
          <w:rFonts w:cs="Arial"/>
        </w:rPr>
        <w:t>20.5% related to community access supports (social and civic activities)</w:t>
      </w:r>
      <w:r w:rsidR="1F0DC2FC" w:rsidRPr="54BE2EFB">
        <w:rPr>
          <w:rFonts w:cs="Arial"/>
        </w:rPr>
        <w:t>.</w:t>
      </w:r>
    </w:p>
    <w:p w14:paraId="781814C5" w14:textId="2302B7CA" w:rsidR="713B7237" w:rsidRPr="0055201A" w:rsidRDefault="713B7237" w:rsidP="01E03EC2">
      <w:pPr>
        <w:pStyle w:val="VDWCbody"/>
      </w:pPr>
      <w:r>
        <w:t>Matters about workers employed by NDIS</w:t>
      </w:r>
      <w:r w:rsidR="001179ED">
        <w:t>-</w:t>
      </w:r>
      <w:r>
        <w:t xml:space="preserve">registered service providers were referred to the NDIS Quality and Safeguards Commission, as required by the </w:t>
      </w:r>
      <w:r w:rsidRPr="0055201A">
        <w:t>Disability Service Safeguards Act.</w:t>
      </w:r>
    </w:p>
    <w:p w14:paraId="17346923" w14:textId="09F8CD94" w:rsidR="713B7237" w:rsidRPr="0055201A" w:rsidRDefault="27D1BC6C" w:rsidP="7FA97E04">
      <w:pPr>
        <w:pStyle w:val="VDWCtablecaption"/>
      </w:pPr>
      <w:r>
        <w:t xml:space="preserve">Table </w:t>
      </w:r>
      <w:r w:rsidR="00352A13">
        <w:t>3</w:t>
      </w:r>
      <w:r w:rsidR="0F1AE758">
        <w:t>3</w:t>
      </w:r>
      <w:r>
        <w:t xml:space="preserve">: Complaints </w:t>
      </w:r>
      <w:r w:rsidR="00843CE9">
        <w:t xml:space="preserve">by disability worker service </w:t>
      </w:r>
      <w:r w:rsidR="00DC7F54">
        <w:t xml:space="preserve">setting or </w:t>
      </w:r>
      <w:r w:rsidR="00843CE9">
        <w:t>type</w:t>
      </w:r>
      <w:r w:rsidR="1402BD58">
        <w:t>, 2024</w:t>
      </w:r>
      <w:r w:rsidR="005F41A7">
        <w:t>–</w:t>
      </w:r>
      <w:r w:rsidR="1402BD58">
        <w:t>25</w:t>
      </w:r>
    </w:p>
    <w:tbl>
      <w:tblPr>
        <w:tblStyle w:val="TableGrid"/>
        <w:tblW w:w="9348"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5521"/>
        <w:gridCol w:w="1984"/>
        <w:gridCol w:w="1843"/>
      </w:tblGrid>
      <w:tr w:rsidR="01E03EC2" w:rsidRPr="0055201A" w14:paraId="4EEC6C6E" w14:textId="77777777" w:rsidTr="00835EB9">
        <w:trPr>
          <w:cnfStyle w:val="100000000000" w:firstRow="1" w:lastRow="0" w:firstColumn="0" w:lastColumn="0" w:oddVBand="0" w:evenVBand="0" w:oddHBand="0" w:evenHBand="0" w:firstRowFirstColumn="0" w:firstRowLastColumn="0" w:lastRowFirstColumn="0" w:lastRowLastColumn="0"/>
          <w:trHeight w:val="309"/>
        </w:trPr>
        <w:tc>
          <w:tcPr>
            <w:tcW w:w="5521" w:type="dxa"/>
            <w:shd w:val="clear" w:color="auto" w:fill="DEEAF6" w:themeFill="accent5" w:themeFillTint="33"/>
            <w:tcMar>
              <w:left w:w="105" w:type="dxa"/>
              <w:right w:w="105" w:type="dxa"/>
            </w:tcMar>
          </w:tcPr>
          <w:p w14:paraId="6C8F9C2E" w14:textId="6B220A2C" w:rsidR="01E03EC2" w:rsidRPr="0055201A" w:rsidRDefault="3E546A94" w:rsidP="7FA97E04">
            <w:pPr>
              <w:pStyle w:val="VDWCtablecolhead"/>
              <w:spacing w:line="259" w:lineRule="auto"/>
              <w:rPr>
                <w:rFonts w:eastAsia="Arial" w:cs="Arial"/>
                <w:szCs w:val="21"/>
              </w:rPr>
            </w:pPr>
            <w:r w:rsidRPr="0055201A">
              <w:rPr>
                <w:rFonts w:eastAsia="Arial" w:cs="Arial"/>
                <w:bCs/>
                <w:color w:val="000000" w:themeColor="text1"/>
                <w:szCs w:val="21"/>
              </w:rPr>
              <w:t xml:space="preserve">Disability </w:t>
            </w:r>
            <w:r w:rsidR="00835EB9">
              <w:rPr>
                <w:rFonts w:eastAsia="Arial" w:cs="Arial"/>
                <w:bCs/>
                <w:color w:val="000000" w:themeColor="text1"/>
                <w:szCs w:val="21"/>
              </w:rPr>
              <w:t>w</w:t>
            </w:r>
            <w:r w:rsidRPr="0055201A">
              <w:rPr>
                <w:rFonts w:eastAsia="Arial" w:cs="Arial"/>
                <w:bCs/>
                <w:color w:val="000000" w:themeColor="text1"/>
                <w:szCs w:val="21"/>
              </w:rPr>
              <w:t xml:space="preserve">orker </w:t>
            </w:r>
            <w:r w:rsidR="00835EB9">
              <w:rPr>
                <w:rFonts w:eastAsia="Arial" w:cs="Arial"/>
                <w:bCs/>
                <w:color w:val="000000" w:themeColor="text1"/>
                <w:szCs w:val="21"/>
              </w:rPr>
              <w:t>s</w:t>
            </w:r>
            <w:r w:rsidRPr="0055201A">
              <w:rPr>
                <w:rFonts w:eastAsia="Arial" w:cs="Arial"/>
                <w:bCs/>
                <w:color w:val="000000" w:themeColor="text1"/>
                <w:szCs w:val="21"/>
              </w:rPr>
              <w:t xml:space="preserve">ervice </w:t>
            </w:r>
            <w:r w:rsidR="00835EB9">
              <w:rPr>
                <w:rFonts w:eastAsia="Arial" w:cs="Arial"/>
                <w:bCs/>
                <w:color w:val="000000" w:themeColor="text1"/>
                <w:szCs w:val="21"/>
              </w:rPr>
              <w:t>s</w:t>
            </w:r>
            <w:r w:rsidR="00DC7F54">
              <w:rPr>
                <w:rFonts w:eastAsia="Arial" w:cs="Arial"/>
                <w:bCs/>
                <w:color w:val="000000" w:themeColor="text1"/>
                <w:szCs w:val="21"/>
              </w:rPr>
              <w:t xml:space="preserve">etting or </w:t>
            </w:r>
            <w:r w:rsidR="00835EB9">
              <w:rPr>
                <w:rFonts w:eastAsia="Arial" w:cs="Arial"/>
                <w:bCs/>
                <w:color w:val="000000" w:themeColor="text1"/>
                <w:szCs w:val="21"/>
              </w:rPr>
              <w:t>t</w:t>
            </w:r>
            <w:r w:rsidRPr="0055201A">
              <w:rPr>
                <w:rFonts w:eastAsia="Arial" w:cs="Arial"/>
                <w:bCs/>
                <w:color w:val="000000" w:themeColor="text1"/>
                <w:szCs w:val="21"/>
              </w:rPr>
              <w:t>ype</w:t>
            </w:r>
          </w:p>
        </w:tc>
        <w:tc>
          <w:tcPr>
            <w:tcW w:w="1984" w:type="dxa"/>
            <w:shd w:val="clear" w:color="auto" w:fill="DEEAF6" w:themeFill="accent5" w:themeFillTint="33"/>
            <w:tcMar>
              <w:left w:w="105" w:type="dxa"/>
              <w:right w:w="105" w:type="dxa"/>
            </w:tcMar>
          </w:tcPr>
          <w:p w14:paraId="5FF820FE" w14:textId="1DCADFC4" w:rsidR="01E03EC2" w:rsidRPr="0055201A" w:rsidRDefault="54E0647C" w:rsidP="6A4CC02C">
            <w:pPr>
              <w:pStyle w:val="VDWCtablecolhead"/>
              <w:spacing w:line="259" w:lineRule="auto"/>
              <w:jc w:val="right"/>
              <w:rPr>
                <w:rFonts w:eastAsia="Arial" w:cs="Arial"/>
              </w:rPr>
            </w:pPr>
            <w:r w:rsidRPr="6A4CC02C">
              <w:rPr>
                <w:rFonts w:eastAsia="Arial" w:cs="Arial"/>
                <w:color w:val="000000" w:themeColor="text1"/>
              </w:rPr>
              <w:t xml:space="preserve">Number of </w:t>
            </w:r>
            <w:r w:rsidR="16BDA363" w:rsidRPr="6A4CC02C">
              <w:rPr>
                <w:rFonts w:eastAsia="Arial" w:cs="Arial"/>
                <w:color w:val="000000" w:themeColor="text1"/>
              </w:rPr>
              <w:t>m</w:t>
            </w:r>
            <w:r w:rsidRPr="6A4CC02C">
              <w:rPr>
                <w:rFonts w:eastAsia="Arial" w:cs="Arial"/>
                <w:color w:val="000000" w:themeColor="text1"/>
              </w:rPr>
              <w:t xml:space="preserve">atters </w:t>
            </w:r>
            <w:r w:rsidR="7748C694" w:rsidRPr="6A4CC02C">
              <w:rPr>
                <w:rFonts w:eastAsia="Arial" w:cs="Arial"/>
                <w:color w:val="000000" w:themeColor="text1"/>
              </w:rPr>
              <w:t>closed</w:t>
            </w:r>
          </w:p>
        </w:tc>
        <w:tc>
          <w:tcPr>
            <w:tcW w:w="1843" w:type="dxa"/>
            <w:shd w:val="clear" w:color="auto" w:fill="DEEAF6" w:themeFill="accent5" w:themeFillTint="33"/>
            <w:tcMar>
              <w:left w:w="105" w:type="dxa"/>
              <w:right w:w="105" w:type="dxa"/>
            </w:tcMar>
          </w:tcPr>
          <w:p w14:paraId="51F4C74C" w14:textId="71B15C5D" w:rsidR="01E03EC2" w:rsidRPr="0055201A" w:rsidRDefault="1C60BFF9" w:rsidP="6A4CC02C">
            <w:pPr>
              <w:pStyle w:val="VDWCtablecolhead"/>
              <w:spacing w:line="259" w:lineRule="auto"/>
              <w:jc w:val="right"/>
              <w:rPr>
                <w:rFonts w:eastAsia="Arial" w:cs="Arial"/>
                <w:color w:val="000000" w:themeColor="text1"/>
              </w:rPr>
            </w:pPr>
            <w:r w:rsidRPr="6A4CC02C">
              <w:rPr>
                <w:rFonts w:eastAsia="Arial" w:cs="Arial"/>
                <w:color w:val="000000" w:themeColor="text1"/>
              </w:rPr>
              <w:t>Percentage %</w:t>
            </w:r>
          </w:p>
        </w:tc>
      </w:tr>
      <w:tr w:rsidR="01E03EC2" w:rsidRPr="0055201A" w14:paraId="7658212D" w14:textId="77777777" w:rsidTr="002E7550">
        <w:trPr>
          <w:trHeight w:val="309"/>
        </w:trPr>
        <w:tc>
          <w:tcPr>
            <w:tcW w:w="5521" w:type="dxa"/>
            <w:tcMar>
              <w:left w:w="105" w:type="dxa"/>
              <w:right w:w="105" w:type="dxa"/>
            </w:tcMar>
          </w:tcPr>
          <w:p w14:paraId="5657B638" w14:textId="25F279ED" w:rsidR="7FA97E04" w:rsidRPr="0055201A" w:rsidRDefault="03942C3F" w:rsidP="00835EB9">
            <w:pPr>
              <w:pStyle w:val="VDWCtabletext"/>
              <w:rPr>
                <w:rFonts w:eastAsia="Arial"/>
              </w:rPr>
            </w:pPr>
            <w:r w:rsidRPr="6A4CC02C">
              <w:rPr>
                <w:rFonts w:eastAsia="Arial"/>
              </w:rPr>
              <w:t>Accommodation</w:t>
            </w:r>
            <w:r w:rsidR="64E9892A" w:rsidRPr="6A4CC02C">
              <w:rPr>
                <w:rFonts w:eastAsia="Arial"/>
              </w:rPr>
              <w:t xml:space="preserve"> – crisis accommodation</w:t>
            </w:r>
          </w:p>
        </w:tc>
        <w:tc>
          <w:tcPr>
            <w:tcW w:w="1984" w:type="dxa"/>
            <w:tcMar>
              <w:left w:w="105" w:type="dxa"/>
              <w:right w:w="105" w:type="dxa"/>
            </w:tcMar>
          </w:tcPr>
          <w:p w14:paraId="460D022D" w14:textId="4A68C120" w:rsidR="7FA97E04" w:rsidRPr="0055201A" w:rsidRDefault="7FBE27CF" w:rsidP="000F1C43">
            <w:pPr>
              <w:pStyle w:val="VDWCtabletext"/>
              <w:jc w:val="right"/>
              <w:rPr>
                <w:rFonts w:eastAsia="Arial"/>
              </w:rPr>
            </w:pPr>
            <w:r w:rsidRPr="6A4CC02C">
              <w:rPr>
                <w:rFonts w:eastAsia="Arial"/>
              </w:rPr>
              <w:t>4</w:t>
            </w:r>
          </w:p>
        </w:tc>
        <w:tc>
          <w:tcPr>
            <w:tcW w:w="1843" w:type="dxa"/>
            <w:tcMar>
              <w:left w:w="105" w:type="dxa"/>
              <w:right w:w="105" w:type="dxa"/>
            </w:tcMar>
          </w:tcPr>
          <w:p w14:paraId="0F0A60FC" w14:textId="0CE41576" w:rsidR="7FA97E04" w:rsidRPr="0055201A" w:rsidRDefault="7FBE27CF" w:rsidP="000F1C43">
            <w:pPr>
              <w:pStyle w:val="VDWCtabletext"/>
              <w:jc w:val="right"/>
              <w:rPr>
                <w:rFonts w:eastAsia="Arial"/>
              </w:rPr>
            </w:pPr>
            <w:r w:rsidRPr="6A4CC02C">
              <w:rPr>
                <w:rFonts w:eastAsia="Arial"/>
              </w:rPr>
              <w:t>3.1</w:t>
            </w:r>
          </w:p>
        </w:tc>
      </w:tr>
      <w:tr w:rsidR="6A4CC02C" w14:paraId="100D2B68" w14:textId="77777777" w:rsidTr="002E7550">
        <w:trPr>
          <w:trHeight w:val="300"/>
        </w:trPr>
        <w:tc>
          <w:tcPr>
            <w:tcW w:w="5521" w:type="dxa"/>
            <w:tcMar>
              <w:left w:w="105" w:type="dxa"/>
              <w:right w:w="105" w:type="dxa"/>
            </w:tcMar>
          </w:tcPr>
          <w:p w14:paraId="101747CF" w14:textId="37D3A189" w:rsidR="5D614F51" w:rsidRDefault="5D614F51" w:rsidP="00835EB9">
            <w:pPr>
              <w:pStyle w:val="VDWCtabletext"/>
              <w:rPr>
                <w:rFonts w:eastAsia="Arial"/>
              </w:rPr>
            </w:pPr>
            <w:r w:rsidRPr="6A4CC02C">
              <w:rPr>
                <w:rFonts w:eastAsia="Arial"/>
              </w:rPr>
              <w:t>Accommodation – own home</w:t>
            </w:r>
          </w:p>
        </w:tc>
        <w:tc>
          <w:tcPr>
            <w:tcW w:w="1984" w:type="dxa"/>
            <w:tcMar>
              <w:left w:w="105" w:type="dxa"/>
              <w:right w:w="105" w:type="dxa"/>
            </w:tcMar>
          </w:tcPr>
          <w:p w14:paraId="2AEA90BB" w14:textId="314E057D" w:rsidR="28A021F5" w:rsidRDefault="28A021F5" w:rsidP="000F1C43">
            <w:pPr>
              <w:pStyle w:val="VDWCtabletext"/>
              <w:jc w:val="right"/>
              <w:rPr>
                <w:rFonts w:eastAsia="Arial"/>
              </w:rPr>
            </w:pPr>
            <w:r w:rsidRPr="6A4CC02C">
              <w:rPr>
                <w:rFonts w:eastAsia="Arial"/>
              </w:rPr>
              <w:t>2</w:t>
            </w:r>
          </w:p>
        </w:tc>
        <w:tc>
          <w:tcPr>
            <w:tcW w:w="1843" w:type="dxa"/>
            <w:tcMar>
              <w:left w:w="105" w:type="dxa"/>
              <w:right w:w="105" w:type="dxa"/>
            </w:tcMar>
          </w:tcPr>
          <w:p w14:paraId="645352E1" w14:textId="26035CA8" w:rsidR="28A021F5" w:rsidRDefault="28A021F5" w:rsidP="000F1C43">
            <w:pPr>
              <w:pStyle w:val="VDWCtabletext"/>
              <w:jc w:val="right"/>
              <w:rPr>
                <w:rFonts w:eastAsia="Arial"/>
              </w:rPr>
            </w:pPr>
            <w:r w:rsidRPr="6A4CC02C">
              <w:rPr>
                <w:rFonts w:eastAsia="Arial"/>
              </w:rPr>
              <w:t>1.6</w:t>
            </w:r>
          </w:p>
        </w:tc>
      </w:tr>
      <w:tr w:rsidR="6A4CC02C" w14:paraId="394E1C86" w14:textId="77777777" w:rsidTr="002E7550">
        <w:trPr>
          <w:trHeight w:val="300"/>
        </w:trPr>
        <w:tc>
          <w:tcPr>
            <w:tcW w:w="5521" w:type="dxa"/>
            <w:tcMar>
              <w:left w:w="105" w:type="dxa"/>
              <w:right w:w="105" w:type="dxa"/>
            </w:tcMar>
          </w:tcPr>
          <w:p w14:paraId="52C4428B" w14:textId="10609B82" w:rsidR="5D614F51" w:rsidRDefault="5D614F51" w:rsidP="00835EB9">
            <w:pPr>
              <w:pStyle w:val="VDWCtabletext"/>
              <w:rPr>
                <w:rFonts w:eastAsia="Arial"/>
              </w:rPr>
            </w:pPr>
            <w:r w:rsidRPr="6A4CC02C">
              <w:rPr>
                <w:rFonts w:eastAsia="Arial"/>
              </w:rPr>
              <w:t xml:space="preserve">Accommodation – </w:t>
            </w:r>
            <w:r w:rsidR="001179ED">
              <w:rPr>
                <w:rFonts w:eastAsia="Arial"/>
              </w:rPr>
              <w:t>r</w:t>
            </w:r>
            <w:r w:rsidRPr="6A4CC02C">
              <w:rPr>
                <w:rFonts w:eastAsia="Arial"/>
              </w:rPr>
              <w:t>espite (facility</w:t>
            </w:r>
            <w:r w:rsidR="001179ED">
              <w:rPr>
                <w:rFonts w:eastAsia="Arial"/>
              </w:rPr>
              <w:t>-</w:t>
            </w:r>
            <w:r w:rsidRPr="6A4CC02C">
              <w:rPr>
                <w:rFonts w:eastAsia="Arial"/>
              </w:rPr>
              <w:t>based)</w:t>
            </w:r>
          </w:p>
        </w:tc>
        <w:tc>
          <w:tcPr>
            <w:tcW w:w="1984" w:type="dxa"/>
            <w:tcMar>
              <w:left w:w="105" w:type="dxa"/>
              <w:right w:w="105" w:type="dxa"/>
            </w:tcMar>
          </w:tcPr>
          <w:p w14:paraId="24ADA2A7" w14:textId="7E377613" w:rsidR="16FCF7E0" w:rsidRDefault="16FCF7E0" w:rsidP="000F1C43">
            <w:pPr>
              <w:pStyle w:val="VDWCtabletext"/>
              <w:jc w:val="right"/>
              <w:rPr>
                <w:rFonts w:eastAsia="Arial"/>
              </w:rPr>
            </w:pPr>
            <w:r w:rsidRPr="6A4CC02C">
              <w:rPr>
                <w:rFonts w:eastAsia="Arial"/>
              </w:rPr>
              <w:t>4</w:t>
            </w:r>
          </w:p>
        </w:tc>
        <w:tc>
          <w:tcPr>
            <w:tcW w:w="1843" w:type="dxa"/>
            <w:tcMar>
              <w:left w:w="105" w:type="dxa"/>
              <w:right w:w="105" w:type="dxa"/>
            </w:tcMar>
          </w:tcPr>
          <w:p w14:paraId="7BE19C79" w14:textId="090F33AB" w:rsidR="16FCF7E0" w:rsidRDefault="16FCF7E0" w:rsidP="000F1C43">
            <w:pPr>
              <w:pStyle w:val="VDWCtabletext"/>
              <w:jc w:val="right"/>
              <w:rPr>
                <w:rFonts w:eastAsia="Arial"/>
              </w:rPr>
            </w:pPr>
            <w:r w:rsidRPr="6A4CC02C">
              <w:rPr>
                <w:rFonts w:eastAsia="Arial"/>
              </w:rPr>
              <w:t>3.1</w:t>
            </w:r>
          </w:p>
        </w:tc>
      </w:tr>
      <w:tr w:rsidR="6A4CC02C" w14:paraId="44C62BE6" w14:textId="77777777" w:rsidTr="002E7550">
        <w:trPr>
          <w:trHeight w:val="300"/>
        </w:trPr>
        <w:tc>
          <w:tcPr>
            <w:tcW w:w="5521" w:type="dxa"/>
            <w:tcMar>
              <w:left w:w="105" w:type="dxa"/>
              <w:right w:w="105" w:type="dxa"/>
            </w:tcMar>
          </w:tcPr>
          <w:p w14:paraId="5868AD2F" w14:textId="5452F1BB" w:rsidR="5D614F51" w:rsidRDefault="5D614F51" w:rsidP="00835EB9">
            <w:pPr>
              <w:pStyle w:val="VDWCtabletext"/>
              <w:rPr>
                <w:rFonts w:eastAsia="Arial"/>
              </w:rPr>
            </w:pPr>
            <w:r w:rsidRPr="6A4CC02C">
              <w:rPr>
                <w:rFonts w:eastAsia="Arial"/>
              </w:rPr>
              <w:t>Accommodation – short term</w:t>
            </w:r>
          </w:p>
        </w:tc>
        <w:tc>
          <w:tcPr>
            <w:tcW w:w="1984" w:type="dxa"/>
            <w:tcMar>
              <w:left w:w="105" w:type="dxa"/>
              <w:right w:w="105" w:type="dxa"/>
            </w:tcMar>
          </w:tcPr>
          <w:p w14:paraId="7B5AA6A7" w14:textId="412E14D9" w:rsidR="6A86F8A5" w:rsidRDefault="6A86F8A5" w:rsidP="000F1C43">
            <w:pPr>
              <w:pStyle w:val="VDWCtabletext"/>
              <w:jc w:val="right"/>
              <w:rPr>
                <w:rFonts w:eastAsia="Arial"/>
              </w:rPr>
            </w:pPr>
            <w:r w:rsidRPr="6A4CC02C">
              <w:rPr>
                <w:rFonts w:eastAsia="Arial"/>
              </w:rPr>
              <w:t>5</w:t>
            </w:r>
          </w:p>
        </w:tc>
        <w:tc>
          <w:tcPr>
            <w:tcW w:w="1843" w:type="dxa"/>
            <w:tcMar>
              <w:left w:w="105" w:type="dxa"/>
              <w:right w:w="105" w:type="dxa"/>
            </w:tcMar>
          </w:tcPr>
          <w:p w14:paraId="40DF4626" w14:textId="7171F200" w:rsidR="6A86F8A5" w:rsidRDefault="6A86F8A5" w:rsidP="000F1C43">
            <w:pPr>
              <w:pStyle w:val="VDWCtabletext"/>
              <w:jc w:val="right"/>
              <w:rPr>
                <w:rFonts w:eastAsia="Arial"/>
              </w:rPr>
            </w:pPr>
            <w:r w:rsidRPr="6A4CC02C">
              <w:rPr>
                <w:rFonts w:eastAsia="Arial"/>
              </w:rPr>
              <w:t>3.9</w:t>
            </w:r>
          </w:p>
        </w:tc>
      </w:tr>
      <w:tr w:rsidR="6A4CC02C" w14:paraId="0C0A1358" w14:textId="77777777" w:rsidTr="002E7550">
        <w:trPr>
          <w:trHeight w:val="300"/>
        </w:trPr>
        <w:tc>
          <w:tcPr>
            <w:tcW w:w="5521" w:type="dxa"/>
            <w:tcMar>
              <w:left w:w="105" w:type="dxa"/>
              <w:right w:w="105" w:type="dxa"/>
            </w:tcMar>
          </w:tcPr>
          <w:p w14:paraId="452D6E84" w14:textId="1AFE72E9" w:rsidR="5D614F51" w:rsidRDefault="5D614F51" w:rsidP="00835EB9">
            <w:pPr>
              <w:pStyle w:val="VDWCtabletext"/>
              <w:rPr>
                <w:rFonts w:eastAsia="Arial"/>
              </w:rPr>
            </w:pPr>
            <w:r w:rsidRPr="6A4CC02C">
              <w:rPr>
                <w:rFonts w:eastAsia="Arial"/>
              </w:rPr>
              <w:t>Accommodation – Specialist Disability Accommodation (SDA)</w:t>
            </w:r>
          </w:p>
        </w:tc>
        <w:tc>
          <w:tcPr>
            <w:tcW w:w="1984" w:type="dxa"/>
            <w:tcMar>
              <w:left w:w="105" w:type="dxa"/>
              <w:right w:w="105" w:type="dxa"/>
            </w:tcMar>
          </w:tcPr>
          <w:p w14:paraId="6045E72A" w14:textId="78C2A714" w:rsidR="03E95CAD" w:rsidRDefault="03E95CAD" w:rsidP="000F1C43">
            <w:pPr>
              <w:pStyle w:val="VDWCtabletext"/>
              <w:jc w:val="right"/>
              <w:rPr>
                <w:rFonts w:eastAsia="Arial"/>
              </w:rPr>
            </w:pPr>
            <w:r w:rsidRPr="6A4CC02C">
              <w:rPr>
                <w:rFonts w:eastAsia="Arial"/>
              </w:rPr>
              <w:t>1</w:t>
            </w:r>
          </w:p>
        </w:tc>
        <w:tc>
          <w:tcPr>
            <w:tcW w:w="1843" w:type="dxa"/>
            <w:tcMar>
              <w:left w:w="105" w:type="dxa"/>
              <w:right w:w="105" w:type="dxa"/>
            </w:tcMar>
          </w:tcPr>
          <w:p w14:paraId="47E13C24" w14:textId="45627B95" w:rsidR="03E95CAD" w:rsidRDefault="03E95CAD" w:rsidP="000F1C43">
            <w:pPr>
              <w:pStyle w:val="VDWCtabletext"/>
              <w:jc w:val="right"/>
              <w:rPr>
                <w:rFonts w:eastAsia="Arial"/>
              </w:rPr>
            </w:pPr>
            <w:r w:rsidRPr="6A4CC02C">
              <w:rPr>
                <w:rFonts w:eastAsia="Arial"/>
              </w:rPr>
              <w:t>0.8</w:t>
            </w:r>
          </w:p>
        </w:tc>
      </w:tr>
      <w:tr w:rsidR="6A4CC02C" w14:paraId="27B3F562" w14:textId="77777777" w:rsidTr="002E7550">
        <w:trPr>
          <w:trHeight w:val="300"/>
        </w:trPr>
        <w:tc>
          <w:tcPr>
            <w:tcW w:w="5521" w:type="dxa"/>
            <w:tcMar>
              <w:left w:w="105" w:type="dxa"/>
              <w:right w:w="105" w:type="dxa"/>
            </w:tcMar>
          </w:tcPr>
          <w:p w14:paraId="10C1EBB5" w14:textId="5887B712" w:rsidR="5D614F51" w:rsidRDefault="5D614F51" w:rsidP="00835EB9">
            <w:pPr>
              <w:pStyle w:val="VDWCtabletext"/>
              <w:rPr>
                <w:rFonts w:eastAsia="Arial"/>
              </w:rPr>
            </w:pPr>
            <w:r w:rsidRPr="6A4CC02C">
              <w:rPr>
                <w:rFonts w:eastAsia="Arial"/>
              </w:rPr>
              <w:t>Accommodation – Supported Independent Living (SIL)</w:t>
            </w:r>
          </w:p>
        </w:tc>
        <w:tc>
          <w:tcPr>
            <w:tcW w:w="1984" w:type="dxa"/>
            <w:tcMar>
              <w:left w:w="105" w:type="dxa"/>
              <w:right w:w="105" w:type="dxa"/>
            </w:tcMar>
          </w:tcPr>
          <w:p w14:paraId="25F2DA82" w14:textId="63D92ACF" w:rsidR="51F2DC61" w:rsidRDefault="51F2DC61" w:rsidP="000F1C43">
            <w:pPr>
              <w:pStyle w:val="VDWCtabletext"/>
              <w:jc w:val="right"/>
              <w:rPr>
                <w:rFonts w:eastAsia="Arial"/>
              </w:rPr>
            </w:pPr>
            <w:r w:rsidRPr="6A4CC02C">
              <w:rPr>
                <w:rFonts w:eastAsia="Arial"/>
              </w:rPr>
              <w:t>12</w:t>
            </w:r>
          </w:p>
        </w:tc>
        <w:tc>
          <w:tcPr>
            <w:tcW w:w="1843" w:type="dxa"/>
            <w:tcMar>
              <w:left w:w="105" w:type="dxa"/>
              <w:right w:w="105" w:type="dxa"/>
            </w:tcMar>
          </w:tcPr>
          <w:p w14:paraId="42A8DCD2" w14:textId="56AEEAB5" w:rsidR="51F2DC61" w:rsidRDefault="51F2DC61" w:rsidP="000F1C43">
            <w:pPr>
              <w:pStyle w:val="VDWCtabletext"/>
              <w:jc w:val="right"/>
              <w:rPr>
                <w:rFonts w:eastAsia="Arial"/>
              </w:rPr>
            </w:pPr>
            <w:r w:rsidRPr="6A4CC02C">
              <w:rPr>
                <w:rFonts w:eastAsia="Arial"/>
              </w:rPr>
              <w:t>9.4</w:t>
            </w:r>
          </w:p>
        </w:tc>
      </w:tr>
      <w:tr w:rsidR="6A4CC02C" w14:paraId="1ED3CAFF" w14:textId="77777777" w:rsidTr="002E7550">
        <w:trPr>
          <w:trHeight w:val="300"/>
        </w:trPr>
        <w:tc>
          <w:tcPr>
            <w:tcW w:w="5521" w:type="dxa"/>
            <w:tcMar>
              <w:left w:w="105" w:type="dxa"/>
              <w:right w:w="105" w:type="dxa"/>
            </w:tcMar>
          </w:tcPr>
          <w:p w14:paraId="5447E0B2" w14:textId="57637D8D" w:rsidR="5D614F51" w:rsidRDefault="5D614F51" w:rsidP="00835EB9">
            <w:pPr>
              <w:pStyle w:val="VDWCtabletext"/>
              <w:rPr>
                <w:rFonts w:eastAsia="Arial"/>
              </w:rPr>
            </w:pPr>
            <w:r w:rsidRPr="6A4CC02C">
              <w:rPr>
                <w:rFonts w:eastAsia="Arial"/>
              </w:rPr>
              <w:t>Accommodation – Supported Residential Services (SRS)</w:t>
            </w:r>
          </w:p>
        </w:tc>
        <w:tc>
          <w:tcPr>
            <w:tcW w:w="1984" w:type="dxa"/>
            <w:tcMar>
              <w:left w:w="105" w:type="dxa"/>
              <w:right w:w="105" w:type="dxa"/>
            </w:tcMar>
          </w:tcPr>
          <w:p w14:paraId="656A12CE" w14:textId="2C75669A" w:rsidR="0AA7862A" w:rsidRDefault="0AA7862A" w:rsidP="000F1C43">
            <w:pPr>
              <w:pStyle w:val="VDWCtabletext"/>
              <w:jc w:val="right"/>
              <w:rPr>
                <w:rFonts w:eastAsia="Arial"/>
              </w:rPr>
            </w:pPr>
            <w:r w:rsidRPr="6A4CC02C">
              <w:rPr>
                <w:rFonts w:eastAsia="Arial"/>
              </w:rPr>
              <w:t>2</w:t>
            </w:r>
          </w:p>
        </w:tc>
        <w:tc>
          <w:tcPr>
            <w:tcW w:w="1843" w:type="dxa"/>
            <w:tcMar>
              <w:left w:w="105" w:type="dxa"/>
              <w:right w:w="105" w:type="dxa"/>
            </w:tcMar>
          </w:tcPr>
          <w:p w14:paraId="545A29D4" w14:textId="7EAE8E58" w:rsidR="0AA7862A" w:rsidRDefault="0AA7862A" w:rsidP="000F1C43">
            <w:pPr>
              <w:pStyle w:val="VDWCtabletext"/>
              <w:jc w:val="right"/>
              <w:rPr>
                <w:rFonts w:eastAsia="Arial"/>
              </w:rPr>
            </w:pPr>
            <w:r w:rsidRPr="6A4CC02C">
              <w:rPr>
                <w:rFonts w:eastAsia="Arial"/>
              </w:rPr>
              <w:t>1.6</w:t>
            </w:r>
          </w:p>
        </w:tc>
      </w:tr>
      <w:tr w:rsidR="6A4CC02C" w14:paraId="0628C0A1" w14:textId="77777777" w:rsidTr="002E7550">
        <w:trPr>
          <w:trHeight w:val="300"/>
        </w:trPr>
        <w:tc>
          <w:tcPr>
            <w:tcW w:w="5521" w:type="dxa"/>
            <w:tcMar>
              <w:left w:w="105" w:type="dxa"/>
              <w:right w:w="105" w:type="dxa"/>
            </w:tcMar>
          </w:tcPr>
          <w:p w14:paraId="1B8AC892" w14:textId="79572D39" w:rsidR="1B70C90E" w:rsidRDefault="1B70C90E" w:rsidP="00835EB9">
            <w:pPr>
              <w:pStyle w:val="VDWCtabletext"/>
              <w:rPr>
                <w:rFonts w:eastAsia="Arial"/>
              </w:rPr>
            </w:pPr>
            <w:r w:rsidRPr="6A4CC02C">
              <w:rPr>
                <w:rFonts w:eastAsia="Arial"/>
              </w:rPr>
              <w:t xml:space="preserve">Allied </w:t>
            </w:r>
            <w:r w:rsidR="00FE660E">
              <w:rPr>
                <w:rFonts w:eastAsia="Arial"/>
              </w:rPr>
              <w:t>h</w:t>
            </w:r>
            <w:r w:rsidRPr="6A4CC02C">
              <w:rPr>
                <w:rFonts w:eastAsia="Arial"/>
              </w:rPr>
              <w:t xml:space="preserve">ealth </w:t>
            </w:r>
            <w:r w:rsidR="00FE660E">
              <w:rPr>
                <w:rFonts w:eastAsia="Arial"/>
              </w:rPr>
              <w:t>s</w:t>
            </w:r>
            <w:r w:rsidRPr="6A4CC02C">
              <w:rPr>
                <w:rFonts w:eastAsia="Arial"/>
              </w:rPr>
              <w:t>ervices (</w:t>
            </w:r>
            <w:r w:rsidR="00FE660E">
              <w:rPr>
                <w:rFonts w:eastAsia="Arial"/>
              </w:rPr>
              <w:t>o</w:t>
            </w:r>
            <w:r w:rsidRPr="6A4CC02C">
              <w:rPr>
                <w:rFonts w:eastAsia="Arial"/>
              </w:rPr>
              <w:t xml:space="preserve">ccupational </w:t>
            </w:r>
            <w:r w:rsidR="00FE660E">
              <w:rPr>
                <w:rFonts w:eastAsia="Arial"/>
              </w:rPr>
              <w:t>t</w:t>
            </w:r>
            <w:r w:rsidRPr="6A4CC02C">
              <w:rPr>
                <w:rFonts w:eastAsia="Arial"/>
              </w:rPr>
              <w:t>herapist</w:t>
            </w:r>
            <w:r w:rsidR="00FE660E">
              <w:rPr>
                <w:rFonts w:eastAsia="Arial"/>
              </w:rPr>
              <w:t>,</w:t>
            </w:r>
            <w:r w:rsidRPr="6A4CC02C">
              <w:rPr>
                <w:rFonts w:eastAsia="Arial"/>
              </w:rPr>
              <w:t xml:space="preserve"> </w:t>
            </w:r>
            <w:r w:rsidR="00FE660E">
              <w:rPr>
                <w:rFonts w:eastAsia="Arial"/>
              </w:rPr>
              <w:t>s</w:t>
            </w:r>
            <w:r w:rsidRPr="6A4CC02C">
              <w:rPr>
                <w:rFonts w:eastAsia="Arial"/>
              </w:rPr>
              <w:t xml:space="preserve">peech </w:t>
            </w:r>
            <w:r w:rsidR="00FE660E">
              <w:rPr>
                <w:rFonts w:eastAsia="Arial"/>
              </w:rPr>
              <w:t>p</w:t>
            </w:r>
            <w:r w:rsidRPr="6A4CC02C">
              <w:rPr>
                <w:rFonts w:eastAsia="Arial"/>
              </w:rPr>
              <w:t>athology</w:t>
            </w:r>
            <w:r w:rsidR="00FE660E">
              <w:rPr>
                <w:rFonts w:eastAsia="Arial"/>
              </w:rPr>
              <w:t>,</w:t>
            </w:r>
            <w:r w:rsidRPr="6A4CC02C">
              <w:rPr>
                <w:rFonts w:eastAsia="Arial"/>
              </w:rPr>
              <w:t xml:space="preserve"> </w:t>
            </w:r>
            <w:r w:rsidR="00FE660E">
              <w:rPr>
                <w:rFonts w:eastAsia="Arial"/>
              </w:rPr>
              <w:t>d</w:t>
            </w:r>
            <w:r w:rsidRPr="6A4CC02C">
              <w:rPr>
                <w:rFonts w:eastAsia="Arial"/>
              </w:rPr>
              <w:t>ietitian</w:t>
            </w:r>
            <w:r w:rsidR="00FE660E">
              <w:rPr>
                <w:rFonts w:eastAsia="Arial"/>
              </w:rPr>
              <w:t>,</w:t>
            </w:r>
            <w:r w:rsidRPr="6A4CC02C">
              <w:rPr>
                <w:rFonts w:eastAsia="Arial"/>
              </w:rPr>
              <w:t xml:space="preserve"> </w:t>
            </w:r>
            <w:r w:rsidR="00FE660E">
              <w:rPr>
                <w:rFonts w:eastAsia="Arial"/>
              </w:rPr>
              <w:t>p</w:t>
            </w:r>
            <w:r w:rsidRPr="6A4CC02C">
              <w:rPr>
                <w:rFonts w:eastAsia="Arial"/>
              </w:rPr>
              <w:t>hysiotherapy</w:t>
            </w:r>
            <w:r w:rsidR="00FE660E">
              <w:rPr>
                <w:rFonts w:eastAsia="Arial"/>
              </w:rPr>
              <w:t>,</w:t>
            </w:r>
            <w:r w:rsidRPr="6A4CC02C">
              <w:rPr>
                <w:rFonts w:eastAsia="Arial"/>
              </w:rPr>
              <w:t xml:space="preserve"> other related exercise, strength services)</w:t>
            </w:r>
          </w:p>
        </w:tc>
        <w:tc>
          <w:tcPr>
            <w:tcW w:w="1984" w:type="dxa"/>
            <w:tcMar>
              <w:left w:w="105" w:type="dxa"/>
              <w:right w:w="105" w:type="dxa"/>
            </w:tcMar>
          </w:tcPr>
          <w:p w14:paraId="2519B671" w14:textId="41D9398A" w:rsidR="1B70C90E" w:rsidRDefault="1B70C90E" w:rsidP="000F1C43">
            <w:pPr>
              <w:pStyle w:val="VDWCtabletext"/>
              <w:jc w:val="right"/>
              <w:rPr>
                <w:rFonts w:eastAsia="Arial"/>
              </w:rPr>
            </w:pPr>
            <w:r w:rsidRPr="6A4CC02C">
              <w:rPr>
                <w:rFonts w:eastAsia="Arial"/>
              </w:rPr>
              <w:t>2</w:t>
            </w:r>
          </w:p>
        </w:tc>
        <w:tc>
          <w:tcPr>
            <w:tcW w:w="1843" w:type="dxa"/>
            <w:tcMar>
              <w:left w:w="105" w:type="dxa"/>
              <w:right w:w="105" w:type="dxa"/>
            </w:tcMar>
          </w:tcPr>
          <w:p w14:paraId="0259CE41" w14:textId="6E2D5244" w:rsidR="1B70C90E" w:rsidRDefault="1B70C90E" w:rsidP="000F1C43">
            <w:pPr>
              <w:pStyle w:val="VDWCtabletext"/>
              <w:jc w:val="right"/>
              <w:rPr>
                <w:rFonts w:eastAsia="Arial"/>
              </w:rPr>
            </w:pPr>
            <w:r w:rsidRPr="6A4CC02C">
              <w:rPr>
                <w:rFonts w:eastAsia="Arial"/>
              </w:rPr>
              <w:t>1.6</w:t>
            </w:r>
          </w:p>
        </w:tc>
      </w:tr>
      <w:tr w:rsidR="01E03EC2" w:rsidRPr="0055201A" w14:paraId="05582236" w14:textId="77777777" w:rsidTr="002E7550">
        <w:trPr>
          <w:trHeight w:val="309"/>
        </w:trPr>
        <w:tc>
          <w:tcPr>
            <w:tcW w:w="5521" w:type="dxa"/>
            <w:tcMar>
              <w:left w:w="105" w:type="dxa"/>
              <w:right w:w="105" w:type="dxa"/>
            </w:tcMar>
          </w:tcPr>
          <w:p w14:paraId="448C1336" w14:textId="2DEE83AD" w:rsidR="7FA97E04" w:rsidRPr="0055201A" w:rsidRDefault="7FA97E04" w:rsidP="00835EB9">
            <w:pPr>
              <w:pStyle w:val="VDWCtabletext"/>
              <w:rPr>
                <w:rFonts w:eastAsia="Arial"/>
              </w:rPr>
            </w:pPr>
            <w:r w:rsidRPr="0055201A">
              <w:rPr>
                <w:rFonts w:eastAsia="Arial"/>
              </w:rPr>
              <w:t>Behaviour Support Services</w:t>
            </w:r>
          </w:p>
        </w:tc>
        <w:tc>
          <w:tcPr>
            <w:tcW w:w="1984" w:type="dxa"/>
            <w:tcMar>
              <w:left w:w="105" w:type="dxa"/>
              <w:right w:w="105" w:type="dxa"/>
            </w:tcMar>
          </w:tcPr>
          <w:p w14:paraId="4252D09D" w14:textId="3B1A2CCB" w:rsidR="7FA97E04" w:rsidRPr="0055201A" w:rsidRDefault="7748C694" w:rsidP="000F1C43">
            <w:pPr>
              <w:pStyle w:val="VDWCtabletext"/>
              <w:jc w:val="right"/>
              <w:rPr>
                <w:rFonts w:eastAsia="Arial"/>
              </w:rPr>
            </w:pPr>
            <w:r w:rsidRPr="6A4CC02C">
              <w:rPr>
                <w:rFonts w:eastAsia="Arial"/>
              </w:rPr>
              <w:t>1</w:t>
            </w:r>
            <w:r w:rsidR="6E1F52BD" w:rsidRPr="6A4CC02C">
              <w:rPr>
                <w:rFonts w:eastAsia="Arial"/>
              </w:rPr>
              <w:t>3</w:t>
            </w:r>
          </w:p>
        </w:tc>
        <w:tc>
          <w:tcPr>
            <w:tcW w:w="1843" w:type="dxa"/>
            <w:tcMar>
              <w:left w:w="105" w:type="dxa"/>
              <w:right w:w="105" w:type="dxa"/>
            </w:tcMar>
          </w:tcPr>
          <w:p w14:paraId="36DBE68B" w14:textId="65070F5C" w:rsidR="7FA97E04" w:rsidRPr="0055201A" w:rsidRDefault="6E1F52BD" w:rsidP="000F1C43">
            <w:pPr>
              <w:pStyle w:val="VDWCtabletext"/>
              <w:jc w:val="right"/>
              <w:rPr>
                <w:rFonts w:eastAsia="Arial"/>
              </w:rPr>
            </w:pPr>
            <w:r w:rsidRPr="6A4CC02C">
              <w:rPr>
                <w:rFonts w:eastAsia="Arial"/>
              </w:rPr>
              <w:t>10.2</w:t>
            </w:r>
          </w:p>
        </w:tc>
      </w:tr>
      <w:tr w:rsidR="01E03EC2" w:rsidRPr="0055201A" w14:paraId="3A2B2FA1" w14:textId="77777777" w:rsidTr="002E7550">
        <w:trPr>
          <w:trHeight w:val="309"/>
        </w:trPr>
        <w:tc>
          <w:tcPr>
            <w:tcW w:w="5521" w:type="dxa"/>
            <w:tcMar>
              <w:left w:w="105" w:type="dxa"/>
              <w:right w:w="105" w:type="dxa"/>
            </w:tcMar>
          </w:tcPr>
          <w:p w14:paraId="4A6A7AE0" w14:textId="214ED3B5" w:rsidR="7FA97E04" w:rsidRPr="0055201A" w:rsidRDefault="7FA97E04" w:rsidP="00835EB9">
            <w:pPr>
              <w:pStyle w:val="VDWCtabletext"/>
              <w:rPr>
                <w:rFonts w:eastAsia="Arial"/>
              </w:rPr>
            </w:pPr>
            <w:r w:rsidRPr="0055201A">
              <w:rPr>
                <w:rFonts w:eastAsia="Arial"/>
              </w:rPr>
              <w:t>Community access supports (social and civic activities)</w:t>
            </w:r>
          </w:p>
        </w:tc>
        <w:tc>
          <w:tcPr>
            <w:tcW w:w="1984" w:type="dxa"/>
            <w:tcMar>
              <w:left w:w="105" w:type="dxa"/>
              <w:right w:w="105" w:type="dxa"/>
            </w:tcMar>
          </w:tcPr>
          <w:p w14:paraId="670CF983" w14:textId="3751E738" w:rsidR="7FA97E04" w:rsidRPr="0055201A" w:rsidRDefault="7748C694" w:rsidP="000F1C43">
            <w:pPr>
              <w:pStyle w:val="VDWCtabletext"/>
              <w:jc w:val="right"/>
              <w:rPr>
                <w:rFonts w:eastAsia="Arial"/>
              </w:rPr>
            </w:pPr>
            <w:r w:rsidRPr="6A4CC02C">
              <w:rPr>
                <w:rFonts w:eastAsia="Arial"/>
              </w:rPr>
              <w:t>2</w:t>
            </w:r>
            <w:r w:rsidR="37A53E95" w:rsidRPr="6A4CC02C">
              <w:rPr>
                <w:rFonts w:eastAsia="Arial"/>
              </w:rPr>
              <w:t>6</w:t>
            </w:r>
          </w:p>
        </w:tc>
        <w:tc>
          <w:tcPr>
            <w:tcW w:w="1843" w:type="dxa"/>
            <w:tcMar>
              <w:left w:w="105" w:type="dxa"/>
              <w:right w:w="105" w:type="dxa"/>
            </w:tcMar>
          </w:tcPr>
          <w:p w14:paraId="5D7C51AB" w14:textId="3488447D" w:rsidR="7FA97E04" w:rsidRPr="0055201A" w:rsidRDefault="37A53E95" w:rsidP="000F1C43">
            <w:pPr>
              <w:pStyle w:val="VDWCtabletext"/>
              <w:jc w:val="right"/>
              <w:rPr>
                <w:rFonts w:eastAsia="Arial"/>
              </w:rPr>
            </w:pPr>
            <w:r w:rsidRPr="6A4CC02C">
              <w:rPr>
                <w:rFonts w:eastAsia="Arial"/>
              </w:rPr>
              <w:t>20.5</w:t>
            </w:r>
          </w:p>
        </w:tc>
      </w:tr>
      <w:tr w:rsidR="01E03EC2" w:rsidRPr="0055201A" w14:paraId="42E46140" w14:textId="77777777" w:rsidTr="002E7550">
        <w:trPr>
          <w:trHeight w:val="309"/>
        </w:trPr>
        <w:tc>
          <w:tcPr>
            <w:tcW w:w="5521" w:type="dxa"/>
            <w:tcMar>
              <w:left w:w="105" w:type="dxa"/>
              <w:right w:w="105" w:type="dxa"/>
            </w:tcMar>
          </w:tcPr>
          <w:p w14:paraId="46F5E17B" w14:textId="3F70098D" w:rsidR="7FA97E04" w:rsidRPr="0055201A" w:rsidRDefault="390B587F" w:rsidP="00835EB9">
            <w:pPr>
              <w:pStyle w:val="VDWCtabletext"/>
              <w:rPr>
                <w:rFonts w:eastAsia="Arial"/>
              </w:rPr>
            </w:pPr>
            <w:r w:rsidRPr="261FCAF3">
              <w:rPr>
                <w:rFonts w:eastAsia="Arial"/>
              </w:rPr>
              <w:lastRenderedPageBreak/>
              <w:t>Day activity supports (day program services)</w:t>
            </w:r>
          </w:p>
        </w:tc>
        <w:tc>
          <w:tcPr>
            <w:tcW w:w="1984" w:type="dxa"/>
            <w:tcMar>
              <w:left w:w="105" w:type="dxa"/>
              <w:right w:w="105" w:type="dxa"/>
            </w:tcMar>
          </w:tcPr>
          <w:p w14:paraId="67F21FB4" w14:textId="3E9176B5" w:rsidR="7FA97E04" w:rsidRPr="0055201A" w:rsidRDefault="2848F912" w:rsidP="000F1C43">
            <w:pPr>
              <w:pStyle w:val="VDWCtabletext"/>
              <w:jc w:val="right"/>
              <w:rPr>
                <w:rFonts w:eastAsia="Arial"/>
              </w:rPr>
            </w:pPr>
            <w:r w:rsidRPr="6A4CC02C">
              <w:rPr>
                <w:rFonts w:eastAsia="Arial"/>
              </w:rPr>
              <w:t>7</w:t>
            </w:r>
          </w:p>
        </w:tc>
        <w:tc>
          <w:tcPr>
            <w:tcW w:w="1843" w:type="dxa"/>
            <w:tcMar>
              <w:left w:w="105" w:type="dxa"/>
              <w:right w:w="105" w:type="dxa"/>
            </w:tcMar>
          </w:tcPr>
          <w:p w14:paraId="210823B9" w14:textId="6568D68E" w:rsidR="7FA97E04" w:rsidRPr="0055201A" w:rsidRDefault="2848F912" w:rsidP="000F1C43">
            <w:pPr>
              <w:pStyle w:val="VDWCtabletext"/>
              <w:jc w:val="right"/>
              <w:rPr>
                <w:rFonts w:eastAsia="Arial"/>
              </w:rPr>
            </w:pPr>
            <w:r w:rsidRPr="6A4CC02C">
              <w:rPr>
                <w:rFonts w:eastAsia="Arial"/>
              </w:rPr>
              <w:t>5</w:t>
            </w:r>
            <w:r w:rsidR="7748C694" w:rsidRPr="6A4CC02C">
              <w:rPr>
                <w:rFonts w:eastAsia="Arial"/>
              </w:rPr>
              <w:t>.</w:t>
            </w:r>
            <w:r w:rsidR="3517845F" w:rsidRPr="6A4CC02C">
              <w:rPr>
                <w:rFonts w:eastAsia="Arial"/>
              </w:rPr>
              <w:t>5</w:t>
            </w:r>
          </w:p>
        </w:tc>
      </w:tr>
      <w:tr w:rsidR="01E03EC2" w:rsidRPr="0055201A" w14:paraId="051ECA2C" w14:textId="77777777" w:rsidTr="002E7550">
        <w:trPr>
          <w:trHeight w:val="309"/>
        </w:trPr>
        <w:tc>
          <w:tcPr>
            <w:tcW w:w="5521" w:type="dxa"/>
            <w:tcMar>
              <w:left w:w="105" w:type="dxa"/>
              <w:right w:w="105" w:type="dxa"/>
            </w:tcMar>
          </w:tcPr>
          <w:p w14:paraId="604F0483" w14:textId="580DA01E" w:rsidR="7FA97E04" w:rsidRPr="0055201A" w:rsidRDefault="7FA97E04" w:rsidP="00835EB9">
            <w:pPr>
              <w:pStyle w:val="VDWCtabletext"/>
              <w:rPr>
                <w:rFonts w:eastAsia="Arial"/>
              </w:rPr>
            </w:pPr>
            <w:r w:rsidRPr="0055201A">
              <w:rPr>
                <w:rFonts w:eastAsia="Arial"/>
              </w:rPr>
              <w:t>Education – unregistered teachers</w:t>
            </w:r>
            <w:r w:rsidR="00FE660E">
              <w:rPr>
                <w:rFonts w:eastAsia="Arial"/>
              </w:rPr>
              <w:t>,</w:t>
            </w:r>
            <w:r w:rsidRPr="0055201A">
              <w:rPr>
                <w:rFonts w:eastAsia="Arial"/>
              </w:rPr>
              <w:t xml:space="preserve"> learning support officer</w:t>
            </w:r>
            <w:r w:rsidR="00FE660E">
              <w:rPr>
                <w:rFonts w:eastAsia="Arial"/>
              </w:rPr>
              <w:t>,</w:t>
            </w:r>
            <w:r w:rsidRPr="0055201A">
              <w:rPr>
                <w:rFonts w:eastAsia="Arial"/>
              </w:rPr>
              <w:t xml:space="preserve"> unregistered early childhood teachers</w:t>
            </w:r>
          </w:p>
        </w:tc>
        <w:tc>
          <w:tcPr>
            <w:tcW w:w="1984" w:type="dxa"/>
            <w:tcMar>
              <w:left w:w="105" w:type="dxa"/>
              <w:right w:w="105" w:type="dxa"/>
            </w:tcMar>
          </w:tcPr>
          <w:p w14:paraId="3C0DAF5F" w14:textId="3B874D2B" w:rsidR="7FA97E04" w:rsidRPr="0055201A" w:rsidRDefault="16506DDD" w:rsidP="000F1C43">
            <w:pPr>
              <w:pStyle w:val="VDWCtabletext"/>
              <w:jc w:val="right"/>
              <w:rPr>
                <w:rFonts w:eastAsia="Arial"/>
              </w:rPr>
            </w:pPr>
            <w:r w:rsidRPr="6A4CC02C">
              <w:rPr>
                <w:rFonts w:eastAsia="Arial"/>
              </w:rPr>
              <w:t>6</w:t>
            </w:r>
          </w:p>
        </w:tc>
        <w:tc>
          <w:tcPr>
            <w:tcW w:w="1843" w:type="dxa"/>
            <w:tcMar>
              <w:left w:w="105" w:type="dxa"/>
              <w:right w:w="105" w:type="dxa"/>
            </w:tcMar>
          </w:tcPr>
          <w:p w14:paraId="280FA4D1" w14:textId="089A030A" w:rsidR="7FA97E04" w:rsidRPr="0055201A" w:rsidRDefault="16506DDD" w:rsidP="000F1C43">
            <w:pPr>
              <w:pStyle w:val="VDWCtabletext"/>
              <w:jc w:val="right"/>
              <w:rPr>
                <w:rFonts w:eastAsia="Arial"/>
              </w:rPr>
            </w:pPr>
            <w:r w:rsidRPr="6A4CC02C">
              <w:rPr>
                <w:rFonts w:eastAsia="Arial"/>
              </w:rPr>
              <w:t>4.7</w:t>
            </w:r>
          </w:p>
        </w:tc>
      </w:tr>
      <w:tr w:rsidR="01E03EC2" w:rsidRPr="0055201A" w14:paraId="0EAF7959" w14:textId="77777777" w:rsidTr="002E7550">
        <w:trPr>
          <w:trHeight w:val="309"/>
        </w:trPr>
        <w:tc>
          <w:tcPr>
            <w:tcW w:w="5521" w:type="dxa"/>
            <w:tcMar>
              <w:left w:w="105" w:type="dxa"/>
              <w:right w:w="105" w:type="dxa"/>
            </w:tcMar>
          </w:tcPr>
          <w:p w14:paraId="086563DD" w14:textId="1DC490A4" w:rsidR="7FA97E04" w:rsidRPr="0055201A" w:rsidRDefault="7FA97E04" w:rsidP="00835EB9">
            <w:pPr>
              <w:pStyle w:val="VDWCtabletext"/>
              <w:rPr>
                <w:rFonts w:eastAsia="Arial"/>
              </w:rPr>
            </w:pPr>
            <w:r w:rsidRPr="0055201A">
              <w:rPr>
                <w:rFonts w:eastAsia="Arial"/>
              </w:rPr>
              <w:t>Employment</w:t>
            </w:r>
            <w:r w:rsidR="00C92678">
              <w:rPr>
                <w:rFonts w:eastAsia="Arial"/>
              </w:rPr>
              <w:t xml:space="preserve"> </w:t>
            </w:r>
            <w:r w:rsidR="00C92678" w:rsidRPr="0055201A">
              <w:rPr>
                <w:rFonts w:eastAsia="Arial"/>
              </w:rPr>
              <w:t>–</w:t>
            </w:r>
            <w:r w:rsidR="00C92678">
              <w:rPr>
                <w:rFonts w:eastAsia="Arial"/>
              </w:rPr>
              <w:t xml:space="preserve"> case manager/officer</w:t>
            </w:r>
          </w:p>
        </w:tc>
        <w:tc>
          <w:tcPr>
            <w:tcW w:w="1984" w:type="dxa"/>
            <w:tcMar>
              <w:left w:w="105" w:type="dxa"/>
              <w:right w:w="105" w:type="dxa"/>
            </w:tcMar>
          </w:tcPr>
          <w:p w14:paraId="50E65293" w14:textId="6FDD57E6" w:rsidR="7FA97E04" w:rsidRPr="0055201A" w:rsidRDefault="6451BB67" w:rsidP="000F1C43">
            <w:pPr>
              <w:pStyle w:val="VDWCtabletext"/>
              <w:jc w:val="right"/>
              <w:rPr>
                <w:rFonts w:eastAsia="Arial"/>
              </w:rPr>
            </w:pPr>
            <w:r w:rsidRPr="6A4CC02C">
              <w:rPr>
                <w:rFonts w:eastAsia="Arial"/>
              </w:rPr>
              <w:t>2</w:t>
            </w:r>
          </w:p>
        </w:tc>
        <w:tc>
          <w:tcPr>
            <w:tcW w:w="1843" w:type="dxa"/>
            <w:tcMar>
              <w:left w:w="105" w:type="dxa"/>
              <w:right w:w="105" w:type="dxa"/>
            </w:tcMar>
          </w:tcPr>
          <w:p w14:paraId="7241BB94" w14:textId="01A1CA95" w:rsidR="7FA97E04" w:rsidRPr="0055201A" w:rsidRDefault="6451BB67" w:rsidP="000F1C43">
            <w:pPr>
              <w:pStyle w:val="VDWCtabletext"/>
              <w:jc w:val="right"/>
              <w:rPr>
                <w:rFonts w:eastAsia="Arial"/>
              </w:rPr>
            </w:pPr>
            <w:r w:rsidRPr="6A4CC02C">
              <w:rPr>
                <w:rFonts w:eastAsia="Arial"/>
              </w:rPr>
              <w:t>1.6</w:t>
            </w:r>
          </w:p>
        </w:tc>
      </w:tr>
      <w:tr w:rsidR="00894F40" w:rsidRPr="0055201A" w14:paraId="6B52BD1B" w14:textId="77777777" w:rsidTr="002E7550">
        <w:trPr>
          <w:trHeight w:val="309"/>
        </w:trPr>
        <w:tc>
          <w:tcPr>
            <w:tcW w:w="5521" w:type="dxa"/>
            <w:tcMar>
              <w:left w:w="105" w:type="dxa"/>
              <w:right w:w="105" w:type="dxa"/>
            </w:tcMar>
          </w:tcPr>
          <w:p w14:paraId="6423C881" w14:textId="2760B985" w:rsidR="00894F40" w:rsidRPr="0055201A" w:rsidRDefault="00894F40" w:rsidP="00835EB9">
            <w:pPr>
              <w:pStyle w:val="VDWCtabletext"/>
              <w:rPr>
                <w:rFonts w:eastAsia="Arial"/>
              </w:rPr>
            </w:pPr>
            <w:r>
              <w:rPr>
                <w:rFonts w:eastAsia="Arial"/>
              </w:rPr>
              <w:t>Employment assistance (to access and maintain employment)</w:t>
            </w:r>
          </w:p>
        </w:tc>
        <w:tc>
          <w:tcPr>
            <w:tcW w:w="1984" w:type="dxa"/>
            <w:tcMar>
              <w:left w:w="105" w:type="dxa"/>
              <w:right w:w="105" w:type="dxa"/>
            </w:tcMar>
          </w:tcPr>
          <w:p w14:paraId="4BCFF858" w14:textId="44B9FCB5" w:rsidR="00894F40" w:rsidRPr="0055201A" w:rsidRDefault="00894F40" w:rsidP="000F1C43">
            <w:pPr>
              <w:pStyle w:val="VDWCtabletext"/>
              <w:jc w:val="right"/>
              <w:rPr>
                <w:rFonts w:eastAsia="Arial"/>
              </w:rPr>
            </w:pPr>
            <w:r>
              <w:rPr>
                <w:rFonts w:eastAsia="Arial"/>
              </w:rPr>
              <w:t>3</w:t>
            </w:r>
          </w:p>
        </w:tc>
        <w:tc>
          <w:tcPr>
            <w:tcW w:w="1843" w:type="dxa"/>
            <w:tcMar>
              <w:left w:w="105" w:type="dxa"/>
              <w:right w:w="105" w:type="dxa"/>
            </w:tcMar>
          </w:tcPr>
          <w:p w14:paraId="04772F00" w14:textId="443B6AC6" w:rsidR="00894F40" w:rsidRPr="0055201A" w:rsidRDefault="55D7277B" w:rsidP="000F1C43">
            <w:pPr>
              <w:pStyle w:val="VDWCtabletext"/>
              <w:jc w:val="right"/>
              <w:rPr>
                <w:rFonts w:eastAsia="Arial"/>
              </w:rPr>
            </w:pPr>
            <w:r w:rsidRPr="6A4CC02C">
              <w:rPr>
                <w:rFonts w:eastAsia="Arial"/>
              </w:rPr>
              <w:t>2.</w:t>
            </w:r>
            <w:r w:rsidR="1BDAE5BF" w:rsidRPr="6A4CC02C">
              <w:rPr>
                <w:rFonts w:eastAsia="Arial"/>
              </w:rPr>
              <w:t>4</w:t>
            </w:r>
          </w:p>
        </w:tc>
      </w:tr>
      <w:tr w:rsidR="01E03EC2" w:rsidRPr="0055201A" w14:paraId="39C0DF17" w14:textId="77777777" w:rsidTr="002E7550">
        <w:trPr>
          <w:trHeight w:val="309"/>
        </w:trPr>
        <w:tc>
          <w:tcPr>
            <w:tcW w:w="5521" w:type="dxa"/>
            <w:tcMar>
              <w:left w:w="105" w:type="dxa"/>
              <w:right w:w="105" w:type="dxa"/>
            </w:tcMar>
          </w:tcPr>
          <w:p w14:paraId="40D14502" w14:textId="7E752FB9" w:rsidR="7FA97E04" w:rsidRPr="0055201A" w:rsidRDefault="03942C3F" w:rsidP="00835EB9">
            <w:pPr>
              <w:pStyle w:val="VDWCtabletext"/>
              <w:rPr>
                <w:rFonts w:eastAsia="Arial"/>
              </w:rPr>
            </w:pPr>
            <w:r w:rsidRPr="6A4CC02C">
              <w:rPr>
                <w:rFonts w:eastAsia="Arial"/>
              </w:rPr>
              <w:t>In-home support</w:t>
            </w:r>
            <w:r w:rsidR="55D7277B" w:rsidRPr="6A4CC02C">
              <w:rPr>
                <w:rFonts w:eastAsia="Arial"/>
              </w:rPr>
              <w:t>s</w:t>
            </w:r>
            <w:r w:rsidR="7E3264BF" w:rsidRPr="6A4CC02C">
              <w:rPr>
                <w:rFonts w:eastAsia="Arial"/>
              </w:rPr>
              <w:t xml:space="preserve"> – respite (also respite provided in the community)</w:t>
            </w:r>
          </w:p>
        </w:tc>
        <w:tc>
          <w:tcPr>
            <w:tcW w:w="1984" w:type="dxa"/>
            <w:tcMar>
              <w:left w:w="105" w:type="dxa"/>
              <w:right w:w="105" w:type="dxa"/>
            </w:tcMar>
          </w:tcPr>
          <w:p w14:paraId="1EBD648C" w14:textId="0AE7770A" w:rsidR="7FA97E04" w:rsidRPr="0055201A" w:rsidRDefault="55D7277B" w:rsidP="000F1C43">
            <w:pPr>
              <w:pStyle w:val="VDWCtabletext"/>
              <w:jc w:val="right"/>
              <w:rPr>
                <w:rFonts w:eastAsia="Arial"/>
              </w:rPr>
            </w:pPr>
            <w:r w:rsidRPr="6A4CC02C">
              <w:rPr>
                <w:rFonts w:eastAsia="Arial"/>
              </w:rPr>
              <w:t>1</w:t>
            </w:r>
          </w:p>
        </w:tc>
        <w:tc>
          <w:tcPr>
            <w:tcW w:w="1843" w:type="dxa"/>
            <w:tcMar>
              <w:left w:w="105" w:type="dxa"/>
              <w:right w:w="105" w:type="dxa"/>
            </w:tcMar>
          </w:tcPr>
          <w:p w14:paraId="7F2225B6" w14:textId="4F78DB69" w:rsidR="7FA97E04" w:rsidRPr="0055201A" w:rsidRDefault="0AD95B32" w:rsidP="000F1C43">
            <w:pPr>
              <w:pStyle w:val="VDWCtabletext"/>
              <w:jc w:val="right"/>
              <w:rPr>
                <w:rFonts w:eastAsia="Arial"/>
              </w:rPr>
            </w:pPr>
            <w:r w:rsidRPr="6A4CC02C">
              <w:rPr>
                <w:rFonts w:eastAsia="Arial"/>
              </w:rPr>
              <w:t>0.8</w:t>
            </w:r>
          </w:p>
        </w:tc>
      </w:tr>
      <w:tr w:rsidR="6A4CC02C" w14:paraId="355A4166" w14:textId="77777777" w:rsidTr="002E7550">
        <w:trPr>
          <w:trHeight w:val="300"/>
        </w:trPr>
        <w:tc>
          <w:tcPr>
            <w:tcW w:w="5521" w:type="dxa"/>
            <w:tcMar>
              <w:left w:w="105" w:type="dxa"/>
              <w:right w:w="105" w:type="dxa"/>
            </w:tcMar>
          </w:tcPr>
          <w:p w14:paraId="3045423C" w14:textId="49CA922D" w:rsidR="0AD95B32" w:rsidRDefault="0AD95B32" w:rsidP="00835EB9">
            <w:pPr>
              <w:pStyle w:val="VDWCtabletext"/>
              <w:rPr>
                <w:rFonts w:eastAsia="Arial"/>
              </w:rPr>
            </w:pPr>
            <w:r w:rsidRPr="6A4CC02C">
              <w:rPr>
                <w:rFonts w:eastAsia="Arial"/>
              </w:rPr>
              <w:t>In-home supports – domestic assistance</w:t>
            </w:r>
          </w:p>
        </w:tc>
        <w:tc>
          <w:tcPr>
            <w:tcW w:w="1984" w:type="dxa"/>
            <w:tcMar>
              <w:left w:w="105" w:type="dxa"/>
              <w:right w:w="105" w:type="dxa"/>
            </w:tcMar>
          </w:tcPr>
          <w:p w14:paraId="09C8EA74" w14:textId="0F0B064F" w:rsidR="0AD95B32" w:rsidRDefault="0AD95B32" w:rsidP="000F1C43">
            <w:pPr>
              <w:pStyle w:val="VDWCtabletext"/>
              <w:jc w:val="right"/>
              <w:rPr>
                <w:rFonts w:eastAsia="Arial"/>
              </w:rPr>
            </w:pPr>
            <w:r w:rsidRPr="6A4CC02C">
              <w:rPr>
                <w:rFonts w:eastAsia="Arial"/>
              </w:rPr>
              <w:t>9</w:t>
            </w:r>
          </w:p>
        </w:tc>
        <w:tc>
          <w:tcPr>
            <w:tcW w:w="1843" w:type="dxa"/>
            <w:tcMar>
              <w:left w:w="105" w:type="dxa"/>
              <w:right w:w="105" w:type="dxa"/>
            </w:tcMar>
          </w:tcPr>
          <w:p w14:paraId="38DD4823" w14:textId="260A2012" w:rsidR="0AD95B32" w:rsidRDefault="0AD95B32" w:rsidP="000F1C43">
            <w:pPr>
              <w:pStyle w:val="VDWCtabletext"/>
              <w:jc w:val="right"/>
              <w:rPr>
                <w:rFonts w:eastAsia="Arial"/>
              </w:rPr>
            </w:pPr>
            <w:r w:rsidRPr="6A4CC02C">
              <w:rPr>
                <w:rFonts w:eastAsia="Arial"/>
              </w:rPr>
              <w:t>7.1</w:t>
            </w:r>
          </w:p>
        </w:tc>
      </w:tr>
      <w:tr w:rsidR="6A4CC02C" w14:paraId="2646BBFB" w14:textId="77777777" w:rsidTr="002E7550">
        <w:trPr>
          <w:trHeight w:val="300"/>
        </w:trPr>
        <w:tc>
          <w:tcPr>
            <w:tcW w:w="5521" w:type="dxa"/>
            <w:tcMar>
              <w:left w:w="105" w:type="dxa"/>
              <w:right w:w="105" w:type="dxa"/>
            </w:tcMar>
          </w:tcPr>
          <w:p w14:paraId="2BCF6A7D" w14:textId="57103345" w:rsidR="0AD95B32" w:rsidRDefault="0AD95B32" w:rsidP="00835EB9">
            <w:pPr>
              <w:pStyle w:val="VDWCtabletext"/>
              <w:rPr>
                <w:rFonts w:eastAsia="Arial"/>
              </w:rPr>
            </w:pPr>
            <w:r w:rsidRPr="6A4CC02C">
              <w:rPr>
                <w:rFonts w:eastAsia="Arial"/>
              </w:rPr>
              <w:t>In-home supports – personal care</w:t>
            </w:r>
          </w:p>
        </w:tc>
        <w:tc>
          <w:tcPr>
            <w:tcW w:w="1984" w:type="dxa"/>
            <w:tcMar>
              <w:left w:w="105" w:type="dxa"/>
              <w:right w:w="105" w:type="dxa"/>
            </w:tcMar>
          </w:tcPr>
          <w:p w14:paraId="7310DA63" w14:textId="694C426F" w:rsidR="0AD95B32" w:rsidRDefault="0AD95B32" w:rsidP="000F1C43">
            <w:pPr>
              <w:pStyle w:val="VDWCtabletext"/>
              <w:jc w:val="right"/>
              <w:rPr>
                <w:rFonts w:eastAsia="Arial"/>
              </w:rPr>
            </w:pPr>
            <w:r w:rsidRPr="6A4CC02C">
              <w:rPr>
                <w:rFonts w:eastAsia="Arial"/>
              </w:rPr>
              <w:t>21</w:t>
            </w:r>
          </w:p>
        </w:tc>
        <w:tc>
          <w:tcPr>
            <w:tcW w:w="1843" w:type="dxa"/>
            <w:tcMar>
              <w:left w:w="105" w:type="dxa"/>
              <w:right w:w="105" w:type="dxa"/>
            </w:tcMar>
          </w:tcPr>
          <w:p w14:paraId="407029C0" w14:textId="1F59BCFF" w:rsidR="0AD95B32" w:rsidRDefault="0AD95B32" w:rsidP="000F1C43">
            <w:pPr>
              <w:pStyle w:val="VDWCtabletext"/>
              <w:jc w:val="right"/>
              <w:rPr>
                <w:rFonts w:eastAsia="Arial"/>
              </w:rPr>
            </w:pPr>
            <w:r w:rsidRPr="6A4CC02C">
              <w:rPr>
                <w:rFonts w:eastAsia="Arial"/>
              </w:rPr>
              <w:t>16.5</w:t>
            </w:r>
          </w:p>
        </w:tc>
      </w:tr>
      <w:tr w:rsidR="7FA97E04" w:rsidRPr="0055201A" w14:paraId="72348DD9" w14:textId="77777777" w:rsidTr="002E7550">
        <w:trPr>
          <w:trHeight w:val="300"/>
        </w:trPr>
        <w:tc>
          <w:tcPr>
            <w:tcW w:w="5521" w:type="dxa"/>
            <w:tcBorders>
              <w:top w:val="single" w:sz="6" w:space="0" w:color="auto"/>
              <w:left w:val="single" w:sz="6" w:space="0" w:color="auto"/>
              <w:bottom w:val="single" w:sz="6" w:space="0" w:color="auto"/>
              <w:right w:val="single" w:sz="6" w:space="0" w:color="auto"/>
            </w:tcBorders>
            <w:tcMar>
              <w:left w:w="105" w:type="dxa"/>
              <w:right w:w="105" w:type="dxa"/>
            </w:tcMar>
          </w:tcPr>
          <w:p w14:paraId="70780956" w14:textId="5615486B" w:rsidR="7FA97E04" w:rsidRPr="0055201A" w:rsidRDefault="7FA97E04" w:rsidP="00835EB9">
            <w:pPr>
              <w:pStyle w:val="VDWCtabletext"/>
              <w:rPr>
                <w:rFonts w:eastAsia="Arial"/>
              </w:rPr>
            </w:pPr>
            <w:r w:rsidRPr="0055201A">
              <w:rPr>
                <w:rFonts w:eastAsia="Arial"/>
              </w:rPr>
              <w:t>Support Coordination Services</w:t>
            </w:r>
          </w:p>
        </w:tc>
        <w:tc>
          <w:tcPr>
            <w:tcW w:w="1984" w:type="dxa"/>
            <w:tcBorders>
              <w:top w:val="single" w:sz="6" w:space="0" w:color="auto"/>
              <w:left w:val="single" w:sz="6" w:space="0" w:color="auto"/>
              <w:bottom w:val="single" w:sz="6" w:space="0" w:color="auto"/>
              <w:right w:val="single" w:sz="6" w:space="0" w:color="auto"/>
            </w:tcBorders>
            <w:tcMar>
              <w:left w:w="105" w:type="dxa"/>
              <w:right w:w="105" w:type="dxa"/>
            </w:tcMar>
          </w:tcPr>
          <w:p w14:paraId="2FEC7A2A" w14:textId="445C0C80" w:rsidR="7FA97E04" w:rsidRPr="0055201A" w:rsidRDefault="7FA97E04" w:rsidP="000F1C43">
            <w:pPr>
              <w:pStyle w:val="VDWCtabletext"/>
              <w:jc w:val="right"/>
              <w:rPr>
                <w:rFonts w:eastAsia="Arial"/>
              </w:rPr>
            </w:pPr>
            <w:r w:rsidRPr="0055201A">
              <w:rPr>
                <w:rFonts w:eastAsia="Arial"/>
              </w:rPr>
              <w:t>7</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tcPr>
          <w:p w14:paraId="7024D3BC" w14:textId="4DBE3DF4" w:rsidR="7FA97E04" w:rsidRPr="0055201A" w:rsidRDefault="55D7277B" w:rsidP="000F1C43">
            <w:pPr>
              <w:pStyle w:val="VDWCtabletext"/>
              <w:jc w:val="right"/>
              <w:rPr>
                <w:rFonts w:eastAsia="Arial"/>
              </w:rPr>
            </w:pPr>
            <w:r w:rsidRPr="6A4CC02C">
              <w:rPr>
                <w:rFonts w:eastAsia="Arial"/>
              </w:rPr>
              <w:t>5</w:t>
            </w:r>
            <w:r w:rsidR="03942C3F" w:rsidRPr="6A4CC02C">
              <w:rPr>
                <w:rFonts w:eastAsia="Arial"/>
              </w:rPr>
              <w:t>.</w:t>
            </w:r>
            <w:r w:rsidR="0C2E471F" w:rsidRPr="6A4CC02C">
              <w:rPr>
                <w:rFonts w:eastAsia="Arial"/>
              </w:rPr>
              <w:t>5</w:t>
            </w:r>
          </w:p>
        </w:tc>
      </w:tr>
      <w:tr w:rsidR="7FA97E04" w:rsidRPr="0055201A" w14:paraId="4BF6FB90" w14:textId="77777777" w:rsidTr="00835EB9">
        <w:trPr>
          <w:trHeight w:val="309"/>
        </w:trPr>
        <w:tc>
          <w:tcPr>
            <w:tcW w:w="5521" w:type="dxa"/>
            <w:shd w:val="clear" w:color="auto" w:fill="DEEAF6" w:themeFill="accent5" w:themeFillTint="33"/>
            <w:tcMar>
              <w:left w:w="105" w:type="dxa"/>
              <w:right w:w="105" w:type="dxa"/>
            </w:tcMar>
          </w:tcPr>
          <w:p w14:paraId="20D1EF01" w14:textId="465D5696" w:rsidR="7FA97E04" w:rsidRPr="0055201A" w:rsidRDefault="7FA97E04" w:rsidP="00835EB9">
            <w:pPr>
              <w:pStyle w:val="VDWCtabletext"/>
              <w:rPr>
                <w:rFonts w:eastAsia="Arial"/>
                <w:b/>
                <w:bCs/>
              </w:rPr>
            </w:pPr>
            <w:r w:rsidRPr="0055201A">
              <w:rPr>
                <w:rFonts w:eastAsia="Arial"/>
                <w:b/>
                <w:bCs/>
              </w:rPr>
              <w:t>Total</w:t>
            </w:r>
          </w:p>
        </w:tc>
        <w:tc>
          <w:tcPr>
            <w:tcW w:w="1984" w:type="dxa"/>
            <w:shd w:val="clear" w:color="auto" w:fill="DEEAF6" w:themeFill="accent5" w:themeFillTint="33"/>
            <w:tcMar>
              <w:left w:w="105" w:type="dxa"/>
              <w:right w:w="105" w:type="dxa"/>
            </w:tcMar>
          </w:tcPr>
          <w:p w14:paraId="0772D674" w14:textId="3E033996" w:rsidR="7FA97E04" w:rsidRPr="0055201A" w:rsidRDefault="03942C3F" w:rsidP="000F1C43">
            <w:pPr>
              <w:pStyle w:val="VDWCtabletext"/>
              <w:jc w:val="right"/>
              <w:rPr>
                <w:rFonts w:eastAsia="Arial"/>
                <w:b/>
                <w:bCs/>
              </w:rPr>
            </w:pPr>
            <w:r w:rsidRPr="6A4CC02C">
              <w:rPr>
                <w:rFonts w:eastAsia="Arial"/>
                <w:b/>
                <w:bCs/>
              </w:rPr>
              <w:t>1</w:t>
            </w:r>
            <w:r w:rsidR="55D7277B" w:rsidRPr="6A4CC02C">
              <w:rPr>
                <w:rFonts w:eastAsia="Arial"/>
                <w:b/>
                <w:bCs/>
              </w:rPr>
              <w:t>2</w:t>
            </w:r>
            <w:r w:rsidR="531B3CA9" w:rsidRPr="6A4CC02C">
              <w:rPr>
                <w:rFonts w:eastAsia="Arial"/>
                <w:b/>
                <w:bCs/>
              </w:rPr>
              <w:t>7</w:t>
            </w:r>
          </w:p>
        </w:tc>
        <w:tc>
          <w:tcPr>
            <w:tcW w:w="1843" w:type="dxa"/>
            <w:shd w:val="clear" w:color="auto" w:fill="DEEAF6" w:themeFill="accent5" w:themeFillTint="33"/>
            <w:tcMar>
              <w:left w:w="105" w:type="dxa"/>
              <w:right w:w="105" w:type="dxa"/>
            </w:tcMar>
          </w:tcPr>
          <w:p w14:paraId="67EB0470" w14:textId="57EADB50" w:rsidR="7FA97E04" w:rsidRPr="0055201A" w:rsidRDefault="7FA97E04" w:rsidP="000F1C43">
            <w:pPr>
              <w:pStyle w:val="VDWCtabletext"/>
              <w:jc w:val="right"/>
              <w:rPr>
                <w:rFonts w:eastAsia="Arial"/>
                <w:b/>
              </w:rPr>
            </w:pPr>
            <w:r w:rsidRPr="0055201A">
              <w:rPr>
                <w:rFonts w:eastAsia="Arial"/>
                <w:b/>
              </w:rPr>
              <w:t>100.0</w:t>
            </w:r>
          </w:p>
        </w:tc>
      </w:tr>
    </w:tbl>
    <w:p w14:paraId="00C364AA" w14:textId="48B4F9ED" w:rsidR="00DC7F54" w:rsidRDefault="49D3DFEF" w:rsidP="00835EB9">
      <w:pPr>
        <w:pStyle w:val="VDWCbodyaftertablefigure"/>
      </w:pPr>
      <w:r>
        <w:t xml:space="preserve">Table </w:t>
      </w:r>
      <w:r w:rsidR="00352A13">
        <w:t>3</w:t>
      </w:r>
      <w:r w:rsidR="095EFB62">
        <w:t>4</w:t>
      </w:r>
      <w:r>
        <w:t xml:space="preserve"> shows that the primary issue raised in complaints closed related to the standard of disability services provided by the disability worker</w:t>
      </w:r>
      <w:r w:rsidR="00463DBB">
        <w:t xml:space="preserve"> (</w:t>
      </w:r>
      <w:r w:rsidR="7BF2708B">
        <w:t>80 matters</w:t>
      </w:r>
      <w:r w:rsidR="00FB4168">
        <w:t xml:space="preserve"> equating to</w:t>
      </w:r>
      <w:r w:rsidR="7BF2708B">
        <w:t xml:space="preserve"> 63%</w:t>
      </w:r>
      <w:r w:rsidR="00DC7F54">
        <w:t>)</w:t>
      </w:r>
      <w:r w:rsidR="1796BC8F">
        <w:t>.</w:t>
      </w:r>
      <w:r w:rsidR="00DC7F54">
        <w:t xml:space="preserve"> This </w:t>
      </w:r>
      <w:r w:rsidR="00CD562D">
        <w:t>may</w:t>
      </w:r>
      <w:r w:rsidR="00DC7F54">
        <w:t xml:space="preserve"> be attributed to an increased understanding about worker quality to expect as a result of the Commission’s community education sessions with people with disability and self advocacy groups.</w:t>
      </w:r>
    </w:p>
    <w:p w14:paraId="1C392E74" w14:textId="2BAE9994" w:rsidR="49D3DFEF" w:rsidRDefault="00DC7F54" w:rsidP="6A4CC02C">
      <w:pPr>
        <w:pStyle w:val="VDWCbody"/>
      </w:pPr>
      <w:r>
        <w:t xml:space="preserve">A key </w:t>
      </w:r>
      <w:r w:rsidR="1796BC8F" w:rsidRPr="6A4CC02C">
        <w:t>theme</w:t>
      </w:r>
      <w:r>
        <w:t xml:space="preserve"> in complaints related to the standard of disability services</w:t>
      </w:r>
      <w:r w:rsidR="1796BC8F" w:rsidRPr="6A4CC02C">
        <w:t xml:space="preserve"> include disability worker</w:t>
      </w:r>
      <w:r>
        <w:t>s</w:t>
      </w:r>
      <w:r w:rsidR="1796BC8F" w:rsidRPr="6A4CC02C">
        <w:t xml:space="preserve"> not</w:t>
      </w:r>
      <w:r>
        <w:t xml:space="preserve"> developing or implementing</w:t>
      </w:r>
      <w:r w:rsidR="1796BC8F" w:rsidRPr="6A4CC02C">
        <w:t xml:space="preserve"> </w:t>
      </w:r>
      <w:r>
        <w:t>individual</w:t>
      </w:r>
      <w:r w:rsidR="024BFA04" w:rsidRPr="6A4CC02C">
        <w:t xml:space="preserve"> </w:t>
      </w:r>
      <w:r w:rsidR="1796BC8F" w:rsidRPr="6A4CC02C">
        <w:t>support plan</w:t>
      </w:r>
      <w:r>
        <w:t>s</w:t>
      </w:r>
      <w:r w:rsidR="57DC4D48" w:rsidRPr="6A4CC02C">
        <w:t>.</w:t>
      </w:r>
    </w:p>
    <w:p w14:paraId="5413B926" w14:textId="41853E3F" w:rsidR="000765D4" w:rsidRPr="0055201A" w:rsidRDefault="31349892" w:rsidP="00D10561">
      <w:pPr>
        <w:pStyle w:val="VDWCtablecaption"/>
      </w:pPr>
      <w:bookmarkStart w:id="126" w:name="_Hlk174522414"/>
      <w:r>
        <w:lastRenderedPageBreak/>
        <w:t xml:space="preserve">Table </w:t>
      </w:r>
      <w:r w:rsidR="00352A13">
        <w:t>3</w:t>
      </w:r>
      <w:r w:rsidR="5C5A1978">
        <w:t>4</w:t>
      </w:r>
      <w:r>
        <w:t>: Primary issue raised in complaints closed, 202</w:t>
      </w:r>
      <w:r w:rsidR="7CE5BEDB">
        <w:t>4</w:t>
      </w:r>
      <w:r>
        <w:t>–2</w:t>
      </w:r>
      <w:r w:rsidR="19599135">
        <w:t>5</w:t>
      </w:r>
    </w:p>
    <w:tbl>
      <w:tblPr>
        <w:tblStyle w:val="TableGrid1"/>
        <w:tblW w:w="9351" w:type="dxa"/>
        <w:tblLayout w:type="fixed"/>
        <w:tblLook w:val="00A0" w:firstRow="1" w:lastRow="0" w:firstColumn="1" w:lastColumn="0" w:noHBand="0" w:noVBand="0"/>
      </w:tblPr>
      <w:tblGrid>
        <w:gridCol w:w="5382"/>
        <w:gridCol w:w="1843"/>
        <w:gridCol w:w="2126"/>
      </w:tblGrid>
      <w:tr w:rsidR="000765D4" w:rsidRPr="0055201A" w14:paraId="04C640C3" w14:textId="77777777" w:rsidTr="00311B87">
        <w:trPr>
          <w:tblHeader/>
        </w:trPr>
        <w:tc>
          <w:tcPr>
            <w:tcW w:w="5382" w:type="dxa"/>
            <w:shd w:val="clear" w:color="auto" w:fill="DEEAF6" w:themeFill="accent5" w:themeFillTint="33"/>
            <w:vAlign w:val="bottom"/>
          </w:tcPr>
          <w:p w14:paraId="13B2C451" w14:textId="77777777" w:rsidR="000765D4" w:rsidRPr="0055201A" w:rsidRDefault="000765D4" w:rsidP="00AB035C">
            <w:pPr>
              <w:pStyle w:val="VDWCtablecolhead"/>
            </w:pPr>
            <w:r w:rsidRPr="0055201A">
              <w:t>Type of conduct</w:t>
            </w:r>
          </w:p>
        </w:tc>
        <w:tc>
          <w:tcPr>
            <w:tcW w:w="1843" w:type="dxa"/>
            <w:shd w:val="clear" w:color="auto" w:fill="DEEAF6" w:themeFill="accent5" w:themeFillTint="33"/>
            <w:vAlign w:val="bottom"/>
          </w:tcPr>
          <w:p w14:paraId="4C222547" w14:textId="77777777" w:rsidR="000765D4" w:rsidRPr="0055201A" w:rsidRDefault="000765D4" w:rsidP="00AB035C">
            <w:pPr>
              <w:pStyle w:val="VDWCtablecolhead"/>
              <w:jc w:val="right"/>
            </w:pPr>
            <w:r w:rsidRPr="0055201A">
              <w:t>Number</w:t>
            </w:r>
          </w:p>
        </w:tc>
        <w:tc>
          <w:tcPr>
            <w:tcW w:w="2126" w:type="dxa"/>
            <w:shd w:val="clear" w:color="auto" w:fill="DEEAF6" w:themeFill="accent5" w:themeFillTint="33"/>
            <w:vAlign w:val="bottom"/>
          </w:tcPr>
          <w:p w14:paraId="54FCE411" w14:textId="01C9EC6B" w:rsidR="000765D4" w:rsidRPr="0055201A" w:rsidRDefault="00CA3DD6" w:rsidP="00AB035C">
            <w:pPr>
              <w:pStyle w:val="VDWCtablecolhead"/>
              <w:jc w:val="right"/>
            </w:pPr>
            <w:r w:rsidRPr="0055201A">
              <w:t>Percentage (%)</w:t>
            </w:r>
          </w:p>
        </w:tc>
      </w:tr>
      <w:tr w:rsidR="00D14323" w:rsidRPr="00D14323" w14:paraId="3E8CFF2C" w14:textId="77777777" w:rsidTr="002E7550">
        <w:trPr>
          <w:tblHeader/>
        </w:trPr>
        <w:tc>
          <w:tcPr>
            <w:tcW w:w="5382" w:type="dxa"/>
            <w:vAlign w:val="bottom"/>
          </w:tcPr>
          <w:p w14:paraId="44AF317C" w14:textId="1CE20531" w:rsidR="000765D4" w:rsidRPr="00D14323" w:rsidRDefault="00292D09" w:rsidP="00AB035C">
            <w:pPr>
              <w:pStyle w:val="VDWCtabletext"/>
            </w:pPr>
            <w:r w:rsidRPr="00D14323">
              <w:t>The knowledge, skill or judg</w:t>
            </w:r>
            <w:r w:rsidR="00341001" w:rsidRPr="00D14323">
              <w:t>e</w:t>
            </w:r>
            <w:r w:rsidRPr="00D14323">
              <w:t xml:space="preserve">ment possessed by the disability worker </w:t>
            </w:r>
            <w:r w:rsidR="00FE660E" w:rsidRPr="00D14323">
              <w:t xml:space="preserve">– </w:t>
            </w:r>
            <w:r w:rsidRPr="00D14323">
              <w:t>s</w:t>
            </w:r>
            <w:r w:rsidR="00341001" w:rsidRPr="00D14323">
              <w:t xml:space="preserve"> </w:t>
            </w:r>
            <w:r w:rsidRPr="00D14323">
              <w:t>33(1)(b)</w:t>
            </w:r>
          </w:p>
        </w:tc>
        <w:tc>
          <w:tcPr>
            <w:tcW w:w="1843" w:type="dxa"/>
            <w:vAlign w:val="bottom"/>
          </w:tcPr>
          <w:p w14:paraId="100A482D" w14:textId="5D13134E" w:rsidR="000765D4" w:rsidRPr="00D14323" w:rsidRDefault="056442C2" w:rsidP="00AB035C">
            <w:pPr>
              <w:pStyle w:val="VDWCtabletext"/>
              <w:jc w:val="right"/>
            </w:pPr>
            <w:r w:rsidRPr="00D14323">
              <w:t>14</w:t>
            </w:r>
          </w:p>
        </w:tc>
        <w:tc>
          <w:tcPr>
            <w:tcW w:w="2126" w:type="dxa"/>
            <w:vAlign w:val="bottom"/>
          </w:tcPr>
          <w:p w14:paraId="757FAFED" w14:textId="34CE387A" w:rsidR="000765D4" w:rsidRPr="00D14323" w:rsidRDefault="056442C2" w:rsidP="00AB035C">
            <w:pPr>
              <w:pStyle w:val="VDWCtabletext"/>
              <w:jc w:val="right"/>
            </w:pPr>
            <w:r w:rsidRPr="00D14323">
              <w:t>11</w:t>
            </w:r>
            <w:r w:rsidR="60093435" w:rsidRPr="00D14323">
              <w:t>.0</w:t>
            </w:r>
          </w:p>
        </w:tc>
      </w:tr>
      <w:tr w:rsidR="00D14323" w:rsidRPr="00D14323" w14:paraId="6B01BAF2" w14:textId="77777777" w:rsidTr="002E7550">
        <w:trPr>
          <w:tblHeader/>
        </w:trPr>
        <w:tc>
          <w:tcPr>
            <w:tcW w:w="5382" w:type="dxa"/>
            <w:vAlign w:val="bottom"/>
          </w:tcPr>
          <w:p w14:paraId="4226205D" w14:textId="0C217665" w:rsidR="000765D4" w:rsidRPr="00D14323" w:rsidRDefault="00292D09" w:rsidP="00AB035C">
            <w:pPr>
              <w:pStyle w:val="VDWCtabletext"/>
            </w:pPr>
            <w:r w:rsidRPr="00D14323">
              <w:t>The disability worker’s capacity to practi</w:t>
            </w:r>
            <w:r w:rsidR="00341001" w:rsidRPr="00D14323">
              <w:t>s</w:t>
            </w:r>
            <w:r w:rsidRPr="00D14323">
              <w:t xml:space="preserve">e in a safe manner </w:t>
            </w:r>
            <w:r w:rsidR="00FE660E" w:rsidRPr="00D14323">
              <w:t xml:space="preserve">– </w:t>
            </w:r>
            <w:r w:rsidRPr="00D14323">
              <w:t>s</w:t>
            </w:r>
            <w:r w:rsidR="00341001" w:rsidRPr="00D14323">
              <w:t xml:space="preserve"> </w:t>
            </w:r>
            <w:r w:rsidRPr="00D14323">
              <w:t>33(1)(d)</w:t>
            </w:r>
          </w:p>
        </w:tc>
        <w:tc>
          <w:tcPr>
            <w:tcW w:w="1843" w:type="dxa"/>
            <w:vAlign w:val="bottom"/>
          </w:tcPr>
          <w:p w14:paraId="4BB46068" w14:textId="27BE2B7C" w:rsidR="000765D4" w:rsidRPr="00D14323" w:rsidRDefault="7002F5E2" w:rsidP="00AB035C">
            <w:pPr>
              <w:pStyle w:val="VDWCtabletext"/>
              <w:jc w:val="right"/>
            </w:pPr>
            <w:r w:rsidRPr="00D14323">
              <w:t>20</w:t>
            </w:r>
          </w:p>
        </w:tc>
        <w:tc>
          <w:tcPr>
            <w:tcW w:w="2126" w:type="dxa"/>
            <w:vAlign w:val="bottom"/>
          </w:tcPr>
          <w:p w14:paraId="61E360B4" w14:textId="5A20D609" w:rsidR="000765D4" w:rsidRPr="00D14323" w:rsidRDefault="7002F5E2" w:rsidP="00AB035C">
            <w:pPr>
              <w:pStyle w:val="VDWCtabletext"/>
              <w:jc w:val="right"/>
            </w:pPr>
            <w:r w:rsidRPr="00D14323">
              <w:t>15</w:t>
            </w:r>
            <w:r w:rsidR="17F9DB6A" w:rsidRPr="00D14323">
              <w:t>.7</w:t>
            </w:r>
          </w:p>
        </w:tc>
      </w:tr>
      <w:tr w:rsidR="00D14323" w:rsidRPr="00D14323" w14:paraId="51B16FC3" w14:textId="77777777" w:rsidTr="002E7550">
        <w:trPr>
          <w:tblHeader/>
        </w:trPr>
        <w:tc>
          <w:tcPr>
            <w:tcW w:w="5382" w:type="dxa"/>
            <w:vAlign w:val="bottom"/>
          </w:tcPr>
          <w:p w14:paraId="3C6DC2C9" w14:textId="4FF6D333" w:rsidR="000765D4" w:rsidRPr="00D14323" w:rsidRDefault="00140828" w:rsidP="00AB035C">
            <w:pPr>
              <w:pStyle w:val="VDWCtabletext"/>
            </w:pPr>
            <w:bookmarkStart w:id="127" w:name="_Hlk203138755"/>
            <w:r w:rsidRPr="00D14323">
              <w:t xml:space="preserve">The standard of disability services provided by the disability worker </w:t>
            </w:r>
            <w:bookmarkEnd w:id="127"/>
            <w:r w:rsidRPr="00D14323">
              <w:t xml:space="preserve">in the course of practising as a disability worker </w:t>
            </w:r>
            <w:r w:rsidR="00FE660E" w:rsidRPr="00D14323">
              <w:t xml:space="preserve">– </w:t>
            </w:r>
            <w:r w:rsidRPr="00D14323">
              <w:t>s</w:t>
            </w:r>
            <w:r w:rsidR="00341001" w:rsidRPr="00D14323">
              <w:t xml:space="preserve"> </w:t>
            </w:r>
            <w:r w:rsidRPr="00D14323">
              <w:t>33(1)(a)</w:t>
            </w:r>
          </w:p>
        </w:tc>
        <w:tc>
          <w:tcPr>
            <w:tcW w:w="1843" w:type="dxa"/>
            <w:vAlign w:val="bottom"/>
          </w:tcPr>
          <w:p w14:paraId="59D67003" w14:textId="43E6671D" w:rsidR="000765D4" w:rsidRPr="00D14323" w:rsidRDefault="64E3D42A" w:rsidP="00AB035C">
            <w:pPr>
              <w:pStyle w:val="VDWCtabletext"/>
              <w:jc w:val="right"/>
            </w:pPr>
            <w:r w:rsidRPr="00D14323">
              <w:t>80</w:t>
            </w:r>
          </w:p>
        </w:tc>
        <w:tc>
          <w:tcPr>
            <w:tcW w:w="2126" w:type="dxa"/>
            <w:vAlign w:val="bottom"/>
          </w:tcPr>
          <w:p w14:paraId="1293F883" w14:textId="40111F7D" w:rsidR="000765D4" w:rsidRPr="00D14323" w:rsidRDefault="64E3D42A" w:rsidP="00AB035C">
            <w:pPr>
              <w:pStyle w:val="VDWCtabletext"/>
              <w:jc w:val="right"/>
            </w:pPr>
            <w:r w:rsidRPr="00D14323">
              <w:t>63.0</w:t>
            </w:r>
          </w:p>
        </w:tc>
      </w:tr>
      <w:tr w:rsidR="00D14323" w:rsidRPr="00D14323" w14:paraId="664BB3FB" w14:textId="77777777" w:rsidTr="002E7550">
        <w:trPr>
          <w:trHeight w:val="300"/>
          <w:tblHeader/>
        </w:trPr>
        <w:tc>
          <w:tcPr>
            <w:tcW w:w="5382" w:type="dxa"/>
            <w:vAlign w:val="bottom"/>
          </w:tcPr>
          <w:p w14:paraId="1159F2EE" w14:textId="6ED3FBE6" w:rsidR="64E3D42A" w:rsidRPr="00D14323" w:rsidRDefault="64E3D42A" w:rsidP="00835EB9">
            <w:pPr>
              <w:pStyle w:val="VDWCtabletext"/>
            </w:pPr>
            <w:r w:rsidRPr="00D14323">
              <w:t xml:space="preserve">The disability worker’s capacity to hold registration </w:t>
            </w:r>
            <w:r w:rsidR="00FE660E" w:rsidRPr="00D14323">
              <w:t xml:space="preserve">– </w:t>
            </w:r>
            <w:r w:rsidRPr="00D14323">
              <w:t>s</w:t>
            </w:r>
            <w:r w:rsidR="00FE660E" w:rsidRPr="00D14323">
              <w:t xml:space="preserve"> </w:t>
            </w:r>
            <w:r w:rsidRPr="00D14323">
              <w:t>33(1)(c) </w:t>
            </w:r>
          </w:p>
        </w:tc>
        <w:tc>
          <w:tcPr>
            <w:tcW w:w="1843" w:type="dxa"/>
            <w:vAlign w:val="bottom"/>
          </w:tcPr>
          <w:p w14:paraId="5ACA3AF3" w14:textId="3C5DCC26" w:rsidR="64E3D42A" w:rsidRPr="00D14323" w:rsidRDefault="64E3D42A" w:rsidP="000F1C43">
            <w:pPr>
              <w:pStyle w:val="VDWCtabletext"/>
              <w:jc w:val="right"/>
            </w:pPr>
            <w:r w:rsidRPr="00D14323">
              <w:t>2</w:t>
            </w:r>
          </w:p>
        </w:tc>
        <w:tc>
          <w:tcPr>
            <w:tcW w:w="2126" w:type="dxa"/>
            <w:vAlign w:val="bottom"/>
          </w:tcPr>
          <w:p w14:paraId="6880F619" w14:textId="3411A660" w:rsidR="64E3D42A" w:rsidRPr="00D14323" w:rsidRDefault="64E3D42A" w:rsidP="000F1C43">
            <w:pPr>
              <w:pStyle w:val="VDWCtabletext"/>
              <w:jc w:val="right"/>
            </w:pPr>
            <w:r w:rsidRPr="00D14323">
              <w:t>1.6</w:t>
            </w:r>
          </w:p>
        </w:tc>
      </w:tr>
      <w:tr w:rsidR="00D14323" w:rsidRPr="00D14323" w14:paraId="166DD992" w14:textId="77777777" w:rsidTr="002E7550">
        <w:trPr>
          <w:trHeight w:val="300"/>
          <w:tblHeader/>
        </w:trPr>
        <w:tc>
          <w:tcPr>
            <w:tcW w:w="5382" w:type="dxa"/>
            <w:vAlign w:val="bottom"/>
          </w:tcPr>
          <w:p w14:paraId="293D2096" w14:textId="774BE696" w:rsidR="64E3D42A" w:rsidRPr="00D14323" w:rsidRDefault="64E3D42A" w:rsidP="00835EB9">
            <w:pPr>
              <w:pStyle w:val="VDWCtabletext"/>
            </w:pPr>
            <w:r w:rsidRPr="00D14323">
              <w:t>Matters about which a notification must be made</w:t>
            </w:r>
            <w:r w:rsidR="00FE660E" w:rsidRPr="00D14323">
              <w:t xml:space="preserve"> </w:t>
            </w:r>
            <w:r w:rsidRPr="00D14323">
              <w:t>– engaging in sexual misconduct while practi</w:t>
            </w:r>
            <w:r w:rsidR="00FE660E" w:rsidRPr="00D14323">
              <w:t>s</w:t>
            </w:r>
            <w:r w:rsidRPr="00D14323">
              <w:t>ing as a disability worker, Part 7, s</w:t>
            </w:r>
            <w:r w:rsidR="00FE660E" w:rsidRPr="00D14323">
              <w:t xml:space="preserve"> </w:t>
            </w:r>
            <w:r w:rsidRPr="00D14323">
              <w:t>58(b) </w:t>
            </w:r>
          </w:p>
        </w:tc>
        <w:tc>
          <w:tcPr>
            <w:tcW w:w="1843" w:type="dxa"/>
            <w:vAlign w:val="bottom"/>
          </w:tcPr>
          <w:p w14:paraId="4B4A5D1B" w14:textId="4134065E" w:rsidR="64E3D42A" w:rsidRPr="00D14323" w:rsidRDefault="64E3D42A" w:rsidP="000F1C43">
            <w:pPr>
              <w:pStyle w:val="VDWCtabletext"/>
              <w:jc w:val="right"/>
            </w:pPr>
            <w:r w:rsidRPr="00D14323">
              <w:t>3</w:t>
            </w:r>
          </w:p>
        </w:tc>
        <w:tc>
          <w:tcPr>
            <w:tcW w:w="2126" w:type="dxa"/>
            <w:vAlign w:val="bottom"/>
          </w:tcPr>
          <w:p w14:paraId="0F97AEAD" w14:textId="3A49C8A0" w:rsidR="64E3D42A" w:rsidRPr="00D14323" w:rsidRDefault="64E3D42A" w:rsidP="000F1C43">
            <w:pPr>
              <w:pStyle w:val="VDWCtabletext"/>
              <w:jc w:val="right"/>
            </w:pPr>
            <w:r w:rsidRPr="00D14323">
              <w:t>2.4</w:t>
            </w:r>
          </w:p>
        </w:tc>
      </w:tr>
      <w:tr w:rsidR="00D14323" w:rsidRPr="00D14323" w14:paraId="68A08044" w14:textId="77777777" w:rsidTr="002E7550">
        <w:trPr>
          <w:tblHeader/>
        </w:trPr>
        <w:tc>
          <w:tcPr>
            <w:tcW w:w="5382" w:type="dxa"/>
            <w:vAlign w:val="bottom"/>
          </w:tcPr>
          <w:p w14:paraId="31C14E7A" w14:textId="35DA0D0B" w:rsidR="00A81ED3" w:rsidRPr="00D14323" w:rsidRDefault="64E3D42A" w:rsidP="00835EB9">
            <w:pPr>
              <w:pStyle w:val="VDWCtabletext"/>
            </w:pPr>
            <w:r w:rsidRPr="00D14323">
              <w:t>An alleged contravention of the Act or an approved code of conduct</w:t>
            </w:r>
            <w:r w:rsidR="00FE660E" w:rsidRPr="00D14323">
              <w:t xml:space="preserve"> –</w:t>
            </w:r>
            <w:r w:rsidRPr="00D14323">
              <w:t xml:space="preserve"> s</w:t>
            </w:r>
            <w:r w:rsidR="00FE660E" w:rsidRPr="00D14323">
              <w:t xml:space="preserve"> </w:t>
            </w:r>
            <w:r w:rsidRPr="00D14323">
              <w:t>33(1)(e)</w:t>
            </w:r>
          </w:p>
        </w:tc>
        <w:tc>
          <w:tcPr>
            <w:tcW w:w="1843" w:type="dxa"/>
            <w:vAlign w:val="bottom"/>
          </w:tcPr>
          <w:p w14:paraId="5FEC5B3C" w14:textId="7E39465A" w:rsidR="00A81ED3" w:rsidRPr="00D14323" w:rsidRDefault="64E3D42A" w:rsidP="000F1C43">
            <w:pPr>
              <w:pStyle w:val="VDWCtabletext"/>
              <w:jc w:val="right"/>
            </w:pPr>
            <w:r w:rsidRPr="00D14323">
              <w:t>8</w:t>
            </w:r>
          </w:p>
        </w:tc>
        <w:tc>
          <w:tcPr>
            <w:tcW w:w="2126" w:type="dxa"/>
            <w:vAlign w:val="bottom"/>
          </w:tcPr>
          <w:p w14:paraId="0975007D" w14:textId="055B8ABB" w:rsidR="00A81ED3" w:rsidRPr="00D14323" w:rsidRDefault="64E3D42A" w:rsidP="000F1C43">
            <w:pPr>
              <w:pStyle w:val="VDWCtabletext"/>
              <w:jc w:val="right"/>
            </w:pPr>
            <w:r w:rsidRPr="00D14323">
              <w:t>6.3</w:t>
            </w:r>
          </w:p>
        </w:tc>
      </w:tr>
      <w:tr w:rsidR="000765D4" w:rsidRPr="0055201A" w14:paraId="2E439E64" w14:textId="77777777" w:rsidTr="00835EB9">
        <w:trPr>
          <w:tblHeader/>
        </w:trPr>
        <w:tc>
          <w:tcPr>
            <w:tcW w:w="5382" w:type="dxa"/>
            <w:shd w:val="clear" w:color="auto" w:fill="DEEAF6" w:themeFill="accent5" w:themeFillTint="33"/>
            <w:vAlign w:val="bottom"/>
          </w:tcPr>
          <w:p w14:paraId="292CD8FC" w14:textId="77777777" w:rsidR="000765D4" w:rsidRPr="00835EB9" w:rsidRDefault="000765D4" w:rsidP="00835EB9">
            <w:pPr>
              <w:pStyle w:val="VDWCtabletext"/>
            </w:pPr>
            <w:r w:rsidRPr="00835EB9">
              <w:rPr>
                <w:rStyle w:val="BodyBold"/>
                <w:rFonts w:ascii="Arial" w:hAnsi="Arial" w:cstheme="minorBidi"/>
              </w:rPr>
              <w:t>Total</w:t>
            </w:r>
          </w:p>
        </w:tc>
        <w:tc>
          <w:tcPr>
            <w:tcW w:w="1843" w:type="dxa"/>
            <w:shd w:val="clear" w:color="auto" w:fill="DEEAF6" w:themeFill="accent5" w:themeFillTint="33"/>
            <w:vAlign w:val="bottom"/>
          </w:tcPr>
          <w:p w14:paraId="388CFE3C" w14:textId="681295A2" w:rsidR="000765D4" w:rsidRPr="00835EB9" w:rsidRDefault="3641DFC9" w:rsidP="000F1C43">
            <w:pPr>
              <w:pStyle w:val="VDWCtabletext"/>
              <w:jc w:val="right"/>
            </w:pPr>
            <w:r w:rsidRPr="00835EB9">
              <w:rPr>
                <w:rStyle w:val="BodyBold"/>
                <w:rFonts w:ascii="Arial" w:hAnsi="Arial" w:cstheme="minorBidi"/>
              </w:rPr>
              <w:t>12</w:t>
            </w:r>
            <w:r w:rsidR="7A9C5790" w:rsidRPr="00835EB9">
              <w:rPr>
                <w:rStyle w:val="BodyBold"/>
                <w:rFonts w:ascii="Arial" w:hAnsi="Arial" w:cstheme="minorBidi"/>
              </w:rPr>
              <w:t>7</w:t>
            </w:r>
          </w:p>
        </w:tc>
        <w:tc>
          <w:tcPr>
            <w:tcW w:w="2126" w:type="dxa"/>
            <w:shd w:val="clear" w:color="auto" w:fill="DEEAF6" w:themeFill="accent5" w:themeFillTint="33"/>
            <w:vAlign w:val="bottom"/>
          </w:tcPr>
          <w:p w14:paraId="1402109A" w14:textId="5256647C" w:rsidR="000765D4" w:rsidRPr="00835EB9" w:rsidRDefault="000765D4" w:rsidP="000F1C43">
            <w:pPr>
              <w:pStyle w:val="VDWCtabletext"/>
              <w:jc w:val="right"/>
              <w:rPr>
                <w:rStyle w:val="BodyBold"/>
                <w:rFonts w:ascii="Arial" w:hAnsi="Arial" w:cstheme="minorBidi"/>
              </w:rPr>
            </w:pPr>
            <w:r w:rsidRPr="00835EB9">
              <w:rPr>
                <w:rStyle w:val="BodyBold"/>
                <w:rFonts w:ascii="Arial" w:hAnsi="Arial" w:cstheme="minorBidi"/>
              </w:rPr>
              <w:t>100.0</w:t>
            </w:r>
          </w:p>
        </w:tc>
      </w:tr>
    </w:tbl>
    <w:bookmarkEnd w:id="126"/>
    <w:p w14:paraId="6010A5D4" w14:textId="2E219B39" w:rsidR="00C70470" w:rsidRPr="0055201A" w:rsidRDefault="00487030" w:rsidP="00AC27F5">
      <w:pPr>
        <w:pStyle w:val="VDWCbodyaftertablefigure"/>
      </w:pPr>
      <w:r>
        <w:t>F</w:t>
      </w:r>
      <w:r w:rsidR="1CC4353E">
        <w:t xml:space="preserve">or complaints closed in </w:t>
      </w:r>
      <w:r>
        <w:t>2024–25</w:t>
      </w:r>
      <w:r w:rsidR="1CC4353E">
        <w:t xml:space="preserve">, </w:t>
      </w:r>
      <w:r w:rsidR="00343081">
        <w:t>36.2</w:t>
      </w:r>
      <w:r w:rsidR="1CC4353E">
        <w:t>% of disability workers were counsel</w:t>
      </w:r>
      <w:r w:rsidR="76C41DB3">
        <w:t>l</w:t>
      </w:r>
      <w:r w:rsidR="1CC4353E">
        <w:t>ed</w:t>
      </w:r>
      <w:r w:rsidR="76C41DB3">
        <w:t xml:space="preserve"> on their </w:t>
      </w:r>
      <w:r w:rsidR="3596DBDF">
        <w:t>C</w:t>
      </w:r>
      <w:r w:rsidR="76C41DB3">
        <w:t xml:space="preserve">ode of </w:t>
      </w:r>
      <w:r w:rsidR="0F2F674A">
        <w:t>C</w:t>
      </w:r>
      <w:r w:rsidR="76C41DB3">
        <w:t>onduct obligations</w:t>
      </w:r>
      <w:r>
        <w:t xml:space="preserve"> (</w:t>
      </w:r>
      <w:r w:rsidR="00023FBD">
        <w:t>T</w:t>
      </w:r>
      <w:r>
        <w:t>able 3</w:t>
      </w:r>
      <w:r w:rsidR="22DCA785">
        <w:t>5</w:t>
      </w:r>
      <w:r>
        <w:t>)</w:t>
      </w:r>
      <w:r w:rsidR="1CC4353E">
        <w:t>. Consistent with our regulatory approach, counse</w:t>
      </w:r>
      <w:r w:rsidR="76C41DB3">
        <w:t>l</w:t>
      </w:r>
      <w:r w:rsidR="1CC4353E">
        <w:t>ling is often a proportionate response</w:t>
      </w:r>
      <w:r w:rsidR="00CD562D">
        <w:t xml:space="preserve"> to educate the worker on improvements needed to consistently meet the Code of Conduct or improve their practice.</w:t>
      </w:r>
      <w:r w:rsidR="1CC4353E">
        <w:t xml:space="preserve"> </w:t>
      </w:r>
    </w:p>
    <w:p w14:paraId="349F3247" w14:textId="19C3E52B" w:rsidR="00343081" w:rsidRDefault="00333362" w:rsidP="007E08B0">
      <w:pPr>
        <w:pStyle w:val="VDWCbody"/>
      </w:pPr>
      <w:bookmarkStart w:id="128" w:name="_Hlk203139439"/>
      <w:r>
        <w:t>Twenty-two per cent</w:t>
      </w:r>
      <w:r w:rsidR="1CC4353E">
        <w:t xml:space="preserve"> of complaints were settled by agreement</w:t>
      </w:r>
      <w:r w:rsidR="004143E4">
        <w:t xml:space="preserve"> between the worker and the </w:t>
      </w:r>
      <w:r w:rsidR="00343081">
        <w:t>complainant</w:t>
      </w:r>
      <w:r w:rsidR="1CC4353E">
        <w:t xml:space="preserve">, meaning the disability worker agreed on how to improve their practice. </w:t>
      </w:r>
      <w:r w:rsidR="00343081">
        <w:t>14</w:t>
      </w:r>
      <w:r w:rsidR="00944C72">
        <w:t>.2</w:t>
      </w:r>
      <w:r w:rsidR="00343081">
        <w:t xml:space="preserve">% related to a complainant who did not comply with a request for more information. </w:t>
      </w:r>
    </w:p>
    <w:bookmarkEnd w:id="128"/>
    <w:p w14:paraId="17B86A75" w14:textId="5D54E4E9" w:rsidR="4F9BCEAD" w:rsidRDefault="56720A0A" w:rsidP="0A9D4D84">
      <w:pPr>
        <w:pStyle w:val="VDWCtablecaption"/>
      </w:pPr>
      <w:r>
        <w:t xml:space="preserve">Table </w:t>
      </w:r>
      <w:r w:rsidR="36CF9B1D">
        <w:t>3</w:t>
      </w:r>
      <w:r w:rsidR="63ABF5DD">
        <w:t>5</w:t>
      </w:r>
      <w:r>
        <w:t>: Outcomes of complaints closed, 202</w:t>
      </w:r>
      <w:r w:rsidR="65A578A5">
        <w:t>4</w:t>
      </w:r>
      <w:r>
        <w:t>–2</w:t>
      </w:r>
      <w:r w:rsidR="1639E292">
        <w:t>5</w:t>
      </w:r>
    </w:p>
    <w:tbl>
      <w:tblPr>
        <w:tblStyle w:val="TableGrid"/>
        <w:tblW w:w="934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379"/>
        <w:gridCol w:w="1984"/>
        <w:gridCol w:w="1985"/>
      </w:tblGrid>
      <w:tr w:rsidR="001D7D8C" w:rsidRPr="0055201A" w14:paraId="3105E960" w14:textId="77777777" w:rsidTr="00311B87">
        <w:trPr>
          <w:cnfStyle w:val="100000000000" w:firstRow="1" w:lastRow="0" w:firstColumn="0" w:lastColumn="0" w:oddVBand="0" w:evenVBand="0" w:oddHBand="0" w:evenHBand="0" w:firstRowFirstColumn="0" w:firstRowLastColumn="0" w:lastRowFirstColumn="0" w:lastRowLastColumn="0"/>
          <w:trHeight w:val="303"/>
          <w:tblHeader/>
        </w:trPr>
        <w:tc>
          <w:tcPr>
            <w:tcW w:w="5379" w:type="dxa"/>
            <w:shd w:val="clear" w:color="auto" w:fill="DEEAF6" w:themeFill="accent5" w:themeFillTint="33"/>
            <w:tcMar>
              <w:left w:w="105" w:type="dxa"/>
              <w:right w:w="105" w:type="dxa"/>
            </w:tcMar>
          </w:tcPr>
          <w:p w14:paraId="28D73B10" w14:textId="6AC4E7A4" w:rsidR="001D7D8C" w:rsidRPr="0055201A" w:rsidRDefault="001D7D8C" w:rsidP="004D3E66">
            <w:pPr>
              <w:pStyle w:val="VDWCtablecolhead"/>
              <w:spacing w:line="259" w:lineRule="auto"/>
            </w:pPr>
            <w:r w:rsidRPr="0055201A">
              <w:t>Disability worker outcome actions</w:t>
            </w:r>
          </w:p>
        </w:tc>
        <w:tc>
          <w:tcPr>
            <w:tcW w:w="1984" w:type="dxa"/>
            <w:shd w:val="clear" w:color="auto" w:fill="DEEAF6" w:themeFill="accent5" w:themeFillTint="33"/>
            <w:tcMar>
              <w:left w:w="105" w:type="dxa"/>
              <w:right w:w="105" w:type="dxa"/>
            </w:tcMar>
          </w:tcPr>
          <w:p w14:paraId="313750EF" w14:textId="2D2E4AAE" w:rsidR="001D7D8C" w:rsidRPr="0055201A" w:rsidRDefault="001D7D8C" w:rsidP="004D3E66">
            <w:pPr>
              <w:pStyle w:val="VDWCtablecolhead"/>
              <w:spacing w:line="259" w:lineRule="auto"/>
              <w:jc w:val="right"/>
            </w:pPr>
            <w:r w:rsidRPr="0055201A">
              <w:t>Number of matters closed</w:t>
            </w:r>
          </w:p>
        </w:tc>
        <w:tc>
          <w:tcPr>
            <w:tcW w:w="1985" w:type="dxa"/>
            <w:shd w:val="clear" w:color="auto" w:fill="DEEAF6" w:themeFill="accent5" w:themeFillTint="33"/>
            <w:tcMar>
              <w:left w:w="105" w:type="dxa"/>
              <w:right w:w="105" w:type="dxa"/>
            </w:tcMar>
          </w:tcPr>
          <w:p w14:paraId="3A099E07" w14:textId="16FCE957" w:rsidR="001D7D8C" w:rsidRPr="0055201A" w:rsidRDefault="00CA3DD6" w:rsidP="004D3E66">
            <w:pPr>
              <w:pStyle w:val="VDWCtablecolhead"/>
              <w:spacing w:line="259" w:lineRule="auto"/>
              <w:jc w:val="right"/>
            </w:pPr>
            <w:r w:rsidRPr="0055201A">
              <w:t>Percentage (%)</w:t>
            </w:r>
            <w:r w:rsidR="001D7D8C" w:rsidRPr="0055201A">
              <w:t xml:space="preserve"> matters closed</w:t>
            </w:r>
          </w:p>
        </w:tc>
      </w:tr>
      <w:tr w:rsidR="00D14323" w:rsidRPr="00D14323" w14:paraId="6CB67ACE" w14:textId="77777777" w:rsidTr="002E7550">
        <w:trPr>
          <w:trHeight w:val="303"/>
        </w:trPr>
        <w:tc>
          <w:tcPr>
            <w:tcW w:w="5379" w:type="dxa"/>
            <w:tcMar>
              <w:left w:w="105" w:type="dxa"/>
              <w:right w:w="105" w:type="dxa"/>
            </w:tcMar>
          </w:tcPr>
          <w:p w14:paraId="01E76BEA" w14:textId="685D3870" w:rsidR="001D7D8C" w:rsidRPr="00D14323" w:rsidRDefault="001D7D8C" w:rsidP="004D3E66">
            <w:pPr>
              <w:pStyle w:val="VDWCtablecolhead"/>
              <w:spacing w:line="259" w:lineRule="auto"/>
              <w:rPr>
                <w:b w:val="0"/>
                <w:bCs/>
                <w:color w:val="auto"/>
              </w:rPr>
            </w:pPr>
            <w:r w:rsidRPr="00D14323">
              <w:rPr>
                <w:b w:val="0"/>
                <w:bCs/>
                <w:color w:val="auto"/>
              </w:rPr>
              <w:t>s</w:t>
            </w:r>
            <w:r w:rsidR="00CA3DD6" w:rsidRPr="00D14323">
              <w:rPr>
                <w:b w:val="0"/>
                <w:bCs/>
                <w:color w:val="auto"/>
              </w:rPr>
              <w:t xml:space="preserve"> </w:t>
            </w:r>
            <w:r w:rsidRPr="00D14323">
              <w:rPr>
                <w:b w:val="0"/>
                <w:bCs/>
                <w:color w:val="auto"/>
              </w:rPr>
              <w:t>37(i) – withdrawal of complaint (during initial consideration stage)</w:t>
            </w:r>
          </w:p>
        </w:tc>
        <w:tc>
          <w:tcPr>
            <w:tcW w:w="1984" w:type="dxa"/>
            <w:tcMar>
              <w:left w:w="105" w:type="dxa"/>
              <w:right w:w="105" w:type="dxa"/>
            </w:tcMar>
          </w:tcPr>
          <w:p w14:paraId="6E35EA6B" w14:textId="6D137BB1" w:rsidR="001D7D8C" w:rsidRPr="00D14323" w:rsidRDefault="4A6B0FC6" w:rsidP="6A4CC02C">
            <w:pPr>
              <w:pStyle w:val="VDWCtablecolhead"/>
              <w:spacing w:line="259" w:lineRule="auto"/>
              <w:jc w:val="right"/>
              <w:rPr>
                <w:b w:val="0"/>
                <w:color w:val="auto"/>
              </w:rPr>
            </w:pPr>
            <w:r w:rsidRPr="00D14323">
              <w:rPr>
                <w:b w:val="0"/>
                <w:color w:val="auto"/>
              </w:rPr>
              <w:t>1</w:t>
            </w:r>
            <w:r w:rsidR="00343081" w:rsidRPr="00D14323">
              <w:rPr>
                <w:b w:val="0"/>
                <w:color w:val="auto"/>
              </w:rPr>
              <w:t>2</w:t>
            </w:r>
          </w:p>
        </w:tc>
        <w:tc>
          <w:tcPr>
            <w:tcW w:w="1985" w:type="dxa"/>
            <w:tcMar>
              <w:left w:w="105" w:type="dxa"/>
              <w:right w:w="105" w:type="dxa"/>
            </w:tcMar>
          </w:tcPr>
          <w:p w14:paraId="5F41BF3D" w14:textId="1A413FA0" w:rsidR="001D7D8C" w:rsidRPr="00D14323" w:rsidRDefault="00343081" w:rsidP="004D3E66">
            <w:pPr>
              <w:pStyle w:val="VDWCtablecolhead"/>
              <w:spacing w:line="259" w:lineRule="auto"/>
              <w:jc w:val="right"/>
              <w:rPr>
                <w:b w:val="0"/>
                <w:color w:val="auto"/>
              </w:rPr>
            </w:pPr>
            <w:r w:rsidRPr="00D14323">
              <w:rPr>
                <w:b w:val="0"/>
                <w:color w:val="auto"/>
              </w:rPr>
              <w:t>9.4</w:t>
            </w:r>
          </w:p>
        </w:tc>
      </w:tr>
      <w:tr w:rsidR="00D14323" w:rsidRPr="00D14323" w14:paraId="08176322" w14:textId="77777777" w:rsidTr="002E7550">
        <w:trPr>
          <w:trHeight w:val="300"/>
        </w:trPr>
        <w:tc>
          <w:tcPr>
            <w:tcW w:w="5379" w:type="dxa"/>
            <w:tcMar>
              <w:left w:w="105" w:type="dxa"/>
              <w:right w:w="105" w:type="dxa"/>
            </w:tcMar>
          </w:tcPr>
          <w:p w14:paraId="5CD6E9B5" w14:textId="00963569" w:rsidR="3AFE0E2D" w:rsidRPr="00D14323" w:rsidRDefault="00FE660E" w:rsidP="6A4CC02C">
            <w:r w:rsidRPr="00D14323">
              <w:rPr>
                <w:rFonts w:ascii="Arial" w:eastAsia="Arial" w:hAnsi="Arial" w:cs="Arial"/>
                <w:sz w:val="21"/>
                <w:szCs w:val="21"/>
              </w:rPr>
              <w:t xml:space="preserve">S </w:t>
            </w:r>
            <w:r w:rsidR="3AFE0E2D" w:rsidRPr="00D14323">
              <w:rPr>
                <w:rFonts w:ascii="Arial" w:eastAsia="Arial" w:hAnsi="Arial" w:cs="Arial"/>
                <w:sz w:val="21"/>
                <w:szCs w:val="21"/>
              </w:rPr>
              <w:t xml:space="preserve">39 </w:t>
            </w:r>
            <w:r w:rsidRPr="00D14323">
              <w:rPr>
                <w:rFonts w:ascii="Arial" w:eastAsia="Arial" w:hAnsi="Arial" w:cs="Arial"/>
                <w:sz w:val="21"/>
                <w:szCs w:val="21"/>
              </w:rPr>
              <w:t>–</w:t>
            </w:r>
            <w:r w:rsidR="3AFE0E2D" w:rsidRPr="00D14323">
              <w:rPr>
                <w:rFonts w:ascii="Arial" w:eastAsia="Arial" w:hAnsi="Arial" w:cs="Arial"/>
                <w:sz w:val="21"/>
                <w:szCs w:val="21"/>
              </w:rPr>
              <w:t xml:space="preserve"> </w:t>
            </w:r>
            <w:r w:rsidRPr="00D14323">
              <w:rPr>
                <w:rFonts w:ascii="Arial" w:eastAsia="Arial" w:hAnsi="Arial" w:cs="Arial"/>
                <w:sz w:val="21"/>
                <w:szCs w:val="21"/>
              </w:rPr>
              <w:t>n</w:t>
            </w:r>
            <w:r w:rsidR="3AFE0E2D" w:rsidRPr="00D14323">
              <w:rPr>
                <w:rFonts w:ascii="Arial" w:eastAsia="Arial" w:hAnsi="Arial" w:cs="Arial"/>
                <w:sz w:val="21"/>
                <w:szCs w:val="21"/>
              </w:rPr>
              <w:t>ot a disability worker</w:t>
            </w:r>
          </w:p>
        </w:tc>
        <w:tc>
          <w:tcPr>
            <w:tcW w:w="1984" w:type="dxa"/>
            <w:tcMar>
              <w:left w:w="105" w:type="dxa"/>
              <w:right w:w="105" w:type="dxa"/>
            </w:tcMar>
          </w:tcPr>
          <w:p w14:paraId="4D2A99F3" w14:textId="3BEFF6CF" w:rsidR="3AFE0E2D" w:rsidRPr="00D14323" w:rsidRDefault="3AFE0E2D" w:rsidP="6A4CC02C">
            <w:pPr>
              <w:pStyle w:val="VDWCtablecolhead"/>
              <w:spacing w:line="259" w:lineRule="auto"/>
              <w:jc w:val="right"/>
              <w:rPr>
                <w:b w:val="0"/>
                <w:color w:val="auto"/>
              </w:rPr>
            </w:pPr>
            <w:r w:rsidRPr="00D14323">
              <w:rPr>
                <w:b w:val="0"/>
                <w:color w:val="auto"/>
              </w:rPr>
              <w:t>4</w:t>
            </w:r>
          </w:p>
        </w:tc>
        <w:tc>
          <w:tcPr>
            <w:tcW w:w="1985" w:type="dxa"/>
            <w:tcMar>
              <w:left w:w="105" w:type="dxa"/>
              <w:right w:w="105" w:type="dxa"/>
            </w:tcMar>
          </w:tcPr>
          <w:p w14:paraId="31508869" w14:textId="32F4DBD4" w:rsidR="3AFE0E2D" w:rsidRPr="00D14323" w:rsidRDefault="3AFE0E2D" w:rsidP="6A4CC02C">
            <w:pPr>
              <w:pStyle w:val="VDWCtablecolhead"/>
              <w:spacing w:line="259" w:lineRule="auto"/>
              <w:jc w:val="right"/>
              <w:rPr>
                <w:b w:val="0"/>
                <w:color w:val="auto"/>
              </w:rPr>
            </w:pPr>
            <w:r w:rsidRPr="00D14323">
              <w:rPr>
                <w:b w:val="0"/>
                <w:color w:val="auto"/>
              </w:rPr>
              <w:t>3.1</w:t>
            </w:r>
          </w:p>
        </w:tc>
      </w:tr>
      <w:tr w:rsidR="00D14323" w:rsidRPr="00D14323" w14:paraId="0EED09EF" w14:textId="77777777" w:rsidTr="002E7550">
        <w:trPr>
          <w:trHeight w:val="303"/>
        </w:trPr>
        <w:tc>
          <w:tcPr>
            <w:tcW w:w="5379" w:type="dxa"/>
            <w:tcMar>
              <w:left w:w="105" w:type="dxa"/>
              <w:right w:w="105" w:type="dxa"/>
            </w:tcMar>
          </w:tcPr>
          <w:p w14:paraId="6FF57A37" w14:textId="5CFBF5B1" w:rsidR="001D7D8C" w:rsidRPr="00D14323" w:rsidRDefault="001D7D8C" w:rsidP="004D3E66">
            <w:pPr>
              <w:pStyle w:val="VDWCtablecolhead"/>
              <w:spacing w:line="259" w:lineRule="auto"/>
              <w:rPr>
                <w:b w:val="0"/>
                <w:bCs/>
                <w:color w:val="auto"/>
              </w:rPr>
            </w:pPr>
            <w:r w:rsidRPr="00D14323">
              <w:rPr>
                <w:b w:val="0"/>
                <w:bCs/>
                <w:color w:val="auto"/>
              </w:rPr>
              <w:t>s</w:t>
            </w:r>
            <w:r w:rsidR="00CA3DD6" w:rsidRPr="00D14323">
              <w:rPr>
                <w:b w:val="0"/>
                <w:bCs/>
                <w:color w:val="auto"/>
              </w:rPr>
              <w:t xml:space="preserve"> </w:t>
            </w:r>
            <w:r w:rsidRPr="00D14323">
              <w:rPr>
                <w:b w:val="0"/>
                <w:bCs/>
                <w:color w:val="auto"/>
              </w:rPr>
              <w:t>47(1)(a)(i) – counselling the disability worker</w:t>
            </w:r>
          </w:p>
        </w:tc>
        <w:tc>
          <w:tcPr>
            <w:tcW w:w="1984" w:type="dxa"/>
            <w:tcMar>
              <w:left w:w="105" w:type="dxa"/>
              <w:right w:w="105" w:type="dxa"/>
            </w:tcMar>
          </w:tcPr>
          <w:p w14:paraId="2F763B3E" w14:textId="16F0799A" w:rsidR="001D7D8C" w:rsidRPr="00D14323" w:rsidRDefault="083EC56B" w:rsidP="6A4CC02C">
            <w:pPr>
              <w:pStyle w:val="VDWCtablecolhead"/>
              <w:spacing w:line="259" w:lineRule="auto"/>
              <w:jc w:val="right"/>
              <w:rPr>
                <w:b w:val="0"/>
                <w:color w:val="auto"/>
              </w:rPr>
            </w:pPr>
            <w:r w:rsidRPr="00D14323">
              <w:rPr>
                <w:b w:val="0"/>
                <w:color w:val="auto"/>
              </w:rPr>
              <w:t>4</w:t>
            </w:r>
            <w:r w:rsidR="00343081" w:rsidRPr="00D14323">
              <w:rPr>
                <w:b w:val="0"/>
                <w:color w:val="auto"/>
              </w:rPr>
              <w:t>6</w:t>
            </w:r>
          </w:p>
        </w:tc>
        <w:tc>
          <w:tcPr>
            <w:tcW w:w="1985" w:type="dxa"/>
            <w:tcMar>
              <w:left w:w="105" w:type="dxa"/>
              <w:right w:w="105" w:type="dxa"/>
            </w:tcMar>
          </w:tcPr>
          <w:p w14:paraId="566E1D5D" w14:textId="287FD17A" w:rsidR="001D7D8C" w:rsidRPr="00D14323" w:rsidRDefault="083EC56B" w:rsidP="004D3E66">
            <w:pPr>
              <w:pStyle w:val="VDWCtablecolhead"/>
              <w:spacing w:line="259" w:lineRule="auto"/>
              <w:jc w:val="right"/>
              <w:rPr>
                <w:b w:val="0"/>
                <w:color w:val="auto"/>
              </w:rPr>
            </w:pPr>
            <w:r w:rsidRPr="00D14323">
              <w:rPr>
                <w:b w:val="0"/>
                <w:color w:val="auto"/>
              </w:rPr>
              <w:t>3</w:t>
            </w:r>
            <w:r w:rsidR="00343081" w:rsidRPr="00D14323">
              <w:rPr>
                <w:b w:val="0"/>
                <w:color w:val="auto"/>
              </w:rPr>
              <w:t>6.2</w:t>
            </w:r>
          </w:p>
        </w:tc>
      </w:tr>
      <w:tr w:rsidR="00D14323" w:rsidRPr="00D14323" w14:paraId="33CD7F37" w14:textId="77777777" w:rsidTr="002E7550">
        <w:trPr>
          <w:trHeight w:val="300"/>
        </w:trPr>
        <w:tc>
          <w:tcPr>
            <w:tcW w:w="5379" w:type="dxa"/>
            <w:tcMar>
              <w:left w:w="105" w:type="dxa"/>
              <w:right w:w="105" w:type="dxa"/>
            </w:tcMar>
          </w:tcPr>
          <w:p w14:paraId="1C1EFF3D" w14:textId="7A4D94A9" w:rsidR="1A0C2A61" w:rsidRPr="00D14323" w:rsidRDefault="1A0C2A61" w:rsidP="6A4CC02C">
            <w:pPr>
              <w:pStyle w:val="VDWCtablecolhead"/>
              <w:spacing w:line="259" w:lineRule="auto"/>
              <w:rPr>
                <w:color w:val="auto"/>
              </w:rPr>
            </w:pPr>
            <w:r w:rsidRPr="00D14323">
              <w:rPr>
                <w:b w:val="0"/>
                <w:color w:val="auto"/>
              </w:rPr>
              <w:t xml:space="preserve">s 47(1)(a)(iii) – </w:t>
            </w:r>
            <w:r w:rsidRPr="00D14323">
              <w:rPr>
                <w:rFonts w:eastAsia="Arial" w:cs="Arial"/>
                <w:b w:val="0"/>
                <w:color w:val="auto"/>
                <w:szCs w:val="21"/>
              </w:rPr>
              <w:t>referring the complaint to an appropriate entity</w:t>
            </w:r>
          </w:p>
        </w:tc>
        <w:tc>
          <w:tcPr>
            <w:tcW w:w="1984" w:type="dxa"/>
            <w:tcMar>
              <w:left w:w="105" w:type="dxa"/>
              <w:right w:w="105" w:type="dxa"/>
            </w:tcMar>
          </w:tcPr>
          <w:p w14:paraId="03D185C0" w14:textId="765EA42C" w:rsidR="1A0C2A61" w:rsidRPr="00D14323" w:rsidRDefault="1A0C2A61" w:rsidP="6A4CC02C">
            <w:pPr>
              <w:pStyle w:val="VDWCtablecolhead"/>
              <w:spacing w:line="259" w:lineRule="auto"/>
              <w:jc w:val="right"/>
              <w:rPr>
                <w:b w:val="0"/>
                <w:color w:val="auto"/>
              </w:rPr>
            </w:pPr>
            <w:r w:rsidRPr="00D14323">
              <w:rPr>
                <w:b w:val="0"/>
                <w:color w:val="auto"/>
              </w:rPr>
              <w:t>3</w:t>
            </w:r>
          </w:p>
        </w:tc>
        <w:tc>
          <w:tcPr>
            <w:tcW w:w="1985" w:type="dxa"/>
            <w:tcMar>
              <w:left w:w="105" w:type="dxa"/>
              <w:right w:w="105" w:type="dxa"/>
            </w:tcMar>
          </w:tcPr>
          <w:p w14:paraId="3E947960" w14:textId="6ED7063B" w:rsidR="1A0C2A61" w:rsidRPr="00D14323" w:rsidRDefault="1A0C2A61" w:rsidP="6A4CC02C">
            <w:pPr>
              <w:pStyle w:val="VDWCtablecolhead"/>
              <w:spacing w:line="259" w:lineRule="auto"/>
              <w:jc w:val="right"/>
              <w:rPr>
                <w:b w:val="0"/>
                <w:color w:val="auto"/>
              </w:rPr>
            </w:pPr>
            <w:r w:rsidRPr="00D14323">
              <w:rPr>
                <w:b w:val="0"/>
                <w:color w:val="auto"/>
              </w:rPr>
              <w:t>2.4</w:t>
            </w:r>
          </w:p>
        </w:tc>
      </w:tr>
      <w:tr w:rsidR="00D14323" w:rsidRPr="00D14323" w14:paraId="287CFA68" w14:textId="77777777" w:rsidTr="002E7550">
        <w:trPr>
          <w:trHeight w:val="303"/>
        </w:trPr>
        <w:tc>
          <w:tcPr>
            <w:tcW w:w="5379" w:type="dxa"/>
            <w:tcMar>
              <w:left w:w="105" w:type="dxa"/>
              <w:right w:w="105" w:type="dxa"/>
            </w:tcMar>
          </w:tcPr>
          <w:p w14:paraId="7976BFFB" w14:textId="4E2AA3F6" w:rsidR="001D7D8C" w:rsidRPr="00D14323" w:rsidRDefault="22B0A865" w:rsidP="261FCAF3">
            <w:pPr>
              <w:pStyle w:val="VDWCtablecolhead"/>
              <w:spacing w:line="259" w:lineRule="auto"/>
              <w:rPr>
                <w:b w:val="0"/>
                <w:color w:val="auto"/>
              </w:rPr>
            </w:pPr>
            <w:r w:rsidRPr="00D14323">
              <w:rPr>
                <w:b w:val="0"/>
                <w:color w:val="auto"/>
              </w:rPr>
              <w:t>s</w:t>
            </w:r>
            <w:r w:rsidR="00CA3DD6" w:rsidRPr="00D14323">
              <w:rPr>
                <w:b w:val="0"/>
                <w:color w:val="auto"/>
              </w:rPr>
              <w:t xml:space="preserve"> </w:t>
            </w:r>
            <w:r w:rsidRPr="00D14323">
              <w:rPr>
                <w:b w:val="0"/>
                <w:color w:val="auto"/>
              </w:rPr>
              <w:t xml:space="preserve">47(1)(a)(iv) – settling the complaint by agreement with the unregistered disability </w:t>
            </w:r>
            <w:r w:rsidRPr="00D14323">
              <w:rPr>
                <w:b w:val="0"/>
                <w:color w:val="auto"/>
              </w:rPr>
              <w:lastRenderedPageBreak/>
              <w:t>worker or by agreement with the unregistered disability worker and the complainant</w:t>
            </w:r>
          </w:p>
        </w:tc>
        <w:tc>
          <w:tcPr>
            <w:tcW w:w="1984" w:type="dxa"/>
            <w:tcMar>
              <w:left w:w="105" w:type="dxa"/>
              <w:right w:w="105" w:type="dxa"/>
            </w:tcMar>
          </w:tcPr>
          <w:p w14:paraId="53376BFD" w14:textId="475C54DF" w:rsidR="001D7D8C" w:rsidRPr="00D14323" w:rsidRDefault="7E408768" w:rsidP="6A4CC02C">
            <w:pPr>
              <w:pStyle w:val="VDWCtablecolhead"/>
              <w:spacing w:line="259" w:lineRule="auto"/>
              <w:jc w:val="right"/>
              <w:rPr>
                <w:b w:val="0"/>
                <w:color w:val="auto"/>
              </w:rPr>
            </w:pPr>
            <w:r w:rsidRPr="00D14323">
              <w:rPr>
                <w:b w:val="0"/>
                <w:color w:val="auto"/>
              </w:rPr>
              <w:lastRenderedPageBreak/>
              <w:t>2</w:t>
            </w:r>
            <w:r w:rsidR="00343081" w:rsidRPr="00D14323">
              <w:rPr>
                <w:b w:val="0"/>
                <w:color w:val="auto"/>
              </w:rPr>
              <w:t>8</w:t>
            </w:r>
          </w:p>
        </w:tc>
        <w:tc>
          <w:tcPr>
            <w:tcW w:w="1985" w:type="dxa"/>
            <w:tcMar>
              <w:left w:w="105" w:type="dxa"/>
              <w:right w:w="105" w:type="dxa"/>
            </w:tcMar>
          </w:tcPr>
          <w:p w14:paraId="28380F7B" w14:textId="7AC184CD" w:rsidR="001D7D8C" w:rsidRPr="00D14323" w:rsidRDefault="7E408768" w:rsidP="004D3E66">
            <w:pPr>
              <w:pStyle w:val="VDWCtablecolhead"/>
              <w:spacing w:line="259" w:lineRule="auto"/>
              <w:jc w:val="right"/>
              <w:rPr>
                <w:b w:val="0"/>
                <w:color w:val="auto"/>
              </w:rPr>
            </w:pPr>
            <w:r w:rsidRPr="00D14323">
              <w:rPr>
                <w:b w:val="0"/>
                <w:color w:val="auto"/>
              </w:rPr>
              <w:t>2</w:t>
            </w:r>
            <w:r w:rsidR="00343081" w:rsidRPr="00D14323">
              <w:rPr>
                <w:b w:val="0"/>
                <w:color w:val="auto"/>
              </w:rPr>
              <w:t>2.0</w:t>
            </w:r>
          </w:p>
        </w:tc>
      </w:tr>
      <w:tr w:rsidR="00D14323" w:rsidRPr="00D14323" w14:paraId="4B4B7CDC" w14:textId="77777777" w:rsidTr="002E7550">
        <w:trPr>
          <w:trHeight w:val="303"/>
        </w:trPr>
        <w:tc>
          <w:tcPr>
            <w:tcW w:w="5379" w:type="dxa"/>
            <w:tcMar>
              <w:left w:w="105" w:type="dxa"/>
              <w:right w:w="105" w:type="dxa"/>
            </w:tcMar>
          </w:tcPr>
          <w:p w14:paraId="7EA028C0" w14:textId="1CBF303A" w:rsidR="001D7D8C" w:rsidRPr="00D14323" w:rsidRDefault="001D7D8C" w:rsidP="004D3E66">
            <w:pPr>
              <w:pStyle w:val="VDWCtablecolhead"/>
              <w:spacing w:line="259" w:lineRule="auto"/>
              <w:rPr>
                <w:b w:val="0"/>
                <w:bCs/>
                <w:color w:val="auto"/>
              </w:rPr>
            </w:pPr>
            <w:r w:rsidRPr="00D14323">
              <w:rPr>
                <w:b w:val="0"/>
                <w:bCs/>
                <w:color w:val="auto"/>
              </w:rPr>
              <w:t>s</w:t>
            </w:r>
            <w:r w:rsidR="00CA3DD6" w:rsidRPr="00D14323">
              <w:rPr>
                <w:b w:val="0"/>
                <w:bCs/>
                <w:color w:val="auto"/>
              </w:rPr>
              <w:t xml:space="preserve"> </w:t>
            </w:r>
            <w:r w:rsidRPr="00D14323">
              <w:rPr>
                <w:b w:val="0"/>
                <w:bCs/>
                <w:color w:val="auto"/>
              </w:rPr>
              <w:t>49(a) NFA – the Commission is satisfied that the complaint is frivolous or vexatious or was not made in good faith</w:t>
            </w:r>
          </w:p>
        </w:tc>
        <w:tc>
          <w:tcPr>
            <w:tcW w:w="1984" w:type="dxa"/>
            <w:tcMar>
              <w:left w:w="105" w:type="dxa"/>
              <w:right w:w="105" w:type="dxa"/>
            </w:tcMar>
          </w:tcPr>
          <w:p w14:paraId="57B94D64" w14:textId="789ACC6F" w:rsidR="001D7D8C" w:rsidRPr="00D14323" w:rsidRDefault="3450B4B2" w:rsidP="6A4CC02C">
            <w:pPr>
              <w:pStyle w:val="VDWCtablecolhead"/>
              <w:spacing w:line="259" w:lineRule="auto"/>
              <w:jc w:val="right"/>
              <w:rPr>
                <w:b w:val="0"/>
                <w:color w:val="auto"/>
              </w:rPr>
            </w:pPr>
            <w:r w:rsidRPr="00D14323">
              <w:rPr>
                <w:b w:val="0"/>
                <w:color w:val="auto"/>
              </w:rPr>
              <w:t>1</w:t>
            </w:r>
          </w:p>
        </w:tc>
        <w:tc>
          <w:tcPr>
            <w:tcW w:w="1985" w:type="dxa"/>
            <w:tcMar>
              <w:left w:w="105" w:type="dxa"/>
              <w:right w:w="105" w:type="dxa"/>
            </w:tcMar>
          </w:tcPr>
          <w:p w14:paraId="4932F928" w14:textId="24FCEEEC" w:rsidR="001D7D8C" w:rsidRPr="00D14323" w:rsidRDefault="3450B4B2" w:rsidP="004D3E66">
            <w:pPr>
              <w:pStyle w:val="VDWCtablecolhead"/>
              <w:spacing w:line="259" w:lineRule="auto"/>
              <w:jc w:val="right"/>
              <w:rPr>
                <w:b w:val="0"/>
                <w:color w:val="auto"/>
              </w:rPr>
            </w:pPr>
            <w:r w:rsidRPr="00D14323">
              <w:rPr>
                <w:b w:val="0"/>
                <w:color w:val="auto"/>
              </w:rPr>
              <w:t>0.8</w:t>
            </w:r>
          </w:p>
        </w:tc>
      </w:tr>
      <w:tr w:rsidR="00D14323" w:rsidRPr="00D14323" w14:paraId="4C338C5E" w14:textId="77777777" w:rsidTr="002E7550">
        <w:trPr>
          <w:trHeight w:val="303"/>
        </w:trPr>
        <w:tc>
          <w:tcPr>
            <w:tcW w:w="5379" w:type="dxa"/>
            <w:tcMar>
              <w:left w:w="105" w:type="dxa"/>
              <w:right w:w="105" w:type="dxa"/>
            </w:tcMar>
          </w:tcPr>
          <w:p w14:paraId="5F6FB4A8" w14:textId="1CDE25CA" w:rsidR="001D7D8C" w:rsidRPr="00D14323" w:rsidRDefault="001D7D8C" w:rsidP="004D3E66">
            <w:pPr>
              <w:pStyle w:val="VDWCtablecolhead"/>
              <w:spacing w:line="259" w:lineRule="auto"/>
              <w:rPr>
                <w:b w:val="0"/>
                <w:bCs/>
                <w:color w:val="auto"/>
              </w:rPr>
            </w:pPr>
            <w:r w:rsidRPr="00D14323">
              <w:rPr>
                <w:b w:val="0"/>
                <w:bCs/>
                <w:color w:val="auto"/>
              </w:rPr>
              <w:t>s</w:t>
            </w:r>
            <w:r w:rsidR="00CA3DD6" w:rsidRPr="00D14323">
              <w:rPr>
                <w:b w:val="0"/>
                <w:bCs/>
                <w:color w:val="auto"/>
              </w:rPr>
              <w:t xml:space="preserve"> </w:t>
            </w:r>
            <w:r w:rsidRPr="00D14323">
              <w:rPr>
                <w:b w:val="0"/>
                <w:bCs/>
                <w:color w:val="auto"/>
              </w:rPr>
              <w:t>49(b) NFA – the subject matter of the complaint is trivial, misconceived or lacking in substance</w:t>
            </w:r>
            <w:r w:rsidR="00FC66C0" w:rsidRPr="00D14323">
              <w:rPr>
                <w:b w:val="0"/>
                <w:bCs/>
                <w:color w:val="auto"/>
              </w:rPr>
              <w:t>,</w:t>
            </w:r>
            <w:r w:rsidRPr="00D14323">
              <w:rPr>
                <w:b w:val="0"/>
                <w:bCs/>
                <w:color w:val="auto"/>
              </w:rPr>
              <w:t xml:space="preserve"> and the Commission reasonably believes that it does not require complaint resolution, conciliation or investigation</w:t>
            </w:r>
          </w:p>
        </w:tc>
        <w:tc>
          <w:tcPr>
            <w:tcW w:w="1984" w:type="dxa"/>
            <w:tcMar>
              <w:left w:w="105" w:type="dxa"/>
              <w:right w:w="105" w:type="dxa"/>
            </w:tcMar>
          </w:tcPr>
          <w:p w14:paraId="5E55A05F" w14:textId="6289F194" w:rsidR="001D7D8C" w:rsidRPr="00D14323" w:rsidRDefault="00343081" w:rsidP="6A4CC02C">
            <w:pPr>
              <w:pStyle w:val="VDWCtablecolhead"/>
              <w:spacing w:line="259" w:lineRule="auto"/>
              <w:jc w:val="right"/>
              <w:rPr>
                <w:b w:val="0"/>
                <w:color w:val="auto"/>
              </w:rPr>
            </w:pPr>
            <w:r w:rsidRPr="00D14323">
              <w:rPr>
                <w:b w:val="0"/>
                <w:color w:val="auto"/>
              </w:rPr>
              <w:t>8</w:t>
            </w:r>
          </w:p>
        </w:tc>
        <w:tc>
          <w:tcPr>
            <w:tcW w:w="1985" w:type="dxa"/>
            <w:tcMar>
              <w:left w:w="105" w:type="dxa"/>
              <w:right w:w="105" w:type="dxa"/>
            </w:tcMar>
          </w:tcPr>
          <w:p w14:paraId="463AD16B" w14:textId="2E072E02" w:rsidR="001D7D8C" w:rsidRPr="00D14323" w:rsidRDefault="00343081" w:rsidP="004D3E66">
            <w:pPr>
              <w:pStyle w:val="VDWCtablecolhead"/>
              <w:spacing w:line="259" w:lineRule="auto"/>
              <w:jc w:val="right"/>
              <w:rPr>
                <w:b w:val="0"/>
                <w:color w:val="auto"/>
              </w:rPr>
            </w:pPr>
            <w:r w:rsidRPr="00D14323">
              <w:rPr>
                <w:b w:val="0"/>
                <w:color w:val="auto"/>
              </w:rPr>
              <w:t>6.3</w:t>
            </w:r>
          </w:p>
        </w:tc>
      </w:tr>
      <w:tr w:rsidR="00D14323" w:rsidRPr="00D14323" w14:paraId="38B0408F" w14:textId="77777777" w:rsidTr="002E7550">
        <w:trPr>
          <w:trHeight w:val="303"/>
        </w:trPr>
        <w:tc>
          <w:tcPr>
            <w:tcW w:w="5379" w:type="dxa"/>
            <w:tcMar>
              <w:left w:w="105" w:type="dxa"/>
              <w:right w:w="105" w:type="dxa"/>
            </w:tcMar>
          </w:tcPr>
          <w:p w14:paraId="4D423BE1" w14:textId="7A4FD6DA" w:rsidR="001D7D8C" w:rsidRPr="00D14323" w:rsidRDefault="22B0A865" w:rsidP="261FCAF3">
            <w:pPr>
              <w:pStyle w:val="VDWCtablecolhead"/>
              <w:spacing w:line="259" w:lineRule="auto"/>
              <w:rPr>
                <w:b w:val="0"/>
                <w:color w:val="auto"/>
              </w:rPr>
            </w:pPr>
            <w:r w:rsidRPr="00D14323">
              <w:rPr>
                <w:b w:val="0"/>
                <w:color w:val="auto"/>
              </w:rPr>
              <w:t>s</w:t>
            </w:r>
            <w:r w:rsidR="00CA3DD6" w:rsidRPr="00D14323">
              <w:rPr>
                <w:b w:val="0"/>
                <w:color w:val="auto"/>
              </w:rPr>
              <w:t xml:space="preserve"> </w:t>
            </w:r>
            <w:r w:rsidRPr="00D14323">
              <w:rPr>
                <w:b w:val="0"/>
                <w:color w:val="auto"/>
              </w:rPr>
              <w:t xml:space="preserve">49(c) </w:t>
            </w:r>
            <w:r w:rsidR="0B8A2061" w:rsidRPr="00D14323">
              <w:rPr>
                <w:b w:val="0"/>
                <w:color w:val="auto"/>
              </w:rPr>
              <w:t>NFA –</w:t>
            </w:r>
            <w:r w:rsidR="24F81399" w:rsidRPr="00D14323">
              <w:rPr>
                <w:b w:val="0"/>
                <w:color w:val="auto"/>
              </w:rPr>
              <w:t xml:space="preserve"> </w:t>
            </w:r>
            <w:r w:rsidRPr="00D14323">
              <w:rPr>
                <w:b w:val="0"/>
                <w:color w:val="auto"/>
              </w:rPr>
              <w:t>the complainant does not comply with a request for more information under s</w:t>
            </w:r>
            <w:r w:rsidR="001F08CF" w:rsidRPr="00D14323">
              <w:rPr>
                <w:b w:val="0"/>
                <w:color w:val="auto"/>
              </w:rPr>
              <w:t xml:space="preserve"> </w:t>
            </w:r>
            <w:r w:rsidRPr="00D14323">
              <w:rPr>
                <w:b w:val="0"/>
                <w:color w:val="auto"/>
              </w:rPr>
              <w:t>42(2)</w:t>
            </w:r>
          </w:p>
        </w:tc>
        <w:tc>
          <w:tcPr>
            <w:tcW w:w="1984" w:type="dxa"/>
            <w:tcMar>
              <w:left w:w="105" w:type="dxa"/>
              <w:right w:w="105" w:type="dxa"/>
            </w:tcMar>
          </w:tcPr>
          <w:p w14:paraId="7EA85DB1" w14:textId="3B978DFF" w:rsidR="001D7D8C" w:rsidRPr="00D14323" w:rsidRDefault="0092103D" w:rsidP="004D3E66">
            <w:pPr>
              <w:pStyle w:val="VDWCtablecolhead"/>
              <w:spacing w:line="259" w:lineRule="auto"/>
              <w:jc w:val="right"/>
              <w:rPr>
                <w:b w:val="0"/>
                <w:bCs/>
                <w:color w:val="auto"/>
              </w:rPr>
            </w:pPr>
            <w:r w:rsidRPr="00D14323">
              <w:rPr>
                <w:b w:val="0"/>
                <w:bCs/>
                <w:color w:val="auto"/>
              </w:rPr>
              <w:t>1</w:t>
            </w:r>
            <w:r w:rsidR="00343081" w:rsidRPr="00D14323">
              <w:rPr>
                <w:b w:val="0"/>
                <w:bCs/>
                <w:color w:val="auto"/>
              </w:rPr>
              <w:t>8</w:t>
            </w:r>
          </w:p>
        </w:tc>
        <w:tc>
          <w:tcPr>
            <w:tcW w:w="1985" w:type="dxa"/>
            <w:tcMar>
              <w:left w:w="105" w:type="dxa"/>
              <w:right w:w="105" w:type="dxa"/>
            </w:tcMar>
          </w:tcPr>
          <w:p w14:paraId="0F6D8813" w14:textId="2A8FC445" w:rsidR="001D7D8C" w:rsidRPr="00D14323" w:rsidRDefault="2FE9561B" w:rsidP="004D3E66">
            <w:pPr>
              <w:pStyle w:val="VDWCtablecolhead"/>
              <w:spacing w:line="259" w:lineRule="auto"/>
              <w:jc w:val="right"/>
              <w:rPr>
                <w:b w:val="0"/>
                <w:color w:val="auto"/>
              </w:rPr>
            </w:pPr>
            <w:r w:rsidRPr="00D14323">
              <w:rPr>
                <w:b w:val="0"/>
                <w:color w:val="auto"/>
              </w:rPr>
              <w:t>1</w:t>
            </w:r>
            <w:r w:rsidR="00343081" w:rsidRPr="00D14323">
              <w:rPr>
                <w:b w:val="0"/>
                <w:color w:val="auto"/>
              </w:rPr>
              <w:t>4.2</w:t>
            </w:r>
          </w:p>
        </w:tc>
      </w:tr>
      <w:tr w:rsidR="00D14323" w:rsidRPr="00D14323" w14:paraId="6EECBC77" w14:textId="77777777" w:rsidTr="002E7550">
        <w:trPr>
          <w:trHeight w:val="303"/>
        </w:trPr>
        <w:tc>
          <w:tcPr>
            <w:tcW w:w="5379" w:type="dxa"/>
            <w:tcMar>
              <w:left w:w="105" w:type="dxa"/>
              <w:right w:w="105" w:type="dxa"/>
            </w:tcMar>
          </w:tcPr>
          <w:p w14:paraId="4F35831E" w14:textId="4797A7D9" w:rsidR="001D7D8C" w:rsidRPr="00D14323" w:rsidRDefault="001D7D8C" w:rsidP="004D3E66">
            <w:pPr>
              <w:pStyle w:val="VDWCtablecolhead"/>
              <w:spacing w:line="259" w:lineRule="auto"/>
              <w:rPr>
                <w:b w:val="0"/>
                <w:bCs/>
                <w:color w:val="auto"/>
              </w:rPr>
            </w:pPr>
            <w:r w:rsidRPr="00D14323">
              <w:rPr>
                <w:b w:val="0"/>
                <w:bCs/>
                <w:color w:val="auto"/>
              </w:rPr>
              <w:t>s</w:t>
            </w:r>
            <w:r w:rsidR="00CA3DD6" w:rsidRPr="00D14323">
              <w:rPr>
                <w:b w:val="0"/>
                <w:bCs/>
                <w:color w:val="auto"/>
              </w:rPr>
              <w:t xml:space="preserve"> </w:t>
            </w:r>
            <w:r w:rsidRPr="00D14323">
              <w:rPr>
                <w:b w:val="0"/>
                <w:bCs/>
                <w:color w:val="auto"/>
              </w:rPr>
              <w:t>49(e) NFA – the Commission is satisfied that there is no reasonable prospect of resolving the complaint by attempting to settle the complaint and the Commission does not believe that the complaint should be investigated under the Act</w:t>
            </w:r>
          </w:p>
        </w:tc>
        <w:tc>
          <w:tcPr>
            <w:tcW w:w="1984" w:type="dxa"/>
            <w:tcMar>
              <w:left w:w="105" w:type="dxa"/>
              <w:right w:w="105" w:type="dxa"/>
            </w:tcMar>
          </w:tcPr>
          <w:p w14:paraId="1368C784" w14:textId="02D8DB90" w:rsidR="001D7D8C" w:rsidRPr="00D14323" w:rsidRDefault="0747F52F" w:rsidP="6A4CC02C">
            <w:pPr>
              <w:pStyle w:val="VDWCtablecolhead"/>
              <w:spacing w:line="259" w:lineRule="auto"/>
              <w:jc w:val="right"/>
              <w:rPr>
                <w:b w:val="0"/>
                <w:color w:val="auto"/>
              </w:rPr>
            </w:pPr>
            <w:r w:rsidRPr="00D14323">
              <w:rPr>
                <w:b w:val="0"/>
                <w:color w:val="auto"/>
              </w:rPr>
              <w:t>3</w:t>
            </w:r>
          </w:p>
        </w:tc>
        <w:tc>
          <w:tcPr>
            <w:tcW w:w="1985" w:type="dxa"/>
            <w:tcMar>
              <w:left w:w="105" w:type="dxa"/>
              <w:right w:w="105" w:type="dxa"/>
            </w:tcMar>
          </w:tcPr>
          <w:p w14:paraId="575739C0" w14:textId="79B91BB0" w:rsidR="001D7D8C" w:rsidRPr="00D14323" w:rsidRDefault="0747F52F" w:rsidP="004D3E66">
            <w:pPr>
              <w:pStyle w:val="VDWCtablecolhead"/>
              <w:spacing w:line="259" w:lineRule="auto"/>
              <w:jc w:val="right"/>
              <w:rPr>
                <w:b w:val="0"/>
                <w:color w:val="auto"/>
              </w:rPr>
            </w:pPr>
            <w:r w:rsidRPr="00D14323">
              <w:rPr>
                <w:b w:val="0"/>
                <w:color w:val="auto"/>
              </w:rPr>
              <w:t>2.4</w:t>
            </w:r>
          </w:p>
        </w:tc>
      </w:tr>
      <w:tr w:rsidR="00D14323" w:rsidRPr="00D14323" w14:paraId="59F1D73C" w14:textId="77777777" w:rsidTr="002E7550">
        <w:trPr>
          <w:trHeight w:val="303"/>
        </w:trPr>
        <w:tc>
          <w:tcPr>
            <w:tcW w:w="5379" w:type="dxa"/>
            <w:tcMar>
              <w:left w:w="105" w:type="dxa"/>
              <w:right w:w="105" w:type="dxa"/>
            </w:tcMar>
          </w:tcPr>
          <w:p w14:paraId="41149B12" w14:textId="2DC1E65C" w:rsidR="001D7D8C" w:rsidRPr="00D14323" w:rsidRDefault="001D7D8C" w:rsidP="004D3E66">
            <w:pPr>
              <w:pStyle w:val="VDWCtablecolhead"/>
              <w:spacing w:line="259" w:lineRule="auto"/>
              <w:rPr>
                <w:b w:val="0"/>
                <w:bCs/>
                <w:color w:val="auto"/>
              </w:rPr>
            </w:pPr>
            <w:r w:rsidRPr="00D14323">
              <w:rPr>
                <w:b w:val="0"/>
                <w:bCs/>
                <w:color w:val="auto"/>
              </w:rPr>
              <w:t>s</w:t>
            </w:r>
            <w:r w:rsidR="00CA3DD6" w:rsidRPr="00D14323">
              <w:rPr>
                <w:b w:val="0"/>
                <w:bCs/>
                <w:color w:val="auto"/>
              </w:rPr>
              <w:t xml:space="preserve"> </w:t>
            </w:r>
            <w:r w:rsidRPr="00D14323">
              <w:rPr>
                <w:b w:val="0"/>
                <w:bCs/>
                <w:color w:val="auto"/>
              </w:rPr>
              <w:t>49(g) NFA – there is, or was, in relation to the complaint, a satisfactory alternative means of dealing with the matter by the complainant</w:t>
            </w:r>
            <w:r w:rsidR="00FC66C0" w:rsidRPr="00D14323">
              <w:rPr>
                <w:b w:val="0"/>
                <w:bCs/>
                <w:color w:val="auto"/>
              </w:rPr>
              <w:t>,</w:t>
            </w:r>
            <w:r w:rsidRPr="00D14323">
              <w:rPr>
                <w:b w:val="0"/>
                <w:bCs/>
                <w:color w:val="auto"/>
              </w:rPr>
              <w:t xml:space="preserve"> and the complainant does not have sufficient reason to not pursuing that alternative means</w:t>
            </w:r>
          </w:p>
        </w:tc>
        <w:tc>
          <w:tcPr>
            <w:tcW w:w="1984" w:type="dxa"/>
            <w:tcMar>
              <w:left w:w="105" w:type="dxa"/>
              <w:right w:w="105" w:type="dxa"/>
            </w:tcMar>
          </w:tcPr>
          <w:p w14:paraId="49F193CB" w14:textId="39F852AB" w:rsidR="001D7D8C" w:rsidRPr="00D14323" w:rsidRDefault="05B9F684" w:rsidP="6A4CC02C">
            <w:pPr>
              <w:pStyle w:val="VDWCtablecolhead"/>
              <w:spacing w:line="259" w:lineRule="auto"/>
              <w:jc w:val="right"/>
              <w:rPr>
                <w:b w:val="0"/>
                <w:color w:val="auto"/>
              </w:rPr>
            </w:pPr>
            <w:r w:rsidRPr="00D14323">
              <w:rPr>
                <w:b w:val="0"/>
                <w:color w:val="auto"/>
              </w:rPr>
              <w:t>4</w:t>
            </w:r>
          </w:p>
        </w:tc>
        <w:tc>
          <w:tcPr>
            <w:tcW w:w="1985" w:type="dxa"/>
            <w:tcMar>
              <w:left w:w="105" w:type="dxa"/>
              <w:right w:w="105" w:type="dxa"/>
            </w:tcMar>
          </w:tcPr>
          <w:p w14:paraId="30F59A32" w14:textId="3B2EA9F2" w:rsidR="001D7D8C" w:rsidRPr="00D14323" w:rsidRDefault="05B9F684" w:rsidP="004D3E66">
            <w:pPr>
              <w:pStyle w:val="VDWCtablecolhead"/>
              <w:spacing w:line="259" w:lineRule="auto"/>
              <w:jc w:val="right"/>
              <w:rPr>
                <w:b w:val="0"/>
                <w:color w:val="auto"/>
              </w:rPr>
            </w:pPr>
            <w:r w:rsidRPr="00D14323">
              <w:rPr>
                <w:b w:val="0"/>
                <w:color w:val="auto"/>
              </w:rPr>
              <w:t>3.1</w:t>
            </w:r>
          </w:p>
        </w:tc>
      </w:tr>
      <w:tr w:rsidR="001D7D8C" w:rsidRPr="0055201A" w14:paraId="1694A00C" w14:textId="77777777" w:rsidTr="00311B87">
        <w:trPr>
          <w:trHeight w:val="303"/>
        </w:trPr>
        <w:tc>
          <w:tcPr>
            <w:tcW w:w="5379" w:type="dxa"/>
            <w:shd w:val="clear" w:color="auto" w:fill="DEEAF6" w:themeFill="accent5" w:themeFillTint="33"/>
            <w:tcMar>
              <w:left w:w="105" w:type="dxa"/>
              <w:right w:w="105" w:type="dxa"/>
            </w:tcMar>
          </w:tcPr>
          <w:p w14:paraId="28C8718F" w14:textId="0A284664" w:rsidR="001D7D8C" w:rsidRPr="0055201A" w:rsidRDefault="001D7D8C" w:rsidP="004D3E66">
            <w:pPr>
              <w:pStyle w:val="VDWCtablecolhead"/>
              <w:spacing w:line="259" w:lineRule="auto"/>
            </w:pPr>
            <w:r w:rsidRPr="0055201A">
              <w:t>Total</w:t>
            </w:r>
          </w:p>
        </w:tc>
        <w:tc>
          <w:tcPr>
            <w:tcW w:w="1984" w:type="dxa"/>
            <w:shd w:val="clear" w:color="auto" w:fill="DEEAF6" w:themeFill="accent5" w:themeFillTint="33"/>
            <w:tcMar>
              <w:left w:w="105" w:type="dxa"/>
              <w:right w:w="105" w:type="dxa"/>
            </w:tcMar>
          </w:tcPr>
          <w:p w14:paraId="0B392627" w14:textId="3411F6E1" w:rsidR="001D7D8C" w:rsidRPr="0055201A" w:rsidRDefault="2B6A3389" w:rsidP="004D3E66">
            <w:pPr>
              <w:pStyle w:val="VDWCtablecolhead"/>
              <w:spacing w:line="259" w:lineRule="auto"/>
              <w:jc w:val="right"/>
            </w:pPr>
            <w:r>
              <w:t>1</w:t>
            </w:r>
            <w:r w:rsidR="1F1658E1">
              <w:t>2</w:t>
            </w:r>
            <w:r w:rsidR="41D0A9E1">
              <w:t>7</w:t>
            </w:r>
          </w:p>
        </w:tc>
        <w:tc>
          <w:tcPr>
            <w:tcW w:w="1985" w:type="dxa"/>
            <w:shd w:val="clear" w:color="auto" w:fill="DEEAF6" w:themeFill="accent5" w:themeFillTint="33"/>
            <w:tcMar>
              <w:left w:w="105" w:type="dxa"/>
              <w:right w:w="105" w:type="dxa"/>
            </w:tcMar>
          </w:tcPr>
          <w:p w14:paraId="13FE31B8" w14:textId="3287E8A0" w:rsidR="001D7D8C" w:rsidRPr="0055201A" w:rsidRDefault="001D7D8C" w:rsidP="004D3E66">
            <w:pPr>
              <w:pStyle w:val="VDWCtablecolhead"/>
              <w:spacing w:line="259" w:lineRule="auto"/>
              <w:jc w:val="right"/>
            </w:pPr>
            <w:r w:rsidRPr="0055201A">
              <w:t>100.0</w:t>
            </w:r>
          </w:p>
        </w:tc>
      </w:tr>
    </w:tbl>
    <w:p w14:paraId="01FF4846" w14:textId="23BA3747" w:rsidR="00551803" w:rsidRDefault="00551803" w:rsidP="00311B87">
      <w:pPr>
        <w:pStyle w:val="VDWCbodyaftertablefigure"/>
      </w:pPr>
      <w:bookmarkStart w:id="129" w:name="_Hlk174522345"/>
      <w:bookmarkStart w:id="130" w:name="_Hlk203140334"/>
      <w:r>
        <w:t xml:space="preserve">Table </w:t>
      </w:r>
      <w:r w:rsidR="00613C89">
        <w:t>3</w:t>
      </w:r>
      <w:r w:rsidR="5F953C83">
        <w:t>6</w:t>
      </w:r>
      <w:r>
        <w:t xml:space="preserve"> below shows</w:t>
      </w:r>
      <w:r w:rsidR="00420182">
        <w:t xml:space="preserve"> the </w:t>
      </w:r>
      <w:r w:rsidR="00A0161E">
        <w:t xml:space="preserve">Commission’s </w:t>
      </w:r>
      <w:r w:rsidR="00420182">
        <w:t xml:space="preserve">referrals </w:t>
      </w:r>
      <w:r w:rsidR="00FB0626">
        <w:t xml:space="preserve">of complaints and notifications </w:t>
      </w:r>
      <w:r w:rsidR="00420182">
        <w:t>to the NDIS Quality and Safeguards Commission. This is a requirement under the DSS Act relating to complaints and notifications received by the Commission where the matter involves a National Disability Insurance Scheme (NDIS) registered disability provider and/or an employee that has been engaged to provided disability supports or services by a ND</w:t>
      </w:r>
      <w:r w:rsidR="00F13C83">
        <w:t>I</w:t>
      </w:r>
      <w:r w:rsidR="00420182">
        <w:t xml:space="preserve">S registered provider. </w:t>
      </w:r>
    </w:p>
    <w:p w14:paraId="76B912E6" w14:textId="2C30B69B" w:rsidR="00551803" w:rsidRDefault="00551803" w:rsidP="00551803">
      <w:pPr>
        <w:pStyle w:val="VDWCtablecaption"/>
      </w:pPr>
      <w:r>
        <w:lastRenderedPageBreak/>
        <w:t xml:space="preserve">Table </w:t>
      </w:r>
      <w:r w:rsidR="00613C89">
        <w:t>3</w:t>
      </w:r>
      <w:r w:rsidR="542A7405">
        <w:t>6</w:t>
      </w:r>
      <w:r>
        <w:t>: Referrals made to the NDIS Quality and Safeguards Commission, 2024–25</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310"/>
        <w:gridCol w:w="2998"/>
        <w:gridCol w:w="2950"/>
      </w:tblGrid>
      <w:tr w:rsidR="00551803" w:rsidRPr="0055201A" w14:paraId="2426A963" w14:textId="77777777" w:rsidTr="00311B87">
        <w:trPr>
          <w:cnfStyle w:val="100000000000" w:firstRow="1" w:lastRow="0" w:firstColumn="0" w:lastColumn="0" w:oddVBand="0" w:evenVBand="0" w:oddHBand="0" w:evenHBand="0" w:firstRowFirstColumn="0" w:firstRowLastColumn="0" w:lastRowFirstColumn="0" w:lastRowLastColumn="0"/>
          <w:trHeight w:val="296"/>
          <w:tblHeader/>
        </w:trPr>
        <w:tc>
          <w:tcPr>
            <w:tcW w:w="3310" w:type="dxa"/>
            <w:shd w:val="clear" w:color="auto" w:fill="DEEAF6" w:themeFill="accent5" w:themeFillTint="33"/>
            <w:tcMar>
              <w:left w:w="105" w:type="dxa"/>
              <w:right w:w="105" w:type="dxa"/>
            </w:tcMar>
          </w:tcPr>
          <w:p w14:paraId="3516EBF4" w14:textId="77777777" w:rsidR="00551803" w:rsidRPr="0055201A" w:rsidRDefault="00551803" w:rsidP="004F5235">
            <w:pPr>
              <w:pStyle w:val="VDWCtablecolhead"/>
              <w:spacing w:line="259" w:lineRule="auto"/>
            </w:pPr>
            <w:r w:rsidRPr="0055201A">
              <w:t xml:space="preserve">Type of </w:t>
            </w:r>
            <w:r>
              <w:t>matter</w:t>
            </w:r>
          </w:p>
        </w:tc>
        <w:tc>
          <w:tcPr>
            <w:tcW w:w="2998" w:type="dxa"/>
            <w:shd w:val="clear" w:color="auto" w:fill="DEEAF6" w:themeFill="accent5" w:themeFillTint="33"/>
            <w:tcMar>
              <w:left w:w="105" w:type="dxa"/>
              <w:right w:w="105" w:type="dxa"/>
            </w:tcMar>
          </w:tcPr>
          <w:p w14:paraId="4B66C6C8" w14:textId="50F7EB7F" w:rsidR="00551803" w:rsidRPr="0055201A" w:rsidRDefault="00551803" w:rsidP="004F5235">
            <w:pPr>
              <w:pStyle w:val="VDWCtablecolhead"/>
              <w:spacing w:line="259" w:lineRule="auto"/>
              <w:jc w:val="right"/>
            </w:pPr>
            <w:r>
              <w:t>Matters (closed)</w:t>
            </w:r>
            <w:r w:rsidRPr="0055201A">
              <w:t xml:space="preserve"> </w:t>
            </w:r>
          </w:p>
        </w:tc>
        <w:tc>
          <w:tcPr>
            <w:tcW w:w="2950" w:type="dxa"/>
            <w:shd w:val="clear" w:color="auto" w:fill="DEEAF6" w:themeFill="accent5" w:themeFillTint="33"/>
            <w:tcMar>
              <w:left w:w="105" w:type="dxa"/>
              <w:right w:w="105" w:type="dxa"/>
            </w:tcMar>
          </w:tcPr>
          <w:p w14:paraId="40E4CA03" w14:textId="6BB315A8" w:rsidR="00551803" w:rsidRPr="0055201A" w:rsidRDefault="00551803" w:rsidP="004F5235">
            <w:pPr>
              <w:pStyle w:val="VDWCtablecolhead"/>
              <w:spacing w:line="259" w:lineRule="auto"/>
              <w:jc w:val="right"/>
            </w:pPr>
            <w:r>
              <w:t>Number of matters referred to NDIS Quality and Safeguards Commission</w:t>
            </w:r>
            <w:r w:rsidRPr="0055201A">
              <w:t xml:space="preserve"> </w:t>
            </w:r>
          </w:p>
        </w:tc>
      </w:tr>
      <w:tr w:rsidR="00551803" w:rsidRPr="0055201A" w14:paraId="1C87D7DD" w14:textId="77777777" w:rsidTr="004F5235">
        <w:trPr>
          <w:trHeight w:val="296"/>
        </w:trPr>
        <w:tc>
          <w:tcPr>
            <w:tcW w:w="3310" w:type="dxa"/>
            <w:tcMar>
              <w:left w:w="105" w:type="dxa"/>
              <w:right w:w="105" w:type="dxa"/>
            </w:tcMar>
          </w:tcPr>
          <w:p w14:paraId="121DC228" w14:textId="77777777" w:rsidR="00551803" w:rsidRPr="0055201A" w:rsidRDefault="00551803" w:rsidP="004F5235">
            <w:pPr>
              <w:pStyle w:val="VDWCtablecolhead"/>
              <w:spacing w:line="259" w:lineRule="auto"/>
              <w:rPr>
                <w:b w:val="0"/>
                <w:bCs/>
              </w:rPr>
            </w:pPr>
            <w:r w:rsidRPr="0055201A">
              <w:rPr>
                <w:b w:val="0"/>
                <w:bCs/>
              </w:rPr>
              <w:t>Complaint</w:t>
            </w:r>
          </w:p>
        </w:tc>
        <w:tc>
          <w:tcPr>
            <w:tcW w:w="2998" w:type="dxa"/>
            <w:tcMar>
              <w:left w:w="105" w:type="dxa"/>
              <w:right w:w="105" w:type="dxa"/>
            </w:tcMar>
          </w:tcPr>
          <w:p w14:paraId="1AAE4257" w14:textId="2E54BD3D" w:rsidR="00551803" w:rsidRPr="0055201A" w:rsidRDefault="00551803" w:rsidP="004F5235">
            <w:pPr>
              <w:pStyle w:val="VDWCtablecolhead"/>
              <w:spacing w:line="259" w:lineRule="auto"/>
              <w:jc w:val="right"/>
              <w:rPr>
                <w:b w:val="0"/>
              </w:rPr>
            </w:pPr>
            <w:r>
              <w:rPr>
                <w:b w:val="0"/>
              </w:rPr>
              <w:t>12</w:t>
            </w:r>
            <w:r w:rsidR="00C31912">
              <w:rPr>
                <w:b w:val="0"/>
              </w:rPr>
              <w:t>7</w:t>
            </w:r>
          </w:p>
        </w:tc>
        <w:tc>
          <w:tcPr>
            <w:tcW w:w="2950" w:type="dxa"/>
            <w:tcMar>
              <w:left w:w="105" w:type="dxa"/>
              <w:right w:w="105" w:type="dxa"/>
            </w:tcMar>
          </w:tcPr>
          <w:p w14:paraId="2A33B3DC" w14:textId="2B3C02E5" w:rsidR="00551803" w:rsidRPr="0055201A" w:rsidRDefault="00551803" w:rsidP="004F5235">
            <w:pPr>
              <w:pStyle w:val="VDWCtablecolhead"/>
              <w:spacing w:line="259" w:lineRule="auto"/>
              <w:jc w:val="right"/>
              <w:rPr>
                <w:b w:val="0"/>
              </w:rPr>
            </w:pPr>
            <w:r>
              <w:rPr>
                <w:b w:val="0"/>
              </w:rPr>
              <w:t>27</w:t>
            </w:r>
          </w:p>
        </w:tc>
      </w:tr>
      <w:tr w:rsidR="00551803" w:rsidRPr="0055201A" w14:paraId="05C8A279" w14:textId="77777777" w:rsidTr="004F5235">
        <w:trPr>
          <w:trHeight w:val="296"/>
        </w:trPr>
        <w:tc>
          <w:tcPr>
            <w:tcW w:w="3310" w:type="dxa"/>
            <w:tcMar>
              <w:left w:w="105" w:type="dxa"/>
              <w:right w:w="105" w:type="dxa"/>
            </w:tcMar>
          </w:tcPr>
          <w:p w14:paraId="22710411" w14:textId="77777777" w:rsidR="00551803" w:rsidRPr="0055201A" w:rsidRDefault="00551803" w:rsidP="004F5235">
            <w:pPr>
              <w:pStyle w:val="VDWCtablecolhead"/>
              <w:spacing w:line="259" w:lineRule="auto"/>
              <w:rPr>
                <w:b w:val="0"/>
                <w:bCs/>
              </w:rPr>
            </w:pPr>
            <w:r w:rsidRPr="0055201A">
              <w:rPr>
                <w:b w:val="0"/>
                <w:bCs/>
              </w:rPr>
              <w:t>Notification</w:t>
            </w:r>
          </w:p>
        </w:tc>
        <w:tc>
          <w:tcPr>
            <w:tcW w:w="2998" w:type="dxa"/>
            <w:tcMar>
              <w:left w:w="105" w:type="dxa"/>
              <w:right w:w="105" w:type="dxa"/>
            </w:tcMar>
          </w:tcPr>
          <w:p w14:paraId="64B5BE4A" w14:textId="5EC7DA96" w:rsidR="00551803" w:rsidRPr="0055201A" w:rsidRDefault="00D17A05" w:rsidP="004F5235">
            <w:pPr>
              <w:pStyle w:val="VDWCtablecolhead"/>
              <w:spacing w:line="259" w:lineRule="auto"/>
              <w:jc w:val="right"/>
              <w:rPr>
                <w:b w:val="0"/>
              </w:rPr>
            </w:pPr>
            <w:r>
              <w:rPr>
                <w:b w:val="0"/>
              </w:rPr>
              <w:t>81</w:t>
            </w:r>
          </w:p>
        </w:tc>
        <w:tc>
          <w:tcPr>
            <w:tcW w:w="2950" w:type="dxa"/>
            <w:tcMar>
              <w:left w:w="105" w:type="dxa"/>
              <w:right w:w="105" w:type="dxa"/>
            </w:tcMar>
          </w:tcPr>
          <w:p w14:paraId="2B520CFA" w14:textId="3415E3B5" w:rsidR="00551803" w:rsidRPr="0055201A" w:rsidRDefault="00551803" w:rsidP="004F5235">
            <w:pPr>
              <w:pStyle w:val="VDWCtablecolhead"/>
              <w:spacing w:line="259" w:lineRule="auto"/>
              <w:jc w:val="right"/>
              <w:rPr>
                <w:b w:val="0"/>
              </w:rPr>
            </w:pPr>
            <w:r>
              <w:rPr>
                <w:b w:val="0"/>
              </w:rPr>
              <w:t>69</w:t>
            </w:r>
          </w:p>
        </w:tc>
      </w:tr>
      <w:tr w:rsidR="00C31912" w:rsidRPr="00C31912" w14:paraId="3B64C333" w14:textId="77777777" w:rsidTr="00311B87">
        <w:trPr>
          <w:trHeight w:val="296"/>
        </w:trPr>
        <w:tc>
          <w:tcPr>
            <w:tcW w:w="3310" w:type="dxa"/>
            <w:shd w:val="clear" w:color="auto" w:fill="DEEAF6" w:themeFill="accent5" w:themeFillTint="33"/>
            <w:tcMar>
              <w:left w:w="105" w:type="dxa"/>
              <w:right w:w="105" w:type="dxa"/>
            </w:tcMar>
          </w:tcPr>
          <w:p w14:paraId="46BADD4A" w14:textId="48A8C2CA" w:rsidR="00C31912" w:rsidRPr="00C31912" w:rsidRDefault="00C31912" w:rsidP="004F5235">
            <w:pPr>
              <w:pStyle w:val="VDWCtablecolhead"/>
              <w:spacing w:line="259" w:lineRule="auto"/>
            </w:pPr>
            <w:r w:rsidRPr="00C31912">
              <w:t>Total</w:t>
            </w:r>
          </w:p>
        </w:tc>
        <w:tc>
          <w:tcPr>
            <w:tcW w:w="2998" w:type="dxa"/>
            <w:shd w:val="clear" w:color="auto" w:fill="DEEAF6" w:themeFill="accent5" w:themeFillTint="33"/>
            <w:tcMar>
              <w:left w:w="105" w:type="dxa"/>
              <w:right w:w="105" w:type="dxa"/>
            </w:tcMar>
          </w:tcPr>
          <w:p w14:paraId="09C84ACF" w14:textId="6A6286DA" w:rsidR="00C31912" w:rsidRPr="00C31912" w:rsidRDefault="00C31912" w:rsidP="004F5235">
            <w:pPr>
              <w:pStyle w:val="VDWCtablecolhead"/>
              <w:spacing w:line="259" w:lineRule="auto"/>
              <w:jc w:val="right"/>
            </w:pPr>
            <w:r w:rsidRPr="00C31912">
              <w:t>208</w:t>
            </w:r>
          </w:p>
        </w:tc>
        <w:tc>
          <w:tcPr>
            <w:tcW w:w="2950" w:type="dxa"/>
            <w:shd w:val="clear" w:color="auto" w:fill="DEEAF6" w:themeFill="accent5" w:themeFillTint="33"/>
            <w:tcMar>
              <w:left w:w="105" w:type="dxa"/>
              <w:right w:w="105" w:type="dxa"/>
            </w:tcMar>
          </w:tcPr>
          <w:p w14:paraId="63EAA264" w14:textId="7DCC2D57" w:rsidR="00C31912" w:rsidRPr="00C31912" w:rsidRDefault="00C31912" w:rsidP="004F5235">
            <w:pPr>
              <w:pStyle w:val="VDWCtablecolhead"/>
              <w:spacing w:line="259" w:lineRule="auto"/>
              <w:jc w:val="right"/>
            </w:pPr>
            <w:r w:rsidRPr="00C31912">
              <w:t>96</w:t>
            </w:r>
          </w:p>
        </w:tc>
      </w:tr>
    </w:tbl>
    <w:p w14:paraId="6FF1C5B9" w14:textId="7CA53D8B" w:rsidR="00C64900" w:rsidRDefault="00C64900" w:rsidP="00C64900">
      <w:pPr>
        <w:pStyle w:val="VDWCtablecaption"/>
      </w:pPr>
      <w:r>
        <w:t>Table 3</w:t>
      </w:r>
      <w:r w:rsidR="41F117D4">
        <w:t>7</w:t>
      </w:r>
      <w:r>
        <w:t xml:space="preserve">: Decision time for </w:t>
      </w:r>
      <w:r w:rsidR="00703290">
        <w:t>complaints</w:t>
      </w:r>
      <w:r>
        <w:t>, 2024–25</w:t>
      </w:r>
    </w:p>
    <w:tbl>
      <w:tblPr>
        <w:tblStyle w:val="TableGrid"/>
        <w:tblW w:w="935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32"/>
        <w:gridCol w:w="2985"/>
        <w:gridCol w:w="3133"/>
      </w:tblGrid>
      <w:tr w:rsidR="00C64900" w14:paraId="3139F28A" w14:textId="77777777" w:rsidTr="00311B87">
        <w:trPr>
          <w:cnfStyle w:val="100000000000" w:firstRow="1" w:lastRow="0" w:firstColumn="0" w:lastColumn="0" w:oddVBand="0" w:evenVBand="0" w:oddHBand="0" w:evenHBand="0" w:firstRowFirstColumn="0" w:firstRowLastColumn="0" w:lastRowFirstColumn="0" w:lastRowLastColumn="0"/>
          <w:trHeight w:val="309"/>
          <w:tblHeader/>
        </w:trPr>
        <w:tc>
          <w:tcPr>
            <w:tcW w:w="3232" w:type="dxa"/>
            <w:shd w:val="clear" w:color="auto" w:fill="DEEAF6" w:themeFill="accent5" w:themeFillTint="33"/>
            <w:tcMar>
              <w:left w:w="105" w:type="dxa"/>
              <w:right w:w="105" w:type="dxa"/>
            </w:tcMar>
          </w:tcPr>
          <w:p w14:paraId="293B44DE" w14:textId="77777777" w:rsidR="00C64900" w:rsidRPr="004D3E66" w:rsidRDefault="00C64900" w:rsidP="004F5235">
            <w:pPr>
              <w:pStyle w:val="VDWCtablecolhead"/>
              <w:spacing w:line="259" w:lineRule="auto"/>
            </w:pPr>
            <w:r>
              <w:t>Decision time</w:t>
            </w:r>
          </w:p>
        </w:tc>
        <w:tc>
          <w:tcPr>
            <w:tcW w:w="2985" w:type="dxa"/>
            <w:shd w:val="clear" w:color="auto" w:fill="DEEAF6" w:themeFill="accent5" w:themeFillTint="33"/>
            <w:tcMar>
              <w:left w:w="105" w:type="dxa"/>
              <w:right w:w="105" w:type="dxa"/>
            </w:tcMar>
          </w:tcPr>
          <w:p w14:paraId="61CDB976" w14:textId="77777777" w:rsidR="00C64900" w:rsidRPr="004D3E66" w:rsidRDefault="00C64900" w:rsidP="004F5235">
            <w:pPr>
              <w:pStyle w:val="VDWCtablecolhead"/>
              <w:spacing w:line="259" w:lineRule="auto"/>
              <w:jc w:val="right"/>
            </w:pPr>
            <w:r w:rsidRPr="004D3E66">
              <w:t>Number</w:t>
            </w:r>
            <w:r>
              <w:t xml:space="preserve"> of applications</w:t>
            </w:r>
            <w:r w:rsidRPr="004D3E66">
              <w:t xml:space="preserve"> </w:t>
            </w:r>
          </w:p>
        </w:tc>
        <w:tc>
          <w:tcPr>
            <w:tcW w:w="3133" w:type="dxa"/>
            <w:shd w:val="clear" w:color="auto" w:fill="DEEAF6" w:themeFill="accent5" w:themeFillTint="33"/>
            <w:tcMar>
              <w:left w:w="105" w:type="dxa"/>
              <w:right w:w="105" w:type="dxa"/>
            </w:tcMar>
          </w:tcPr>
          <w:p w14:paraId="2C50C247" w14:textId="77777777" w:rsidR="00C64900" w:rsidRPr="004D3E66" w:rsidRDefault="00C64900" w:rsidP="004F5235">
            <w:pPr>
              <w:pStyle w:val="VDWCtablecolhead"/>
              <w:spacing w:line="259" w:lineRule="auto"/>
              <w:jc w:val="right"/>
            </w:pPr>
            <w:r>
              <w:t xml:space="preserve">Percentage (%) </w:t>
            </w:r>
          </w:p>
        </w:tc>
      </w:tr>
      <w:tr w:rsidR="00C64900" w:rsidRPr="00B87968" w14:paraId="55D072DD" w14:textId="77777777" w:rsidTr="004F5235">
        <w:trPr>
          <w:trHeight w:val="309"/>
        </w:trPr>
        <w:tc>
          <w:tcPr>
            <w:tcW w:w="3232" w:type="dxa"/>
            <w:tcMar>
              <w:left w:w="105" w:type="dxa"/>
              <w:right w:w="105" w:type="dxa"/>
            </w:tcMar>
          </w:tcPr>
          <w:p w14:paraId="171A5C52" w14:textId="77777777" w:rsidR="00C64900" w:rsidRPr="00C64900" w:rsidRDefault="00C64900" w:rsidP="004F5235">
            <w:pPr>
              <w:pStyle w:val="VDWCtablecolhead"/>
              <w:spacing w:line="259" w:lineRule="auto"/>
              <w:rPr>
                <w:b w:val="0"/>
                <w:bCs/>
                <w:color w:val="auto"/>
              </w:rPr>
            </w:pPr>
            <w:r w:rsidRPr="00C64900">
              <w:rPr>
                <w:b w:val="0"/>
                <w:bCs/>
                <w:color w:val="auto"/>
              </w:rPr>
              <w:t>0</w:t>
            </w:r>
            <w:r w:rsidRPr="00C64900">
              <w:rPr>
                <w:b w:val="0"/>
                <w:bCs/>
              </w:rPr>
              <w:t>–60 days</w:t>
            </w:r>
          </w:p>
        </w:tc>
        <w:tc>
          <w:tcPr>
            <w:tcW w:w="2985" w:type="dxa"/>
            <w:tcMar>
              <w:left w:w="105" w:type="dxa"/>
              <w:right w:w="105" w:type="dxa"/>
            </w:tcMar>
          </w:tcPr>
          <w:p w14:paraId="69547480" w14:textId="032D45A6" w:rsidR="00C64900" w:rsidRPr="00B87968" w:rsidRDefault="00703290" w:rsidP="004F5235">
            <w:pPr>
              <w:pStyle w:val="VDWCtablecolhead"/>
              <w:spacing w:line="259" w:lineRule="auto"/>
              <w:jc w:val="right"/>
              <w:rPr>
                <w:b w:val="0"/>
                <w:color w:val="auto"/>
              </w:rPr>
            </w:pPr>
            <w:r>
              <w:rPr>
                <w:b w:val="0"/>
                <w:color w:val="auto"/>
              </w:rPr>
              <w:t>118</w:t>
            </w:r>
          </w:p>
        </w:tc>
        <w:tc>
          <w:tcPr>
            <w:tcW w:w="3133" w:type="dxa"/>
            <w:tcMar>
              <w:left w:w="105" w:type="dxa"/>
              <w:right w:w="105" w:type="dxa"/>
            </w:tcMar>
          </w:tcPr>
          <w:p w14:paraId="680653F9" w14:textId="01A2DC1D" w:rsidR="00C64900" w:rsidRPr="00B87968" w:rsidRDefault="00C64900" w:rsidP="004F5235">
            <w:pPr>
              <w:pStyle w:val="VDWCtablecolhead"/>
              <w:spacing w:line="259" w:lineRule="auto"/>
              <w:jc w:val="right"/>
              <w:rPr>
                <w:b w:val="0"/>
                <w:color w:val="auto"/>
              </w:rPr>
            </w:pPr>
            <w:r>
              <w:rPr>
                <w:b w:val="0"/>
                <w:color w:val="auto"/>
              </w:rPr>
              <w:t>9</w:t>
            </w:r>
            <w:r w:rsidR="00703290">
              <w:rPr>
                <w:b w:val="0"/>
                <w:color w:val="auto"/>
              </w:rPr>
              <w:t>2</w:t>
            </w:r>
            <w:r w:rsidR="001D06A0">
              <w:rPr>
                <w:b w:val="0"/>
                <w:color w:val="auto"/>
              </w:rPr>
              <w:t>.0</w:t>
            </w:r>
          </w:p>
        </w:tc>
      </w:tr>
      <w:tr w:rsidR="00C64900" w:rsidRPr="00B87968" w14:paraId="0915270F" w14:textId="77777777" w:rsidTr="004F5235">
        <w:trPr>
          <w:trHeight w:val="309"/>
        </w:trPr>
        <w:tc>
          <w:tcPr>
            <w:tcW w:w="3232" w:type="dxa"/>
            <w:tcMar>
              <w:left w:w="105" w:type="dxa"/>
              <w:right w:w="105" w:type="dxa"/>
            </w:tcMar>
          </w:tcPr>
          <w:p w14:paraId="38D36858" w14:textId="77777777" w:rsidR="00C64900" w:rsidRPr="00B87968" w:rsidRDefault="00C64900" w:rsidP="004F5235">
            <w:pPr>
              <w:pStyle w:val="VDWCtablecolhead"/>
              <w:spacing w:line="259" w:lineRule="auto"/>
              <w:rPr>
                <w:b w:val="0"/>
                <w:bCs/>
                <w:color w:val="auto"/>
              </w:rPr>
            </w:pPr>
            <w:r>
              <w:rPr>
                <w:b w:val="0"/>
                <w:bCs/>
                <w:color w:val="auto"/>
              </w:rPr>
              <w:t>More than 60 days</w:t>
            </w:r>
          </w:p>
        </w:tc>
        <w:tc>
          <w:tcPr>
            <w:tcW w:w="2985" w:type="dxa"/>
            <w:tcMar>
              <w:left w:w="105" w:type="dxa"/>
              <w:right w:w="105" w:type="dxa"/>
            </w:tcMar>
          </w:tcPr>
          <w:p w14:paraId="2156CC91" w14:textId="45FE18F2" w:rsidR="00C64900" w:rsidRPr="00B87968" w:rsidRDefault="00703290" w:rsidP="004F5235">
            <w:pPr>
              <w:pStyle w:val="VDWCtablecolhead"/>
              <w:spacing w:line="259" w:lineRule="auto"/>
              <w:jc w:val="right"/>
              <w:rPr>
                <w:b w:val="0"/>
                <w:color w:val="auto"/>
              </w:rPr>
            </w:pPr>
            <w:r>
              <w:rPr>
                <w:b w:val="0"/>
                <w:color w:val="auto"/>
              </w:rPr>
              <w:t>9</w:t>
            </w:r>
          </w:p>
        </w:tc>
        <w:tc>
          <w:tcPr>
            <w:tcW w:w="3133" w:type="dxa"/>
            <w:tcMar>
              <w:left w:w="105" w:type="dxa"/>
              <w:right w:w="105" w:type="dxa"/>
            </w:tcMar>
          </w:tcPr>
          <w:p w14:paraId="19F28CED" w14:textId="20FE0084" w:rsidR="00C64900" w:rsidRPr="00B87968" w:rsidRDefault="00703290" w:rsidP="004F5235">
            <w:pPr>
              <w:pStyle w:val="VDWCtablecolhead"/>
              <w:spacing w:line="259" w:lineRule="auto"/>
              <w:jc w:val="right"/>
              <w:rPr>
                <w:b w:val="0"/>
                <w:color w:val="auto"/>
              </w:rPr>
            </w:pPr>
            <w:r>
              <w:rPr>
                <w:b w:val="0"/>
                <w:color w:val="auto"/>
              </w:rPr>
              <w:t>8</w:t>
            </w:r>
            <w:r w:rsidR="001D06A0">
              <w:rPr>
                <w:b w:val="0"/>
                <w:color w:val="auto"/>
              </w:rPr>
              <w:t>.0</w:t>
            </w:r>
          </w:p>
        </w:tc>
      </w:tr>
      <w:tr w:rsidR="00C64900" w:rsidRPr="00C64900" w14:paraId="44A42AA6" w14:textId="77777777" w:rsidTr="00311B87">
        <w:trPr>
          <w:trHeight w:val="309"/>
        </w:trPr>
        <w:tc>
          <w:tcPr>
            <w:tcW w:w="3232" w:type="dxa"/>
            <w:shd w:val="clear" w:color="auto" w:fill="DEEAF6" w:themeFill="accent5" w:themeFillTint="33"/>
            <w:tcMar>
              <w:left w:w="105" w:type="dxa"/>
              <w:right w:w="105" w:type="dxa"/>
            </w:tcMar>
          </w:tcPr>
          <w:p w14:paraId="0B881E74" w14:textId="77777777" w:rsidR="00C64900" w:rsidRPr="00C64900" w:rsidRDefault="00C64900" w:rsidP="004F5235">
            <w:pPr>
              <w:pStyle w:val="VDWCtablecolhead"/>
              <w:spacing w:line="259" w:lineRule="auto"/>
              <w:rPr>
                <w:color w:val="auto"/>
              </w:rPr>
            </w:pPr>
            <w:r w:rsidRPr="00C64900">
              <w:rPr>
                <w:color w:val="auto"/>
              </w:rPr>
              <w:t>Total</w:t>
            </w:r>
          </w:p>
        </w:tc>
        <w:tc>
          <w:tcPr>
            <w:tcW w:w="2985" w:type="dxa"/>
            <w:shd w:val="clear" w:color="auto" w:fill="DEEAF6" w:themeFill="accent5" w:themeFillTint="33"/>
            <w:tcMar>
              <w:left w:w="105" w:type="dxa"/>
              <w:right w:w="105" w:type="dxa"/>
            </w:tcMar>
          </w:tcPr>
          <w:p w14:paraId="0004FDDE" w14:textId="62736667" w:rsidR="00C64900" w:rsidRPr="00C64900" w:rsidRDefault="00703290" w:rsidP="004F5235">
            <w:pPr>
              <w:pStyle w:val="VDWCtablecolhead"/>
              <w:spacing w:line="259" w:lineRule="auto"/>
              <w:jc w:val="right"/>
              <w:rPr>
                <w:color w:val="auto"/>
              </w:rPr>
            </w:pPr>
            <w:r>
              <w:rPr>
                <w:color w:val="auto"/>
              </w:rPr>
              <w:t>127</w:t>
            </w:r>
          </w:p>
        </w:tc>
        <w:tc>
          <w:tcPr>
            <w:tcW w:w="3133" w:type="dxa"/>
            <w:shd w:val="clear" w:color="auto" w:fill="DEEAF6" w:themeFill="accent5" w:themeFillTint="33"/>
            <w:tcMar>
              <w:left w:w="105" w:type="dxa"/>
              <w:right w:w="105" w:type="dxa"/>
            </w:tcMar>
          </w:tcPr>
          <w:p w14:paraId="5A8BEA30" w14:textId="77777777" w:rsidR="00C64900" w:rsidRPr="00C64900" w:rsidRDefault="00C64900" w:rsidP="004F5235">
            <w:pPr>
              <w:pStyle w:val="VDWCtablecolhead"/>
              <w:spacing w:line="259" w:lineRule="auto"/>
              <w:jc w:val="right"/>
              <w:rPr>
                <w:color w:val="auto"/>
              </w:rPr>
            </w:pPr>
            <w:r w:rsidRPr="00C64900">
              <w:rPr>
                <w:color w:val="auto"/>
              </w:rPr>
              <w:t>100.0</w:t>
            </w:r>
          </w:p>
        </w:tc>
      </w:tr>
    </w:tbl>
    <w:p w14:paraId="4B9EBD51" w14:textId="0E7D87D4" w:rsidR="000765D4" w:rsidRPr="006E4510" w:rsidRDefault="000765D4" w:rsidP="000765D4">
      <w:pPr>
        <w:pStyle w:val="Heading2"/>
      </w:pPr>
      <w:bookmarkStart w:id="131" w:name="_Toc208386546"/>
      <w:r>
        <w:t>Investigations</w:t>
      </w:r>
      <w:bookmarkEnd w:id="131"/>
    </w:p>
    <w:p w14:paraId="42BD40BC" w14:textId="62327CBC" w:rsidR="00AB1DC5" w:rsidRDefault="785CFE7A" w:rsidP="7FA97E04">
      <w:pPr>
        <w:pStyle w:val="VDWCbody"/>
      </w:pPr>
      <w:bookmarkStart w:id="132" w:name="_Hlk202874191"/>
      <w:r>
        <w:t>In 202</w:t>
      </w:r>
      <w:r w:rsidR="57072120">
        <w:t>4</w:t>
      </w:r>
      <w:r w:rsidR="0995EFBE">
        <w:t>–</w:t>
      </w:r>
      <w:r>
        <w:t>2</w:t>
      </w:r>
      <w:r w:rsidR="597E8250">
        <w:t>5</w:t>
      </w:r>
      <w:r>
        <w:t xml:space="preserve"> the Commission </w:t>
      </w:r>
      <w:r w:rsidR="0995EFBE">
        <w:t xml:space="preserve">began </w:t>
      </w:r>
      <w:r>
        <w:t>1</w:t>
      </w:r>
      <w:r w:rsidR="1ED7C452">
        <w:t>1</w:t>
      </w:r>
      <w:r>
        <w:t xml:space="preserve"> investigations into the conduct of unregistered disability workers and completed </w:t>
      </w:r>
      <w:r w:rsidR="6AC72CBE">
        <w:t>7</w:t>
      </w:r>
      <w:r w:rsidR="603ED435">
        <w:t xml:space="preserve"> </w:t>
      </w:r>
      <w:r w:rsidR="101FA659">
        <w:t xml:space="preserve">investigations </w:t>
      </w:r>
      <w:r w:rsidR="603ED435">
        <w:t>(Table 3</w:t>
      </w:r>
      <w:r w:rsidR="27AC00D3">
        <w:t>8</w:t>
      </w:r>
      <w:r w:rsidR="603ED435">
        <w:t>)</w:t>
      </w:r>
      <w:r>
        <w:t xml:space="preserve">. </w:t>
      </w:r>
      <w:r w:rsidR="2D07867D">
        <w:t>At 30 June 202</w:t>
      </w:r>
      <w:r w:rsidR="4E461209">
        <w:t>5</w:t>
      </w:r>
      <w:r w:rsidR="2D07867D">
        <w:t xml:space="preserve">, </w:t>
      </w:r>
      <w:r w:rsidR="12AF8101">
        <w:t xml:space="preserve">the Commission had </w:t>
      </w:r>
      <w:r w:rsidR="00BD2BC6">
        <w:t xml:space="preserve">28 </w:t>
      </w:r>
      <w:r w:rsidR="12AF8101">
        <w:t xml:space="preserve">investigations underway. </w:t>
      </w:r>
    </w:p>
    <w:p w14:paraId="6001678A" w14:textId="1638C498" w:rsidR="005A2D8A" w:rsidRDefault="005A2D8A" w:rsidP="005A2D8A">
      <w:pPr>
        <w:pStyle w:val="VDWCbody"/>
      </w:pPr>
      <w:r>
        <w:t xml:space="preserve">There was a 40% increase in investigations completed in 2024–25 compared to the previous year. The Commission continues to review the average time taken to complete an investigation, acknowledging some matters are more readily resolved while others are more complex and involve engagement with external stakeholders such as Victoria Police, other regulators or pending court hearings that can impact on the time taken to complete an investigation. These </w:t>
      </w:r>
      <w:r w:rsidR="000F4973">
        <w:t xml:space="preserve">factors may also impact the number of </w:t>
      </w:r>
      <w:r>
        <w:t xml:space="preserve">consecutive Interim Prohibition Orders </w:t>
      </w:r>
      <w:r w:rsidR="000F4973">
        <w:t xml:space="preserve">that </w:t>
      </w:r>
      <w:r>
        <w:t xml:space="preserve">are made. </w:t>
      </w:r>
    </w:p>
    <w:p w14:paraId="3EDC56C7" w14:textId="1ADAA81A" w:rsidR="0099703D" w:rsidRDefault="005A2D8A" w:rsidP="005A2D8A">
      <w:pPr>
        <w:pStyle w:val="VDWCbody"/>
      </w:pPr>
      <w:r>
        <w:t>The Commission is committed to ensure all investigations are procedurally fair</w:t>
      </w:r>
      <w:r w:rsidR="00A84423">
        <w:t xml:space="preserve"> and </w:t>
      </w:r>
      <w:r>
        <w:t xml:space="preserve">completed within a reasonable timeframe </w:t>
      </w:r>
      <w:r w:rsidR="002C3ADF">
        <w:t xml:space="preserve">and </w:t>
      </w:r>
      <w:r>
        <w:t>consider the nature of the serious risk to life, health, safety or welfare of a person or the public.</w:t>
      </w:r>
    </w:p>
    <w:p w14:paraId="56E67C97" w14:textId="5B3718BB" w:rsidR="0099703D" w:rsidRPr="00FA53C4" w:rsidRDefault="0099703D" w:rsidP="0099703D">
      <w:pPr>
        <w:pStyle w:val="VDWCtablecaption"/>
      </w:pPr>
      <w:r>
        <w:t>Table 3</w:t>
      </w:r>
      <w:r w:rsidR="451B2EE2">
        <w:t>8</w:t>
      </w:r>
      <w:r>
        <w:t>: Investigations 2024–25</w:t>
      </w:r>
    </w:p>
    <w:tbl>
      <w:tblPr>
        <w:tblStyle w:val="TableGrid"/>
        <w:tblW w:w="920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52"/>
        <w:gridCol w:w="2126"/>
        <w:gridCol w:w="1559"/>
        <w:gridCol w:w="1701"/>
        <w:gridCol w:w="2268"/>
      </w:tblGrid>
      <w:tr w:rsidR="0099703D" w:rsidRPr="00911466" w14:paraId="0D1CEADF" w14:textId="77777777" w:rsidTr="00311B87">
        <w:trPr>
          <w:cnfStyle w:val="100000000000" w:firstRow="1" w:lastRow="0" w:firstColumn="0" w:lastColumn="0" w:oddVBand="0" w:evenVBand="0" w:oddHBand="0" w:evenHBand="0" w:firstRowFirstColumn="0" w:firstRowLastColumn="0" w:lastRowFirstColumn="0" w:lastRowLastColumn="0"/>
          <w:trHeight w:val="300"/>
          <w:tblHeader/>
        </w:trPr>
        <w:tc>
          <w:tcPr>
            <w:tcW w:w="1552" w:type="dxa"/>
            <w:shd w:val="clear" w:color="auto" w:fill="DEEAF6" w:themeFill="accent5" w:themeFillTint="33"/>
            <w:tcMar>
              <w:left w:w="105" w:type="dxa"/>
              <w:right w:w="105" w:type="dxa"/>
            </w:tcMar>
          </w:tcPr>
          <w:p w14:paraId="63468F3C" w14:textId="77777777" w:rsidR="0099703D" w:rsidRPr="00311B87" w:rsidRDefault="0099703D" w:rsidP="00311B87">
            <w:pPr>
              <w:pStyle w:val="VDWCtablecolhead"/>
            </w:pPr>
            <w:r w:rsidRPr="00311B87">
              <w:t>Source</w:t>
            </w:r>
          </w:p>
        </w:tc>
        <w:tc>
          <w:tcPr>
            <w:tcW w:w="2126" w:type="dxa"/>
            <w:shd w:val="clear" w:color="auto" w:fill="DEEAF6" w:themeFill="accent5" w:themeFillTint="33"/>
          </w:tcPr>
          <w:p w14:paraId="24F1DD98" w14:textId="77777777" w:rsidR="0099703D" w:rsidRPr="00311B87" w:rsidRDefault="0099703D" w:rsidP="00311B87">
            <w:pPr>
              <w:pStyle w:val="VDWCtablecolhead"/>
            </w:pPr>
            <w:r w:rsidRPr="00311B87">
              <w:t>Investigations open at 1 July 2024 (no.)</w:t>
            </w:r>
          </w:p>
        </w:tc>
        <w:tc>
          <w:tcPr>
            <w:tcW w:w="1559" w:type="dxa"/>
            <w:shd w:val="clear" w:color="auto" w:fill="DEEAF6" w:themeFill="accent5" w:themeFillTint="33"/>
            <w:tcMar>
              <w:left w:w="105" w:type="dxa"/>
              <w:right w:w="105" w:type="dxa"/>
            </w:tcMar>
          </w:tcPr>
          <w:p w14:paraId="6DCEE02A" w14:textId="77777777" w:rsidR="0099703D" w:rsidRPr="00311B87" w:rsidRDefault="0099703D" w:rsidP="00311B87">
            <w:pPr>
              <w:pStyle w:val="VDWCtablecolhead"/>
            </w:pPr>
            <w:r w:rsidRPr="00311B87">
              <w:t xml:space="preserve">Investigations started (no.) </w:t>
            </w:r>
          </w:p>
        </w:tc>
        <w:tc>
          <w:tcPr>
            <w:tcW w:w="1701" w:type="dxa"/>
            <w:shd w:val="clear" w:color="auto" w:fill="DEEAF6" w:themeFill="accent5" w:themeFillTint="33"/>
            <w:tcMar>
              <w:left w:w="105" w:type="dxa"/>
              <w:right w:w="105" w:type="dxa"/>
            </w:tcMar>
          </w:tcPr>
          <w:p w14:paraId="347AA431" w14:textId="5FFB4B94" w:rsidR="0099703D" w:rsidRPr="00311B87" w:rsidRDefault="0099703D" w:rsidP="00311B87">
            <w:pPr>
              <w:pStyle w:val="VDWCtablecolhead"/>
            </w:pPr>
            <w:r w:rsidRPr="00311B87">
              <w:t>Investigations completed (no.)</w:t>
            </w:r>
            <w:r w:rsidR="000D3B61">
              <w:t xml:space="preserve"> </w:t>
            </w:r>
          </w:p>
        </w:tc>
        <w:tc>
          <w:tcPr>
            <w:tcW w:w="2268" w:type="dxa"/>
            <w:shd w:val="clear" w:color="auto" w:fill="DEEAF6" w:themeFill="accent5" w:themeFillTint="33"/>
          </w:tcPr>
          <w:p w14:paraId="5FF9CC3B" w14:textId="77777777" w:rsidR="0099703D" w:rsidRPr="00311B87" w:rsidRDefault="0099703D" w:rsidP="00311B87">
            <w:pPr>
              <w:pStyle w:val="VDWCtablecolhead"/>
            </w:pPr>
            <w:r w:rsidRPr="00311B87">
              <w:t>Investigations open at 30 June 2025 (no.)</w:t>
            </w:r>
          </w:p>
        </w:tc>
      </w:tr>
      <w:tr w:rsidR="0099703D" w:rsidRPr="00366EF8" w14:paraId="30CE7118" w14:textId="77777777" w:rsidTr="004F5235">
        <w:trPr>
          <w:trHeight w:val="300"/>
        </w:trPr>
        <w:tc>
          <w:tcPr>
            <w:tcW w:w="1552" w:type="dxa"/>
            <w:tcMar>
              <w:left w:w="105" w:type="dxa"/>
              <w:right w:w="105" w:type="dxa"/>
            </w:tcMar>
          </w:tcPr>
          <w:p w14:paraId="296B3505" w14:textId="77777777" w:rsidR="0099703D" w:rsidRPr="00911466" w:rsidRDefault="0099703D" w:rsidP="00311B87">
            <w:pPr>
              <w:pStyle w:val="VDWCtabletext"/>
            </w:pPr>
            <w:r w:rsidRPr="00911466">
              <w:t xml:space="preserve">Own motion or </w:t>
            </w:r>
            <w:r w:rsidRPr="00911466">
              <w:lastRenderedPageBreak/>
              <w:t>Commissioner-initiated</w:t>
            </w:r>
          </w:p>
        </w:tc>
        <w:tc>
          <w:tcPr>
            <w:tcW w:w="2126" w:type="dxa"/>
          </w:tcPr>
          <w:p w14:paraId="10DDC9A6" w14:textId="77777777" w:rsidR="0099703D" w:rsidRPr="00911466" w:rsidRDefault="0099703D" w:rsidP="00162D41">
            <w:pPr>
              <w:pStyle w:val="VDWCtabletext"/>
              <w:jc w:val="right"/>
            </w:pPr>
            <w:r w:rsidRPr="00911466">
              <w:lastRenderedPageBreak/>
              <w:t>10</w:t>
            </w:r>
          </w:p>
        </w:tc>
        <w:tc>
          <w:tcPr>
            <w:tcW w:w="1559" w:type="dxa"/>
            <w:tcMar>
              <w:left w:w="105" w:type="dxa"/>
              <w:right w:w="105" w:type="dxa"/>
            </w:tcMar>
          </w:tcPr>
          <w:p w14:paraId="278DAE10" w14:textId="77777777" w:rsidR="0099703D" w:rsidRPr="00911466" w:rsidRDefault="0099703D" w:rsidP="00162D41">
            <w:pPr>
              <w:pStyle w:val="VDWCtabletext"/>
              <w:jc w:val="right"/>
            </w:pPr>
            <w:r w:rsidRPr="00911466">
              <w:t>1</w:t>
            </w:r>
          </w:p>
        </w:tc>
        <w:tc>
          <w:tcPr>
            <w:tcW w:w="1701" w:type="dxa"/>
            <w:tcMar>
              <w:left w:w="105" w:type="dxa"/>
              <w:right w:w="105" w:type="dxa"/>
            </w:tcMar>
          </w:tcPr>
          <w:p w14:paraId="015B5D9B" w14:textId="77777777" w:rsidR="0099703D" w:rsidRPr="00911466" w:rsidRDefault="0099703D" w:rsidP="00162D41">
            <w:pPr>
              <w:pStyle w:val="VDWCtabletext"/>
              <w:jc w:val="right"/>
            </w:pPr>
            <w:r w:rsidRPr="00911466">
              <w:t>4</w:t>
            </w:r>
          </w:p>
        </w:tc>
        <w:tc>
          <w:tcPr>
            <w:tcW w:w="2268" w:type="dxa"/>
          </w:tcPr>
          <w:p w14:paraId="2922A2DB" w14:textId="77777777" w:rsidR="0099703D" w:rsidRPr="00911466" w:rsidRDefault="0099703D" w:rsidP="00162D41">
            <w:pPr>
              <w:pStyle w:val="VDWCtabletext"/>
              <w:jc w:val="right"/>
            </w:pPr>
            <w:r w:rsidRPr="00911466">
              <w:t>7</w:t>
            </w:r>
          </w:p>
        </w:tc>
      </w:tr>
      <w:tr w:rsidR="0099703D" w:rsidRPr="00366EF8" w14:paraId="32648B55" w14:textId="77777777" w:rsidTr="004F5235">
        <w:trPr>
          <w:trHeight w:val="300"/>
        </w:trPr>
        <w:tc>
          <w:tcPr>
            <w:tcW w:w="1552" w:type="dxa"/>
            <w:tcMar>
              <w:left w:w="105" w:type="dxa"/>
              <w:right w:w="105" w:type="dxa"/>
            </w:tcMar>
          </w:tcPr>
          <w:p w14:paraId="7AD57A46" w14:textId="77777777" w:rsidR="0099703D" w:rsidRPr="00911466" w:rsidRDefault="0099703D" w:rsidP="00311B87">
            <w:pPr>
              <w:pStyle w:val="VDWCtabletext"/>
            </w:pPr>
            <w:r w:rsidRPr="00911466">
              <w:t>Complaint</w:t>
            </w:r>
          </w:p>
        </w:tc>
        <w:tc>
          <w:tcPr>
            <w:tcW w:w="2126" w:type="dxa"/>
          </w:tcPr>
          <w:p w14:paraId="6AC0BBBC" w14:textId="77777777" w:rsidR="0099703D" w:rsidRPr="00911466" w:rsidRDefault="0099703D" w:rsidP="00162D41">
            <w:pPr>
              <w:pStyle w:val="VDWCtabletext"/>
              <w:jc w:val="right"/>
            </w:pPr>
            <w:r w:rsidRPr="00911466">
              <w:t>4</w:t>
            </w:r>
          </w:p>
        </w:tc>
        <w:tc>
          <w:tcPr>
            <w:tcW w:w="1559" w:type="dxa"/>
            <w:tcMar>
              <w:left w:w="105" w:type="dxa"/>
              <w:right w:w="105" w:type="dxa"/>
            </w:tcMar>
          </w:tcPr>
          <w:p w14:paraId="7EEF1DE5" w14:textId="77777777" w:rsidR="0099703D" w:rsidRPr="00911466" w:rsidRDefault="0099703D" w:rsidP="00162D41">
            <w:pPr>
              <w:pStyle w:val="VDWCtabletext"/>
              <w:jc w:val="right"/>
            </w:pPr>
            <w:r w:rsidRPr="00911466">
              <w:t>5</w:t>
            </w:r>
          </w:p>
        </w:tc>
        <w:tc>
          <w:tcPr>
            <w:tcW w:w="1701" w:type="dxa"/>
            <w:tcMar>
              <w:left w:w="105" w:type="dxa"/>
              <w:right w:w="105" w:type="dxa"/>
            </w:tcMar>
          </w:tcPr>
          <w:p w14:paraId="365ACB09" w14:textId="77777777" w:rsidR="0099703D" w:rsidRPr="00911466" w:rsidRDefault="0099703D" w:rsidP="00162D41">
            <w:pPr>
              <w:pStyle w:val="VDWCtabletext"/>
              <w:jc w:val="right"/>
            </w:pPr>
            <w:r w:rsidRPr="00911466">
              <w:t>0</w:t>
            </w:r>
          </w:p>
        </w:tc>
        <w:tc>
          <w:tcPr>
            <w:tcW w:w="2268" w:type="dxa"/>
          </w:tcPr>
          <w:p w14:paraId="542BE106" w14:textId="77777777" w:rsidR="0099703D" w:rsidRPr="00911466" w:rsidRDefault="0099703D" w:rsidP="00162D41">
            <w:pPr>
              <w:pStyle w:val="VDWCtabletext"/>
              <w:jc w:val="right"/>
            </w:pPr>
            <w:r w:rsidRPr="00911466">
              <w:t>9</w:t>
            </w:r>
          </w:p>
        </w:tc>
      </w:tr>
      <w:tr w:rsidR="0099703D" w:rsidRPr="00366EF8" w14:paraId="014BAB3D" w14:textId="77777777" w:rsidTr="004F5235">
        <w:trPr>
          <w:trHeight w:val="300"/>
        </w:trPr>
        <w:tc>
          <w:tcPr>
            <w:tcW w:w="1552" w:type="dxa"/>
            <w:tcMar>
              <w:left w:w="105" w:type="dxa"/>
              <w:right w:w="105" w:type="dxa"/>
            </w:tcMar>
          </w:tcPr>
          <w:p w14:paraId="564201C9" w14:textId="77777777" w:rsidR="0099703D" w:rsidRPr="00911466" w:rsidRDefault="0099703D" w:rsidP="00311B87">
            <w:pPr>
              <w:pStyle w:val="VDWCtabletext"/>
            </w:pPr>
            <w:r w:rsidRPr="00911466">
              <w:t>Notification</w:t>
            </w:r>
          </w:p>
        </w:tc>
        <w:tc>
          <w:tcPr>
            <w:tcW w:w="2126" w:type="dxa"/>
          </w:tcPr>
          <w:p w14:paraId="3D4B67EB" w14:textId="77777777" w:rsidR="0099703D" w:rsidRPr="00911466" w:rsidRDefault="0099703D" w:rsidP="00162D41">
            <w:pPr>
              <w:pStyle w:val="VDWCtabletext"/>
              <w:jc w:val="right"/>
            </w:pPr>
            <w:r w:rsidRPr="00911466">
              <w:t>10</w:t>
            </w:r>
          </w:p>
        </w:tc>
        <w:tc>
          <w:tcPr>
            <w:tcW w:w="1559" w:type="dxa"/>
            <w:tcMar>
              <w:left w:w="105" w:type="dxa"/>
              <w:right w:w="105" w:type="dxa"/>
            </w:tcMar>
          </w:tcPr>
          <w:p w14:paraId="10DE6B6E" w14:textId="77777777" w:rsidR="0099703D" w:rsidRPr="00911466" w:rsidRDefault="0099703D" w:rsidP="00162D41">
            <w:pPr>
              <w:pStyle w:val="VDWCtabletext"/>
              <w:jc w:val="right"/>
            </w:pPr>
            <w:r w:rsidRPr="00911466">
              <w:t>5</w:t>
            </w:r>
          </w:p>
        </w:tc>
        <w:tc>
          <w:tcPr>
            <w:tcW w:w="1701" w:type="dxa"/>
            <w:tcMar>
              <w:left w:w="105" w:type="dxa"/>
              <w:right w:w="105" w:type="dxa"/>
            </w:tcMar>
          </w:tcPr>
          <w:p w14:paraId="3FCC1242" w14:textId="77777777" w:rsidR="0099703D" w:rsidRPr="00911466" w:rsidRDefault="0099703D" w:rsidP="00162D41">
            <w:pPr>
              <w:pStyle w:val="VDWCtabletext"/>
              <w:jc w:val="right"/>
            </w:pPr>
            <w:r w:rsidRPr="00911466">
              <w:t>3</w:t>
            </w:r>
          </w:p>
        </w:tc>
        <w:tc>
          <w:tcPr>
            <w:tcW w:w="2268" w:type="dxa"/>
          </w:tcPr>
          <w:p w14:paraId="12E549C4" w14:textId="77777777" w:rsidR="0099703D" w:rsidRPr="00911466" w:rsidRDefault="0099703D" w:rsidP="00162D41">
            <w:pPr>
              <w:pStyle w:val="VDWCtabletext"/>
              <w:jc w:val="right"/>
            </w:pPr>
            <w:r w:rsidRPr="00911466">
              <w:t>12</w:t>
            </w:r>
          </w:p>
        </w:tc>
      </w:tr>
      <w:tr w:rsidR="0099703D" w14:paraId="219EEF86" w14:textId="77777777" w:rsidTr="00311B87">
        <w:trPr>
          <w:trHeight w:val="300"/>
        </w:trPr>
        <w:tc>
          <w:tcPr>
            <w:tcW w:w="1552" w:type="dxa"/>
            <w:shd w:val="clear" w:color="auto" w:fill="DEEAF6" w:themeFill="accent5" w:themeFillTint="33"/>
            <w:tcMar>
              <w:left w:w="105" w:type="dxa"/>
              <w:right w:w="105" w:type="dxa"/>
            </w:tcMar>
          </w:tcPr>
          <w:p w14:paraId="4EF4FE21" w14:textId="77777777" w:rsidR="0099703D" w:rsidRPr="00311B87" w:rsidRDefault="0099703D" w:rsidP="00311B87">
            <w:pPr>
              <w:pStyle w:val="VDWCtabletext"/>
              <w:rPr>
                <w:b/>
                <w:bCs/>
              </w:rPr>
            </w:pPr>
            <w:r w:rsidRPr="00311B87">
              <w:rPr>
                <w:b/>
                <w:bCs/>
              </w:rPr>
              <w:t>Total</w:t>
            </w:r>
          </w:p>
        </w:tc>
        <w:tc>
          <w:tcPr>
            <w:tcW w:w="2126" w:type="dxa"/>
            <w:shd w:val="clear" w:color="auto" w:fill="DEEAF6" w:themeFill="accent5" w:themeFillTint="33"/>
          </w:tcPr>
          <w:p w14:paraId="27C60FF5" w14:textId="77777777" w:rsidR="0099703D" w:rsidRPr="00311B87" w:rsidRDefault="0099703D" w:rsidP="00162D41">
            <w:pPr>
              <w:pStyle w:val="VDWCtabletext"/>
              <w:jc w:val="right"/>
              <w:rPr>
                <w:b/>
                <w:bCs/>
              </w:rPr>
            </w:pPr>
            <w:r w:rsidRPr="00311B87">
              <w:rPr>
                <w:b/>
                <w:bCs/>
              </w:rPr>
              <w:t>24</w:t>
            </w:r>
          </w:p>
        </w:tc>
        <w:tc>
          <w:tcPr>
            <w:tcW w:w="1559" w:type="dxa"/>
            <w:shd w:val="clear" w:color="auto" w:fill="DEEAF6" w:themeFill="accent5" w:themeFillTint="33"/>
            <w:tcMar>
              <w:left w:w="105" w:type="dxa"/>
              <w:right w:w="105" w:type="dxa"/>
            </w:tcMar>
          </w:tcPr>
          <w:p w14:paraId="745EF262" w14:textId="77777777" w:rsidR="0099703D" w:rsidRPr="00311B87" w:rsidRDefault="0099703D" w:rsidP="00162D41">
            <w:pPr>
              <w:pStyle w:val="VDWCtabletext"/>
              <w:jc w:val="right"/>
              <w:rPr>
                <w:b/>
                <w:bCs/>
              </w:rPr>
            </w:pPr>
            <w:r w:rsidRPr="00311B87">
              <w:rPr>
                <w:b/>
                <w:bCs/>
              </w:rPr>
              <w:t>11</w:t>
            </w:r>
          </w:p>
        </w:tc>
        <w:tc>
          <w:tcPr>
            <w:tcW w:w="1701" w:type="dxa"/>
            <w:shd w:val="clear" w:color="auto" w:fill="DEEAF6" w:themeFill="accent5" w:themeFillTint="33"/>
            <w:tcMar>
              <w:left w:w="105" w:type="dxa"/>
              <w:right w:w="105" w:type="dxa"/>
            </w:tcMar>
          </w:tcPr>
          <w:p w14:paraId="79858545" w14:textId="77777777" w:rsidR="0099703D" w:rsidRPr="00311B87" w:rsidRDefault="0099703D" w:rsidP="00162D41">
            <w:pPr>
              <w:pStyle w:val="VDWCtabletext"/>
              <w:jc w:val="right"/>
              <w:rPr>
                <w:b/>
                <w:bCs/>
              </w:rPr>
            </w:pPr>
            <w:r w:rsidRPr="00311B87">
              <w:rPr>
                <w:b/>
                <w:bCs/>
              </w:rPr>
              <w:t>7</w:t>
            </w:r>
          </w:p>
        </w:tc>
        <w:tc>
          <w:tcPr>
            <w:tcW w:w="2268" w:type="dxa"/>
            <w:shd w:val="clear" w:color="auto" w:fill="DEEAF6" w:themeFill="accent5" w:themeFillTint="33"/>
          </w:tcPr>
          <w:p w14:paraId="1256A905" w14:textId="77777777" w:rsidR="0099703D" w:rsidRPr="00311B87" w:rsidRDefault="0099703D" w:rsidP="00162D41">
            <w:pPr>
              <w:pStyle w:val="VDWCtabletext"/>
              <w:jc w:val="right"/>
              <w:rPr>
                <w:b/>
                <w:bCs/>
              </w:rPr>
            </w:pPr>
            <w:r w:rsidRPr="00311B87">
              <w:rPr>
                <w:b/>
                <w:bCs/>
              </w:rPr>
              <w:t>28</w:t>
            </w:r>
          </w:p>
        </w:tc>
      </w:tr>
    </w:tbl>
    <w:bookmarkEnd w:id="129"/>
    <w:bookmarkEnd w:id="130"/>
    <w:bookmarkEnd w:id="132"/>
    <w:p w14:paraId="16C895C9" w14:textId="326F30E1" w:rsidR="00F348A4" w:rsidRDefault="00F348A4" w:rsidP="006D4138">
      <w:pPr>
        <w:pStyle w:val="Heading3"/>
      </w:pPr>
      <w:r>
        <w:t>Interim Prohibition Orders</w:t>
      </w:r>
    </w:p>
    <w:p w14:paraId="0139A3ED" w14:textId="71982D1D" w:rsidR="00F348A4" w:rsidRPr="006E4510" w:rsidRDefault="00F348A4" w:rsidP="00F348A4">
      <w:pPr>
        <w:pStyle w:val="VDWCbody"/>
      </w:pPr>
      <w:r>
        <w:t>The Commissioner prohibited 14 workers from practising in Victoria by issuing 51 Interim Prohibition Orders. An Interim Prohibition Order prohibits an unregistered disability worker from providing all or specified disability services for up to 12 weeks.</w:t>
      </w:r>
      <w:r w:rsidRPr="6A4CC02C">
        <w:rPr>
          <w:rFonts w:cs="Arial"/>
        </w:rPr>
        <w:t xml:space="preserve"> Some workers were subject to consecutive </w:t>
      </w:r>
      <w:r>
        <w:rPr>
          <w:rFonts w:cs="Arial"/>
        </w:rPr>
        <w:t>I</w:t>
      </w:r>
      <w:r w:rsidRPr="6A4CC02C">
        <w:rPr>
          <w:rFonts w:cs="Arial"/>
        </w:rPr>
        <w:t xml:space="preserve">nterim </w:t>
      </w:r>
      <w:r>
        <w:rPr>
          <w:rFonts w:cs="Arial"/>
        </w:rPr>
        <w:t>P</w:t>
      </w:r>
      <w:r w:rsidRPr="6A4CC02C">
        <w:rPr>
          <w:rFonts w:cs="Arial"/>
        </w:rPr>
        <w:t xml:space="preserve">rohibition </w:t>
      </w:r>
      <w:r>
        <w:rPr>
          <w:rFonts w:cs="Arial"/>
        </w:rPr>
        <w:t>O</w:t>
      </w:r>
      <w:r w:rsidRPr="6A4CC02C">
        <w:rPr>
          <w:rFonts w:cs="Arial"/>
        </w:rPr>
        <w:t xml:space="preserve">rders </w:t>
      </w:r>
      <w:r w:rsidRPr="6A4CC02C">
        <w:rPr>
          <w:rFonts w:eastAsia="Aptos" w:cs="Arial"/>
        </w:rPr>
        <w:t xml:space="preserve">preventing them from practising while they were a serious risk. </w:t>
      </w:r>
    </w:p>
    <w:p w14:paraId="14BC9DEF" w14:textId="535A6BB7" w:rsidR="00F348A4" w:rsidRDefault="00F348A4" w:rsidP="006D4138">
      <w:pPr>
        <w:pStyle w:val="Heading3"/>
      </w:pPr>
      <w:r>
        <w:t>Prohibition Orders</w:t>
      </w:r>
    </w:p>
    <w:p w14:paraId="427A6552" w14:textId="4F32F0FA" w:rsidR="00F348A4" w:rsidRPr="00065E3A" w:rsidRDefault="00F348A4" w:rsidP="00F348A4">
      <w:pPr>
        <w:pStyle w:val="VDWCbody"/>
      </w:pPr>
      <w:r>
        <w:t xml:space="preserve">Following an investigation, the Commissioner issued 5 permanent </w:t>
      </w:r>
      <w:r w:rsidR="005C45AC">
        <w:t>P</w:t>
      </w:r>
      <w:r>
        <w:t xml:space="preserve">rohibition </w:t>
      </w:r>
      <w:r w:rsidR="005C45AC">
        <w:t>O</w:t>
      </w:r>
      <w:r>
        <w:t xml:space="preserve">rders </w:t>
      </w:r>
      <w:r>
        <w:t>against unregistered disability workers, prohibiting them from providing all disability services in Victoria to avoid a serious risk to life, health, safety or welfare of a person or the public.</w:t>
      </w:r>
      <w:r w:rsidR="00650245">
        <w:t xml:space="preserve"> </w:t>
      </w:r>
      <w:r w:rsidR="00650245" w:rsidRPr="00065E3A">
        <w:t>In 2023</w:t>
      </w:r>
      <w:r w:rsidR="00FF1557">
        <w:t>–</w:t>
      </w:r>
      <w:r w:rsidR="00650245" w:rsidRPr="00065E3A">
        <w:t>24 there was one Prohibition Order made.</w:t>
      </w:r>
    </w:p>
    <w:p w14:paraId="39227846" w14:textId="7A1D29B9" w:rsidR="005A2D8A" w:rsidRDefault="005A2D8A" w:rsidP="00F348A4">
      <w:pPr>
        <w:pStyle w:val="VDWCbody"/>
      </w:pPr>
      <w:bookmarkStart w:id="133" w:name="_Hlk203142145"/>
      <w:r>
        <w:t>During the year</w:t>
      </w:r>
      <w:r w:rsidRPr="005A2D8A">
        <w:t>, the Commission commenced its first prosecution case against a disability worker who did not comply with an Interim Prohibition Order made against them by the Commissioner.</w:t>
      </w:r>
      <w:r>
        <w:t xml:space="preserve"> </w:t>
      </w:r>
      <w:r w:rsidR="00B1229F">
        <w:t>As</w:t>
      </w:r>
      <w:r>
        <w:t xml:space="preserve"> of 30 June 2025</w:t>
      </w:r>
      <w:r w:rsidR="00B1229F">
        <w:t xml:space="preserve"> the matter continues to be </w:t>
      </w:r>
      <w:r w:rsidR="005E25A0">
        <w:t xml:space="preserve">before </w:t>
      </w:r>
      <w:r w:rsidR="00CC6141">
        <w:t xml:space="preserve">the </w:t>
      </w:r>
      <w:r w:rsidR="00B1229F">
        <w:t>court.</w:t>
      </w:r>
    </w:p>
    <w:p w14:paraId="6014BFA7" w14:textId="38A0FCD9" w:rsidR="002C3ADF" w:rsidRPr="006E4510" w:rsidRDefault="002C3ADF" w:rsidP="002C3ADF">
      <w:pPr>
        <w:pStyle w:val="VDWCbody"/>
      </w:pPr>
      <w:r w:rsidRPr="006E4510">
        <w:t xml:space="preserve">All </w:t>
      </w:r>
      <w:r>
        <w:t>Interim</w:t>
      </w:r>
      <w:r w:rsidRPr="00B168F0">
        <w:t xml:space="preserve"> </w:t>
      </w:r>
      <w:r>
        <w:t>P</w:t>
      </w:r>
      <w:r w:rsidRPr="006E4510">
        <w:t xml:space="preserve">rohibition </w:t>
      </w:r>
      <w:r>
        <w:t>O</w:t>
      </w:r>
      <w:r w:rsidRPr="006E4510">
        <w:t>rders</w:t>
      </w:r>
      <w:r>
        <w:t xml:space="preserve"> and</w:t>
      </w:r>
      <w:r w:rsidRPr="006E4510">
        <w:t xml:space="preserve"> </w:t>
      </w:r>
      <w:r>
        <w:t>P</w:t>
      </w:r>
      <w:r w:rsidRPr="006E4510">
        <w:t xml:space="preserve">rohibition </w:t>
      </w:r>
      <w:r>
        <w:t>O</w:t>
      </w:r>
      <w:r w:rsidRPr="006E4510">
        <w:t xml:space="preserve">rders made by the Commissioner are published on the </w:t>
      </w:r>
      <w:hyperlink r:id="rId43" w:history="1">
        <w:r w:rsidRPr="006E4510">
          <w:rPr>
            <w:rStyle w:val="Hyperlink"/>
          </w:rPr>
          <w:t>Commission’s website</w:t>
        </w:r>
      </w:hyperlink>
      <w:r>
        <w:t xml:space="preserve"> &lt;</w:t>
      </w:r>
      <w:r w:rsidRPr="00333362">
        <w:t>https://www.vdwc.vic.gov.au/prohibition-orders</w:t>
      </w:r>
      <w:r>
        <w:t>&gt;.</w:t>
      </w:r>
    </w:p>
    <w:bookmarkEnd w:id="133"/>
    <w:p w14:paraId="32FC3F1B" w14:textId="3B69760B" w:rsidR="005D14B9" w:rsidRDefault="005D14B9" w:rsidP="00085DEB">
      <w:pPr>
        <w:pStyle w:val="VDWCbody"/>
        <w:rPr>
          <w:color w:val="1D1937"/>
          <w:sz w:val="44"/>
          <w:szCs w:val="44"/>
        </w:rPr>
      </w:pPr>
      <w:r>
        <w:br w:type="page"/>
      </w:r>
    </w:p>
    <w:p w14:paraId="397AF1D7" w14:textId="04C6C368" w:rsidR="00F8194B" w:rsidRPr="00F8194B" w:rsidRDefault="6A458E45" w:rsidP="00F8194B">
      <w:pPr>
        <w:pStyle w:val="Heading1"/>
      </w:pPr>
      <w:bookmarkStart w:id="134" w:name="_Toc208386547"/>
      <w:r>
        <w:lastRenderedPageBreak/>
        <w:t xml:space="preserve">Appendix 4: Progress against </w:t>
      </w:r>
      <w:r w:rsidR="4703BAD9">
        <w:t>M</w:t>
      </w:r>
      <w:r>
        <w:t>inisterial Statement</w:t>
      </w:r>
      <w:r w:rsidR="3D2A2F4F">
        <w:t>s</w:t>
      </w:r>
      <w:r>
        <w:t xml:space="preserve"> of Expectations</w:t>
      </w:r>
      <w:bookmarkEnd w:id="134"/>
    </w:p>
    <w:p w14:paraId="3C9C87CB" w14:textId="6E9E3D68" w:rsidR="00F8194B" w:rsidRDefault="00F8194B" w:rsidP="00F8194B">
      <w:pPr>
        <w:pStyle w:val="VDWCbody"/>
      </w:pPr>
      <w:r>
        <w:t xml:space="preserve">In April 2022 the Minister for Disability, Ageing and Carers issued Statements of Expectations to the Commissioner and Board (Statement of </w:t>
      </w:r>
      <w:r w:rsidR="006F4CEE">
        <w:t>E</w:t>
      </w:r>
      <w:r>
        <w:t xml:space="preserve">xpectations for the Commission and Commissioner, Statement of </w:t>
      </w:r>
      <w:r w:rsidR="006F4CEE">
        <w:t>E</w:t>
      </w:r>
      <w:r>
        <w:t xml:space="preserve">xpectations for the Board). </w:t>
      </w:r>
    </w:p>
    <w:p w14:paraId="53B0057B" w14:textId="4FD8C800" w:rsidR="00F8194B" w:rsidRDefault="00F8194B" w:rsidP="1D9DFCA6">
      <w:pPr>
        <w:pStyle w:val="VDWCbody"/>
      </w:pPr>
      <w:r>
        <w:t xml:space="preserve">The </w:t>
      </w:r>
      <w:r w:rsidR="009A3F9E">
        <w:t xml:space="preserve">following </w:t>
      </w:r>
      <w:r>
        <w:t>table shows our progress against these expectations in 202</w:t>
      </w:r>
      <w:r w:rsidR="004C175D">
        <w:t>4</w:t>
      </w:r>
      <w:r w:rsidR="00CA3DD6">
        <w:t>–</w:t>
      </w:r>
      <w:r>
        <w:t>2</w:t>
      </w:r>
      <w:r w:rsidR="004C175D">
        <w:t>5</w:t>
      </w:r>
      <w:r>
        <w:t>.</w:t>
      </w:r>
      <w:r w:rsidR="00E868AC">
        <w:t xml:space="preserve"> </w:t>
      </w:r>
    </w:p>
    <w:p w14:paraId="48A0074C" w14:textId="00676939" w:rsidR="00EF4C1B" w:rsidRPr="00785E5F" w:rsidRDefault="00EF4C1B" w:rsidP="006D4138">
      <w:pPr>
        <w:pStyle w:val="Heading3"/>
      </w:pPr>
      <w:r>
        <w:t>Regulatory practice</w:t>
      </w:r>
    </w:p>
    <w:tbl>
      <w:tblPr>
        <w:tblStyle w:val="TableGrid"/>
        <w:tblW w:w="928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402"/>
        <w:gridCol w:w="4884"/>
      </w:tblGrid>
      <w:tr w:rsidR="1D9DFCA6" w14:paraId="6855B7EE" w14:textId="77777777" w:rsidTr="000E7EC4">
        <w:trPr>
          <w:cnfStyle w:val="100000000000" w:firstRow="1" w:lastRow="0" w:firstColumn="0" w:lastColumn="0" w:oddVBand="0" w:evenVBand="0" w:oddHBand="0" w:evenHBand="0" w:firstRowFirstColumn="0" w:firstRowLastColumn="0" w:lastRowFirstColumn="0" w:lastRowLastColumn="0"/>
          <w:trHeight w:val="300"/>
          <w:tblHeader/>
        </w:trPr>
        <w:tc>
          <w:tcPr>
            <w:tcW w:w="4402" w:type="dxa"/>
            <w:tcBorders>
              <w:top w:val="single" w:sz="6" w:space="0" w:color="auto"/>
              <w:left w:val="single" w:sz="6" w:space="0" w:color="auto"/>
              <w:bottom w:val="single" w:sz="6" w:space="0" w:color="auto"/>
              <w:right w:val="single" w:sz="6" w:space="0" w:color="auto"/>
            </w:tcBorders>
            <w:tcMar>
              <w:left w:w="105" w:type="dxa"/>
              <w:right w:w="105" w:type="dxa"/>
            </w:tcMar>
          </w:tcPr>
          <w:p w14:paraId="4F089D99" w14:textId="127EB196" w:rsidR="1D9DFCA6" w:rsidRDefault="1D9DFCA6" w:rsidP="00311B87">
            <w:pPr>
              <w:pStyle w:val="VDWCtablecolhead"/>
              <w:rPr>
                <w:rFonts w:eastAsia="Arial"/>
              </w:rPr>
            </w:pPr>
            <w:r w:rsidRPr="1D9DFCA6">
              <w:rPr>
                <w:rFonts w:eastAsia="Arial"/>
              </w:rPr>
              <w:t>Expectation</w:t>
            </w:r>
          </w:p>
        </w:tc>
        <w:tc>
          <w:tcPr>
            <w:tcW w:w="4884" w:type="dxa"/>
            <w:tcBorders>
              <w:top w:val="single" w:sz="6" w:space="0" w:color="auto"/>
              <w:left w:val="single" w:sz="6" w:space="0" w:color="auto"/>
              <w:bottom w:val="single" w:sz="6" w:space="0" w:color="auto"/>
              <w:right w:val="single" w:sz="6" w:space="0" w:color="auto"/>
            </w:tcBorders>
            <w:tcMar>
              <w:left w:w="105" w:type="dxa"/>
              <w:right w:w="105" w:type="dxa"/>
            </w:tcMar>
          </w:tcPr>
          <w:p w14:paraId="2023A54D" w14:textId="588DC18A" w:rsidR="1D9DFCA6" w:rsidRDefault="1D9DFCA6" w:rsidP="00311B87">
            <w:pPr>
              <w:pStyle w:val="VDWCtablecolhead"/>
              <w:rPr>
                <w:rFonts w:eastAsia="Arial"/>
              </w:rPr>
            </w:pPr>
            <w:r w:rsidRPr="1D9DFCA6">
              <w:rPr>
                <w:rFonts w:eastAsia="Arial"/>
              </w:rPr>
              <w:t xml:space="preserve">Progress at 30 June </w:t>
            </w:r>
            <w:r w:rsidR="00B168F0" w:rsidRPr="1D9DFCA6">
              <w:rPr>
                <w:rFonts w:eastAsia="Arial"/>
              </w:rPr>
              <w:t>202</w:t>
            </w:r>
            <w:r w:rsidR="00B168F0">
              <w:rPr>
                <w:rFonts w:eastAsia="Arial"/>
              </w:rPr>
              <w:t>5</w:t>
            </w:r>
          </w:p>
        </w:tc>
      </w:tr>
      <w:tr w:rsidR="00FB75BA" w14:paraId="4DCB4261" w14:textId="77777777" w:rsidTr="0049768F">
        <w:trPr>
          <w:trHeight w:val="300"/>
        </w:trPr>
        <w:tc>
          <w:tcPr>
            <w:tcW w:w="4402" w:type="dxa"/>
            <w:tcBorders>
              <w:top w:val="single" w:sz="6" w:space="0" w:color="auto"/>
            </w:tcBorders>
            <w:tcMar>
              <w:left w:w="105" w:type="dxa"/>
              <w:right w:w="105" w:type="dxa"/>
            </w:tcMar>
          </w:tcPr>
          <w:p w14:paraId="69E48174" w14:textId="1D690DFC" w:rsidR="00FB75BA" w:rsidRDefault="00FB75BA" w:rsidP="00311B87">
            <w:pPr>
              <w:pStyle w:val="VDWCtabletext"/>
              <w:rPr>
                <w:rFonts w:eastAsia="Arial"/>
              </w:rPr>
            </w:pPr>
            <w:r w:rsidRPr="1D9DFCA6">
              <w:rPr>
                <w:rFonts w:eastAsia="Arial"/>
              </w:rPr>
              <w:t>Develop a risk-based and proportionate regulatory approach that prevents or minimises the risk of harm to people with disability. </w:t>
            </w:r>
          </w:p>
        </w:tc>
        <w:tc>
          <w:tcPr>
            <w:tcW w:w="4884" w:type="dxa"/>
            <w:tcBorders>
              <w:top w:val="single" w:sz="6" w:space="0" w:color="auto"/>
            </w:tcBorders>
            <w:tcMar>
              <w:left w:w="105" w:type="dxa"/>
              <w:right w:w="105" w:type="dxa"/>
            </w:tcMar>
          </w:tcPr>
          <w:p w14:paraId="2DEF9DA9" w14:textId="6CEAE392" w:rsidR="000058FF" w:rsidRDefault="00C91D05" w:rsidP="00311B87">
            <w:pPr>
              <w:pStyle w:val="VDWCtabletext"/>
              <w:rPr>
                <w:rFonts w:eastAsia="Arial"/>
              </w:rPr>
            </w:pPr>
            <w:r>
              <w:rPr>
                <w:rFonts w:eastAsia="Arial"/>
              </w:rPr>
              <w:t xml:space="preserve">The </w:t>
            </w:r>
            <w:r w:rsidR="00FB75BA" w:rsidRPr="1D9DFCA6">
              <w:rPr>
                <w:rFonts w:eastAsia="Arial"/>
              </w:rPr>
              <w:t xml:space="preserve">Scheme </w:t>
            </w:r>
            <w:r w:rsidR="00E21A97">
              <w:rPr>
                <w:rFonts w:eastAsia="Arial"/>
              </w:rPr>
              <w:t>r</w:t>
            </w:r>
            <w:r w:rsidR="00FB75BA" w:rsidRPr="1D9DFCA6">
              <w:rPr>
                <w:rFonts w:eastAsia="Arial"/>
              </w:rPr>
              <w:t>egulatory approach is published on the Scheme website.</w:t>
            </w:r>
          </w:p>
          <w:p w14:paraId="68790818" w14:textId="3B803134" w:rsidR="00FB75BA" w:rsidRDefault="004236B2" w:rsidP="00311B87">
            <w:pPr>
              <w:pStyle w:val="VDWCtabletext"/>
              <w:rPr>
                <w:rFonts w:eastAsia="Arial"/>
              </w:rPr>
            </w:pPr>
            <w:r>
              <w:rPr>
                <w:rFonts w:eastAsia="Arial"/>
              </w:rPr>
              <w:t>In 2024</w:t>
            </w:r>
            <w:r w:rsidR="001E67C2">
              <w:t>–</w:t>
            </w:r>
            <w:r>
              <w:rPr>
                <w:rFonts w:eastAsia="Arial"/>
              </w:rPr>
              <w:t>25, t</w:t>
            </w:r>
            <w:r w:rsidR="546D3FB8" w:rsidRPr="5AEBCD49">
              <w:rPr>
                <w:rFonts w:eastAsia="Arial"/>
              </w:rPr>
              <w:t xml:space="preserve">he </w:t>
            </w:r>
            <w:r w:rsidR="0DB50372" w:rsidRPr="5AEBCD49">
              <w:rPr>
                <w:rFonts w:eastAsia="Arial"/>
              </w:rPr>
              <w:t>Commission and Board continue to</w:t>
            </w:r>
            <w:r w:rsidR="546D3FB8" w:rsidRPr="5AEBCD49">
              <w:rPr>
                <w:rFonts w:eastAsia="Arial"/>
              </w:rPr>
              <w:t xml:space="preserve"> improve</w:t>
            </w:r>
            <w:r w:rsidR="272BD802" w:rsidRPr="5AEBCD49">
              <w:rPr>
                <w:rFonts w:eastAsia="Arial"/>
              </w:rPr>
              <w:t>, review and evaluate</w:t>
            </w:r>
            <w:r w:rsidR="546D3FB8" w:rsidRPr="5AEBCD49">
              <w:rPr>
                <w:rFonts w:eastAsia="Arial"/>
              </w:rPr>
              <w:t xml:space="preserve"> risk indicators to support the Commission’s risk mitigation</w:t>
            </w:r>
            <w:r w:rsidR="004E3BF9">
              <w:rPr>
                <w:rFonts w:eastAsia="Arial"/>
              </w:rPr>
              <w:t xml:space="preserve"> </w:t>
            </w:r>
            <w:r w:rsidR="00252531" w:rsidRPr="002D36B9">
              <w:rPr>
                <w:rFonts w:eastAsia="Arial"/>
              </w:rPr>
              <w:t>with a focus on the</w:t>
            </w:r>
            <w:r w:rsidR="00252531" w:rsidRPr="6A4CC02C">
              <w:t xml:space="preserve"> </w:t>
            </w:r>
            <w:r w:rsidR="00252531" w:rsidRPr="00311B87">
              <w:rPr>
                <w:rFonts w:eastAsia="Arial"/>
                <w:b/>
                <w:bCs/>
              </w:rPr>
              <w:t xml:space="preserve">Victorian Government </w:t>
            </w:r>
            <w:r w:rsidR="00AC58C2" w:rsidRPr="00311B87">
              <w:rPr>
                <w:rFonts w:eastAsia="Arial"/>
                <w:b/>
                <w:bCs/>
              </w:rPr>
              <w:t>r</w:t>
            </w:r>
            <w:r w:rsidR="00252531" w:rsidRPr="00311B87">
              <w:rPr>
                <w:rFonts w:eastAsia="Arial"/>
                <w:b/>
                <w:bCs/>
              </w:rPr>
              <w:t xml:space="preserve">isk </w:t>
            </w:r>
            <w:r w:rsidR="00AC58C2" w:rsidRPr="00311B87">
              <w:rPr>
                <w:rFonts w:eastAsia="Arial"/>
                <w:b/>
                <w:bCs/>
              </w:rPr>
              <w:t>m</w:t>
            </w:r>
            <w:r w:rsidR="00252531" w:rsidRPr="00311B87">
              <w:rPr>
                <w:rFonts w:eastAsia="Arial"/>
                <w:b/>
                <w:bCs/>
              </w:rPr>
              <w:t xml:space="preserve">anagement </w:t>
            </w:r>
            <w:r w:rsidR="00AC58C2" w:rsidRPr="00311B87">
              <w:rPr>
                <w:rFonts w:eastAsia="Arial"/>
                <w:b/>
                <w:bCs/>
              </w:rPr>
              <w:t>f</w:t>
            </w:r>
            <w:r w:rsidR="00252531" w:rsidRPr="00311B87">
              <w:rPr>
                <w:rFonts w:eastAsia="Arial"/>
                <w:b/>
                <w:bCs/>
              </w:rPr>
              <w:t>ramework</w:t>
            </w:r>
            <w:r w:rsidR="004E3BF9" w:rsidRPr="00C10473">
              <w:rPr>
                <w:rFonts w:eastAsia="Arial"/>
              </w:rPr>
              <w:t>, improving</w:t>
            </w:r>
            <w:r w:rsidR="00252531" w:rsidRPr="00C10473">
              <w:rPr>
                <w:rFonts w:eastAsia="Arial"/>
              </w:rPr>
              <w:t xml:space="preserve"> the risk management self-assessment score from 41% to 82% with increased consultation and accountability across the Board and Commission.</w:t>
            </w:r>
          </w:p>
        </w:tc>
      </w:tr>
      <w:tr w:rsidR="00FB75BA" w14:paraId="3A6C38C5" w14:textId="77777777" w:rsidTr="5AEBCD49">
        <w:trPr>
          <w:trHeight w:val="300"/>
        </w:trPr>
        <w:tc>
          <w:tcPr>
            <w:tcW w:w="4402" w:type="dxa"/>
            <w:tcMar>
              <w:left w:w="105" w:type="dxa"/>
              <w:right w:w="105" w:type="dxa"/>
            </w:tcMar>
          </w:tcPr>
          <w:p w14:paraId="56CFCCFC" w14:textId="7064F31E" w:rsidR="00FB75BA" w:rsidRDefault="00FB75BA" w:rsidP="00311B87">
            <w:pPr>
              <w:pStyle w:val="VDWCtabletext"/>
              <w:rPr>
                <w:rFonts w:eastAsia="Arial"/>
              </w:rPr>
            </w:pPr>
            <w:r w:rsidRPr="1D9DFCA6">
              <w:rPr>
                <w:rFonts w:eastAsia="Arial"/>
              </w:rPr>
              <w:t>Apply appropriate regulatory tools, ranging from education and guidance through to compliance and enforcement, to support a safer, stronger disability sector. </w:t>
            </w:r>
          </w:p>
        </w:tc>
        <w:tc>
          <w:tcPr>
            <w:tcW w:w="4884" w:type="dxa"/>
            <w:tcMar>
              <w:left w:w="105" w:type="dxa"/>
              <w:right w:w="105" w:type="dxa"/>
            </w:tcMar>
          </w:tcPr>
          <w:p w14:paraId="5271EAFA" w14:textId="01E50083" w:rsidR="00FB75BA" w:rsidRPr="00FB75BA" w:rsidRDefault="00C91D05" w:rsidP="00311B87">
            <w:pPr>
              <w:pStyle w:val="VDWCtabletext"/>
              <w:rPr>
                <w:rFonts w:eastAsia="Arial"/>
              </w:rPr>
            </w:pPr>
            <w:r>
              <w:rPr>
                <w:rFonts w:eastAsia="Arial"/>
              </w:rPr>
              <w:t xml:space="preserve">The </w:t>
            </w:r>
            <w:r w:rsidR="00FB75BA" w:rsidRPr="00FB75BA">
              <w:rPr>
                <w:rFonts w:eastAsia="Arial"/>
              </w:rPr>
              <w:t xml:space="preserve">Scheme </w:t>
            </w:r>
            <w:r w:rsidR="00855B21">
              <w:rPr>
                <w:rFonts w:eastAsia="Arial"/>
              </w:rPr>
              <w:t>r</w:t>
            </w:r>
            <w:r w:rsidR="00FB75BA" w:rsidRPr="00FB75BA">
              <w:rPr>
                <w:rFonts w:eastAsia="Arial"/>
              </w:rPr>
              <w:t xml:space="preserve">egulatory approach sets out </w:t>
            </w:r>
            <w:r>
              <w:rPr>
                <w:rFonts w:eastAsia="Arial"/>
              </w:rPr>
              <w:t xml:space="preserve">a </w:t>
            </w:r>
            <w:r w:rsidR="00FB75BA" w:rsidRPr="00FB75BA">
              <w:rPr>
                <w:rFonts w:eastAsia="Arial"/>
              </w:rPr>
              <w:t xml:space="preserve">compliance and enforcement framework and </w:t>
            </w:r>
            <w:r w:rsidR="000058FF">
              <w:rPr>
                <w:rFonts w:eastAsia="Arial"/>
              </w:rPr>
              <w:t xml:space="preserve">outlines the </w:t>
            </w:r>
            <w:r w:rsidR="00FB75BA" w:rsidRPr="00FB75BA">
              <w:rPr>
                <w:rFonts w:eastAsia="Arial"/>
              </w:rPr>
              <w:t xml:space="preserve">regulatory tools </w:t>
            </w:r>
            <w:r w:rsidR="000058FF">
              <w:rPr>
                <w:rFonts w:eastAsia="Arial"/>
              </w:rPr>
              <w:t>that are available.</w:t>
            </w:r>
          </w:p>
          <w:p w14:paraId="2A1C1C6D" w14:textId="7BB96B0A" w:rsidR="00FB75BA" w:rsidRPr="00AC27F5" w:rsidRDefault="3891E923" w:rsidP="00311B87">
            <w:pPr>
              <w:pStyle w:val="VDWCtabletext"/>
              <w:rPr>
                <w:rFonts w:eastAsia="Arial"/>
              </w:rPr>
            </w:pPr>
            <w:r w:rsidRPr="5AEBCD49">
              <w:rPr>
                <w:rFonts w:eastAsia="Arial"/>
              </w:rPr>
              <w:t xml:space="preserve">The </w:t>
            </w:r>
            <w:r w:rsidR="000058FF">
              <w:rPr>
                <w:rFonts w:eastAsia="Arial"/>
              </w:rPr>
              <w:t>Commission and Board use</w:t>
            </w:r>
            <w:r w:rsidR="038B4E9F" w:rsidRPr="5AEBCD49">
              <w:rPr>
                <w:rFonts w:eastAsia="Arial"/>
              </w:rPr>
              <w:t xml:space="preserve"> </w:t>
            </w:r>
            <w:r w:rsidR="00AC58C2">
              <w:rPr>
                <w:rFonts w:eastAsia="Arial"/>
              </w:rPr>
              <w:t>c</w:t>
            </w:r>
            <w:r w:rsidR="038B4E9F" w:rsidRPr="5AEBCD49">
              <w:rPr>
                <w:rFonts w:eastAsia="Arial"/>
              </w:rPr>
              <w:t xml:space="preserve">ase </w:t>
            </w:r>
            <w:r w:rsidR="00AC58C2">
              <w:rPr>
                <w:rFonts w:eastAsia="Arial"/>
              </w:rPr>
              <w:t>m</w:t>
            </w:r>
            <w:r w:rsidR="038B4E9F" w:rsidRPr="5AEBCD49">
              <w:rPr>
                <w:rFonts w:eastAsia="Arial"/>
              </w:rPr>
              <w:t xml:space="preserve">anagement technology capabilities </w:t>
            </w:r>
            <w:r w:rsidR="000058FF">
              <w:rPr>
                <w:rFonts w:eastAsia="Arial"/>
              </w:rPr>
              <w:t xml:space="preserve">to provide </w:t>
            </w:r>
            <w:r w:rsidR="038B4E9F" w:rsidRPr="5AEBCD49">
              <w:rPr>
                <w:rFonts w:eastAsia="Arial"/>
              </w:rPr>
              <w:t xml:space="preserve">fit-for-purpose technology solutions </w:t>
            </w:r>
            <w:r w:rsidR="000058FF">
              <w:rPr>
                <w:rFonts w:eastAsia="Arial"/>
              </w:rPr>
              <w:t>for the</w:t>
            </w:r>
            <w:r w:rsidR="038B4E9F" w:rsidRPr="5AEBCD49">
              <w:rPr>
                <w:rFonts w:eastAsia="Arial"/>
              </w:rPr>
              <w:t xml:space="preserve"> operational and regulatory needs of the Commission</w:t>
            </w:r>
            <w:r w:rsidR="000058FF">
              <w:rPr>
                <w:rFonts w:eastAsia="Arial"/>
              </w:rPr>
              <w:t xml:space="preserve"> and Board.</w:t>
            </w:r>
          </w:p>
          <w:p w14:paraId="5D6DBEF2" w14:textId="144A85AF" w:rsidR="00FB75BA" w:rsidRPr="00AC27F5" w:rsidRDefault="000058FF" w:rsidP="00311B87">
            <w:pPr>
              <w:pStyle w:val="VDWCtabletext"/>
              <w:rPr>
                <w:rFonts w:eastAsia="Arial"/>
              </w:rPr>
            </w:pPr>
            <w:r>
              <w:rPr>
                <w:rFonts w:eastAsia="Arial"/>
              </w:rPr>
              <w:t>The Commission</w:t>
            </w:r>
            <w:r w:rsidR="038B4E9F" w:rsidRPr="5AEBCD49">
              <w:rPr>
                <w:rFonts w:eastAsia="Arial"/>
              </w:rPr>
              <w:t xml:space="preserve"> expanded and evaluated a worker training and development catalogue </w:t>
            </w:r>
            <w:r w:rsidR="00D14323">
              <w:rPr>
                <w:rFonts w:eastAsia="Arial"/>
              </w:rPr>
              <w:t>which</w:t>
            </w:r>
            <w:r w:rsidR="038B4E9F" w:rsidRPr="5AEBCD49">
              <w:rPr>
                <w:rFonts w:eastAsia="Arial"/>
              </w:rPr>
              <w:t xml:space="preserve"> provide</w:t>
            </w:r>
            <w:r>
              <w:rPr>
                <w:rFonts w:eastAsia="Arial"/>
              </w:rPr>
              <w:t>s</w:t>
            </w:r>
            <w:r w:rsidR="038B4E9F" w:rsidRPr="5AEBCD49">
              <w:rPr>
                <w:rFonts w:eastAsia="Arial"/>
              </w:rPr>
              <w:t xml:space="preserve"> disability workers with accessible information about training and development resources</w:t>
            </w:r>
            <w:r>
              <w:rPr>
                <w:rFonts w:eastAsia="Arial"/>
              </w:rPr>
              <w:t xml:space="preserve">. This resource </w:t>
            </w:r>
            <w:r w:rsidR="038B4E9F" w:rsidRPr="5AEBCD49">
              <w:rPr>
                <w:rFonts w:eastAsia="Arial"/>
              </w:rPr>
              <w:t>assist</w:t>
            </w:r>
            <w:r>
              <w:rPr>
                <w:rFonts w:eastAsia="Arial"/>
              </w:rPr>
              <w:t>s</w:t>
            </w:r>
            <w:r w:rsidR="038B4E9F" w:rsidRPr="5AEBCD49">
              <w:rPr>
                <w:rFonts w:eastAsia="Arial"/>
              </w:rPr>
              <w:t xml:space="preserve"> registered disability workers to fulfill continuing professional development </w:t>
            </w:r>
            <w:r>
              <w:rPr>
                <w:rFonts w:eastAsia="Arial"/>
              </w:rPr>
              <w:t xml:space="preserve">requirements </w:t>
            </w:r>
            <w:r w:rsidR="038B4E9F" w:rsidRPr="5AEBCD49">
              <w:rPr>
                <w:rFonts w:eastAsia="Arial"/>
              </w:rPr>
              <w:t>and improve the quality and safety of the support they provide.</w:t>
            </w:r>
          </w:p>
          <w:p w14:paraId="6FE20449" w14:textId="3C21AB43" w:rsidR="00FB75BA" w:rsidRPr="005A2D8A" w:rsidRDefault="000058FF" w:rsidP="00311B87">
            <w:pPr>
              <w:pStyle w:val="VDWCtabletext"/>
              <w:rPr>
                <w:rFonts w:eastAsia="Arial"/>
              </w:rPr>
            </w:pPr>
            <w:r>
              <w:rPr>
                <w:rFonts w:eastAsia="Arial"/>
              </w:rPr>
              <w:lastRenderedPageBreak/>
              <w:t xml:space="preserve">The Board </w:t>
            </w:r>
            <w:r w:rsidR="038B4E9F" w:rsidRPr="5AEBCD49">
              <w:rPr>
                <w:rFonts w:eastAsia="Arial"/>
              </w:rPr>
              <w:t>review</w:t>
            </w:r>
            <w:r>
              <w:rPr>
                <w:rFonts w:eastAsia="Arial"/>
              </w:rPr>
              <w:t xml:space="preserve">ed its </w:t>
            </w:r>
            <w:r w:rsidR="038B4E9F" w:rsidRPr="5AEBCD49">
              <w:rPr>
                <w:rFonts w:eastAsia="Arial"/>
              </w:rPr>
              <w:t>registration standards</w:t>
            </w:r>
            <w:r>
              <w:rPr>
                <w:rFonts w:eastAsia="Arial"/>
              </w:rPr>
              <w:t xml:space="preserve"> including conducting a</w:t>
            </w:r>
            <w:r w:rsidR="038B4E9F" w:rsidRPr="5AEBCD49">
              <w:rPr>
                <w:rFonts w:eastAsia="Arial"/>
              </w:rPr>
              <w:t xml:space="preserve"> public</w:t>
            </w:r>
            <w:r w:rsidR="00EB7461">
              <w:rPr>
                <w:rFonts w:eastAsia="Arial"/>
              </w:rPr>
              <w:t>-</w:t>
            </w:r>
            <w:r w:rsidR="038B4E9F" w:rsidRPr="5AEBCD49">
              <w:rPr>
                <w:rFonts w:eastAsia="Arial"/>
              </w:rPr>
              <w:t>facing consultation</w:t>
            </w:r>
            <w:r>
              <w:rPr>
                <w:rFonts w:eastAsia="Arial"/>
              </w:rPr>
              <w:t>. Registration standards were revised to improve</w:t>
            </w:r>
            <w:r w:rsidR="038B4E9F" w:rsidRPr="5AEBCD49">
              <w:rPr>
                <w:rFonts w:eastAsia="Arial"/>
              </w:rPr>
              <w:t xml:space="preserve"> clarity and </w:t>
            </w:r>
            <w:r>
              <w:rPr>
                <w:rFonts w:eastAsia="Arial"/>
              </w:rPr>
              <w:t>operation of the standards.</w:t>
            </w:r>
          </w:p>
        </w:tc>
      </w:tr>
      <w:tr w:rsidR="00FB75BA" w:rsidRPr="00FB75BA" w14:paraId="178EC5C1" w14:textId="77777777" w:rsidTr="5AEBCD49">
        <w:trPr>
          <w:trHeight w:val="300"/>
        </w:trPr>
        <w:tc>
          <w:tcPr>
            <w:tcW w:w="4402" w:type="dxa"/>
            <w:tcMar>
              <w:left w:w="105" w:type="dxa"/>
              <w:right w:w="105" w:type="dxa"/>
            </w:tcMar>
          </w:tcPr>
          <w:p w14:paraId="19AC53A7" w14:textId="55B45561" w:rsidR="00FB75BA" w:rsidRPr="00FB75BA" w:rsidRDefault="00FB75BA" w:rsidP="00311B87">
            <w:pPr>
              <w:pStyle w:val="VDWCtabletext"/>
              <w:rPr>
                <w:rFonts w:eastAsia="Arial"/>
              </w:rPr>
            </w:pPr>
            <w:r w:rsidRPr="00FB75BA">
              <w:rPr>
                <w:rFonts w:eastAsia="Arial"/>
              </w:rPr>
              <w:lastRenderedPageBreak/>
              <w:t xml:space="preserve">Timeliness </w:t>
            </w:r>
            <w:r w:rsidR="00075CFB">
              <w:rPr>
                <w:rFonts w:eastAsia="Arial"/>
              </w:rPr>
              <w:t>–</w:t>
            </w:r>
            <w:r w:rsidRPr="00FB75BA">
              <w:rPr>
                <w:rFonts w:eastAsia="Arial"/>
              </w:rPr>
              <w:t xml:space="preserve"> collection of data to establish baseline timeliness measures for key functions and processes such as complaints and notifications.</w:t>
            </w:r>
          </w:p>
        </w:tc>
        <w:tc>
          <w:tcPr>
            <w:tcW w:w="4884" w:type="dxa"/>
            <w:tcMar>
              <w:left w:w="105" w:type="dxa"/>
              <w:right w:w="105" w:type="dxa"/>
            </w:tcMar>
          </w:tcPr>
          <w:p w14:paraId="7E59E021" w14:textId="7A2F6005" w:rsidR="00FB75BA" w:rsidRPr="00FB75BA" w:rsidRDefault="000058FF" w:rsidP="00311B87">
            <w:pPr>
              <w:pStyle w:val="VDWCtabletext"/>
              <w:rPr>
                <w:rFonts w:eastAsia="Arial"/>
              </w:rPr>
            </w:pPr>
            <w:bookmarkStart w:id="135" w:name="_Hlk203149227"/>
            <w:r>
              <w:rPr>
                <w:rFonts w:eastAsia="Arial"/>
              </w:rPr>
              <w:t>In 2024</w:t>
            </w:r>
            <w:r w:rsidR="001E67C2">
              <w:t>–</w:t>
            </w:r>
            <w:r>
              <w:rPr>
                <w:rFonts w:eastAsia="Arial"/>
              </w:rPr>
              <w:t>25 the Board and Commission delivered significant improvements in the timeliness of registration and renewal application decisions.</w:t>
            </w:r>
          </w:p>
          <w:bookmarkEnd w:id="135"/>
          <w:p w14:paraId="7144A8C9" w14:textId="35DC7C3D" w:rsidR="00FB75BA" w:rsidRPr="00FB75BA" w:rsidRDefault="000058FF" w:rsidP="00311B87">
            <w:pPr>
              <w:pStyle w:val="VDWCtabletext"/>
              <w:rPr>
                <w:rFonts w:eastAsia="Arial"/>
              </w:rPr>
            </w:pPr>
            <w:r>
              <w:rPr>
                <w:rFonts w:eastAsia="Arial"/>
              </w:rPr>
              <w:t>Implemented</w:t>
            </w:r>
            <w:r w:rsidR="4855E3DC" w:rsidRPr="5AEBCD49">
              <w:rPr>
                <w:rFonts w:eastAsia="Arial"/>
              </w:rPr>
              <w:t xml:space="preserve"> an automated process for accepting NDIS worker </w:t>
            </w:r>
            <w:r w:rsidR="001E67C2">
              <w:rPr>
                <w:rFonts w:eastAsia="Arial"/>
              </w:rPr>
              <w:t xml:space="preserve">screening </w:t>
            </w:r>
            <w:r w:rsidR="4855E3DC" w:rsidRPr="5AEBCD49">
              <w:rPr>
                <w:rFonts w:eastAsia="Arial"/>
              </w:rPr>
              <w:t>clearance in registration leading to shorter application time and better client experience</w:t>
            </w:r>
            <w:r w:rsidR="00EB7461">
              <w:rPr>
                <w:rFonts w:eastAsia="Arial"/>
              </w:rPr>
              <w:t>.</w:t>
            </w:r>
          </w:p>
          <w:p w14:paraId="1E88AF8E" w14:textId="35B129F0" w:rsidR="00FB75BA" w:rsidRPr="005A2D8A" w:rsidRDefault="0084751A" w:rsidP="00311B87">
            <w:pPr>
              <w:pStyle w:val="VDWCtabletext"/>
              <w:rPr>
                <w:rFonts w:eastAsia="Arial"/>
              </w:rPr>
            </w:pPr>
            <w:r>
              <w:rPr>
                <w:rFonts w:eastAsia="Arial"/>
              </w:rPr>
              <w:t xml:space="preserve">The Scheme </w:t>
            </w:r>
            <w:r w:rsidR="00AF024C">
              <w:rPr>
                <w:rFonts w:eastAsia="Arial"/>
              </w:rPr>
              <w:t>updated its</w:t>
            </w:r>
            <w:r w:rsidR="007244B7">
              <w:rPr>
                <w:rFonts w:eastAsia="Arial"/>
              </w:rPr>
              <w:t xml:space="preserve"> </w:t>
            </w:r>
            <w:r w:rsidR="005354D4">
              <w:rPr>
                <w:rFonts w:eastAsia="Arial"/>
              </w:rPr>
              <w:t>monitoring, evaluation</w:t>
            </w:r>
            <w:r w:rsidR="007244B7">
              <w:rPr>
                <w:rFonts w:eastAsia="Arial"/>
              </w:rPr>
              <w:t xml:space="preserve"> and learnings process </w:t>
            </w:r>
            <w:r w:rsidR="005354D4">
              <w:rPr>
                <w:rFonts w:eastAsia="Arial"/>
              </w:rPr>
              <w:t xml:space="preserve">and refined </w:t>
            </w:r>
            <w:r w:rsidR="007C730E">
              <w:rPr>
                <w:rFonts w:eastAsia="Arial"/>
              </w:rPr>
              <w:t xml:space="preserve">key indicators </w:t>
            </w:r>
            <w:r w:rsidR="00AF024C">
              <w:rPr>
                <w:rFonts w:eastAsia="Arial"/>
              </w:rPr>
              <w:t>and measures.</w:t>
            </w:r>
          </w:p>
        </w:tc>
      </w:tr>
      <w:tr w:rsidR="00FB75BA" w:rsidRPr="00FB75BA" w14:paraId="04E5C653" w14:textId="77777777" w:rsidTr="5AEBCD49">
        <w:trPr>
          <w:trHeight w:val="300"/>
        </w:trPr>
        <w:tc>
          <w:tcPr>
            <w:tcW w:w="4402" w:type="dxa"/>
            <w:tcMar>
              <w:left w:w="105" w:type="dxa"/>
              <w:right w:w="105" w:type="dxa"/>
            </w:tcMar>
          </w:tcPr>
          <w:p w14:paraId="7E36BBF2" w14:textId="6A290DF3" w:rsidR="00FB75BA" w:rsidRPr="00FB75BA" w:rsidRDefault="00FB75BA" w:rsidP="00311B87">
            <w:pPr>
              <w:pStyle w:val="VDWCtabletext"/>
              <w:rPr>
                <w:rFonts w:eastAsia="Arial"/>
              </w:rPr>
            </w:pPr>
            <w:r w:rsidRPr="00FB75BA">
              <w:rPr>
                <w:rFonts w:eastAsia="Arial"/>
              </w:rPr>
              <w:t xml:space="preserve">Risk-based regulation </w:t>
            </w:r>
            <w:r w:rsidR="00075CFB">
              <w:rPr>
                <w:rFonts w:eastAsia="Arial"/>
              </w:rPr>
              <w:t>–</w:t>
            </w:r>
            <w:r w:rsidRPr="00FB75BA">
              <w:rPr>
                <w:rFonts w:eastAsia="Arial"/>
              </w:rPr>
              <w:t xml:space="preserve"> development of an overarching regulatory approach that incorporates data-driven, risk-based and proportionate regulatory practices</w:t>
            </w:r>
            <w:r w:rsidR="00075CFB">
              <w:rPr>
                <w:rFonts w:eastAsia="Arial"/>
              </w:rPr>
              <w:t>.</w:t>
            </w:r>
          </w:p>
        </w:tc>
        <w:tc>
          <w:tcPr>
            <w:tcW w:w="4884" w:type="dxa"/>
            <w:tcMar>
              <w:left w:w="105" w:type="dxa"/>
              <w:right w:w="105" w:type="dxa"/>
            </w:tcMar>
          </w:tcPr>
          <w:p w14:paraId="06F034FA" w14:textId="0A2936D4" w:rsidR="00FB75BA" w:rsidRPr="00DB5782" w:rsidRDefault="00AF024C" w:rsidP="00311B87">
            <w:pPr>
              <w:pStyle w:val="VDWCtabletext"/>
              <w:rPr>
                <w:rFonts w:eastAsia="Arial"/>
              </w:rPr>
            </w:pPr>
            <w:r>
              <w:rPr>
                <w:rFonts w:eastAsia="Arial"/>
              </w:rPr>
              <w:t xml:space="preserve">The Commission applies its regulatory approach to delivery of its functions to regulated disability workers. </w:t>
            </w:r>
          </w:p>
        </w:tc>
      </w:tr>
      <w:tr w:rsidR="00FB75BA" w:rsidRPr="00FB75BA" w14:paraId="34B5D250" w14:textId="77777777" w:rsidTr="5AEBCD49">
        <w:trPr>
          <w:trHeight w:val="300"/>
        </w:trPr>
        <w:tc>
          <w:tcPr>
            <w:tcW w:w="4402" w:type="dxa"/>
            <w:tcMar>
              <w:left w:w="105" w:type="dxa"/>
              <w:right w:w="105" w:type="dxa"/>
            </w:tcMar>
          </w:tcPr>
          <w:p w14:paraId="201A2631" w14:textId="44090030" w:rsidR="00FB75BA" w:rsidRPr="00FB75BA" w:rsidRDefault="00FB75BA" w:rsidP="00311B87">
            <w:pPr>
              <w:pStyle w:val="VDWCtabletext"/>
              <w:rPr>
                <w:rFonts w:eastAsia="Arial"/>
              </w:rPr>
            </w:pPr>
            <w:r w:rsidRPr="00FB75BA">
              <w:rPr>
                <w:rFonts w:eastAsia="Arial"/>
              </w:rPr>
              <w:t>Compliance-related assistance</w:t>
            </w:r>
            <w:r w:rsidR="009A3F9E">
              <w:rPr>
                <w:rFonts w:eastAsia="Arial"/>
              </w:rPr>
              <w:t xml:space="preserve"> </w:t>
            </w:r>
            <w:r w:rsidR="00075CFB">
              <w:rPr>
                <w:rFonts w:eastAsia="Arial"/>
              </w:rPr>
              <w:t>–</w:t>
            </w:r>
            <w:r w:rsidRPr="00FB75BA">
              <w:rPr>
                <w:rFonts w:eastAsia="Arial"/>
              </w:rPr>
              <w:t xml:space="preserve"> ensuring timely and effective information is provided to disability service providers and disability workers</w:t>
            </w:r>
            <w:r w:rsidR="009A3F9E">
              <w:rPr>
                <w:rFonts w:eastAsia="Arial"/>
              </w:rPr>
              <w:t xml:space="preserve"> </w:t>
            </w:r>
            <w:r w:rsidRPr="00FB75BA">
              <w:rPr>
                <w:rFonts w:eastAsia="Arial"/>
              </w:rPr>
              <w:t xml:space="preserve">/ registered disability workers to assist them to comply with obligations such as the </w:t>
            </w:r>
            <w:r w:rsidR="00EB7461">
              <w:rPr>
                <w:rFonts w:eastAsia="Arial"/>
              </w:rPr>
              <w:t>c</w:t>
            </w:r>
            <w:r w:rsidRPr="00FB75BA">
              <w:rPr>
                <w:rFonts w:eastAsia="Arial"/>
              </w:rPr>
              <w:t xml:space="preserve">ode of </w:t>
            </w:r>
            <w:r w:rsidR="00EB7461">
              <w:rPr>
                <w:rFonts w:eastAsia="Arial"/>
              </w:rPr>
              <w:t>c</w:t>
            </w:r>
            <w:r w:rsidRPr="00FB75BA">
              <w:rPr>
                <w:rFonts w:eastAsia="Arial"/>
              </w:rPr>
              <w:t>onduct and requirements to notify misconduct</w:t>
            </w:r>
            <w:r w:rsidR="00075CFB">
              <w:rPr>
                <w:rFonts w:eastAsia="Arial"/>
              </w:rPr>
              <w:t>.</w:t>
            </w:r>
          </w:p>
        </w:tc>
        <w:tc>
          <w:tcPr>
            <w:tcW w:w="4884" w:type="dxa"/>
            <w:tcMar>
              <w:left w:w="105" w:type="dxa"/>
              <w:right w:w="105" w:type="dxa"/>
            </w:tcMar>
          </w:tcPr>
          <w:p w14:paraId="34133AAA" w14:textId="5A38CCEA" w:rsidR="00FB75BA" w:rsidRDefault="546D3FB8" w:rsidP="00311B87">
            <w:pPr>
              <w:pStyle w:val="VDWCtabletext"/>
              <w:rPr>
                <w:rFonts w:eastAsia="Arial"/>
              </w:rPr>
            </w:pPr>
            <w:r w:rsidRPr="5AEBCD49">
              <w:rPr>
                <w:rFonts w:eastAsia="Arial"/>
              </w:rPr>
              <w:t>Community education activities</w:t>
            </w:r>
            <w:r w:rsidR="55B1EBAF" w:rsidRPr="5AEBCD49">
              <w:rPr>
                <w:rFonts w:eastAsia="Arial"/>
              </w:rPr>
              <w:t xml:space="preserve"> undertaken</w:t>
            </w:r>
            <w:r w:rsidR="692CDD65" w:rsidRPr="5AEBCD49">
              <w:rPr>
                <w:rFonts w:eastAsia="Arial"/>
              </w:rPr>
              <w:t xml:space="preserve"> including a</w:t>
            </w:r>
            <w:r w:rsidR="00AF024C">
              <w:rPr>
                <w:rFonts w:eastAsia="Arial"/>
              </w:rPr>
              <w:t xml:space="preserve"> webinar for service providers and disability workers about mandatory notifications </w:t>
            </w:r>
            <w:r w:rsidR="692CDD65" w:rsidRPr="5AEBCD49">
              <w:rPr>
                <w:rFonts w:eastAsia="Arial"/>
              </w:rPr>
              <w:t>and meetings with disability service providers.</w:t>
            </w:r>
          </w:p>
          <w:p w14:paraId="6FC0A57C" w14:textId="26120CAC" w:rsidR="00FB75BA" w:rsidRPr="00FB75BA" w:rsidRDefault="00511417" w:rsidP="00311B87">
            <w:pPr>
              <w:pStyle w:val="VDWCtabletext"/>
              <w:rPr>
                <w:rFonts w:eastAsia="Arial"/>
              </w:rPr>
            </w:pPr>
            <w:r>
              <w:rPr>
                <w:rFonts w:eastAsia="Arial"/>
              </w:rPr>
              <w:t>We engage with the disability community to provide information about complying with the Code of Conduct and notifications obligations</w:t>
            </w:r>
            <w:r w:rsidR="007F17DB" w:rsidRPr="00144D41">
              <w:rPr>
                <w:rFonts w:eastAsia="Arial"/>
              </w:rPr>
              <w:t xml:space="preserve"> </w:t>
            </w:r>
            <w:r>
              <w:rPr>
                <w:rFonts w:eastAsia="Arial"/>
              </w:rPr>
              <w:t xml:space="preserve">through </w:t>
            </w:r>
            <w:r w:rsidR="004C3106" w:rsidRPr="00144D41">
              <w:rPr>
                <w:rFonts w:eastAsia="Arial"/>
              </w:rPr>
              <w:t xml:space="preserve">public forums, roundtables, meetings, webinars, information sessions, conferences </w:t>
            </w:r>
            <w:r w:rsidR="005641EF">
              <w:rPr>
                <w:rFonts w:eastAsia="Arial"/>
              </w:rPr>
              <w:t>and</w:t>
            </w:r>
            <w:r w:rsidR="00B576A3">
              <w:rPr>
                <w:rFonts w:eastAsia="Arial"/>
              </w:rPr>
              <w:t xml:space="preserve"> </w:t>
            </w:r>
            <w:r w:rsidR="00A870BB">
              <w:rPr>
                <w:rFonts w:eastAsia="Arial"/>
              </w:rPr>
              <w:t>exhibitions</w:t>
            </w:r>
            <w:r w:rsidR="00B576A3">
              <w:rPr>
                <w:rFonts w:eastAsia="Arial"/>
              </w:rPr>
              <w:t>.</w:t>
            </w:r>
          </w:p>
        </w:tc>
      </w:tr>
    </w:tbl>
    <w:p w14:paraId="03F07389" w14:textId="3B4DD1D2" w:rsidR="00EF4C1B" w:rsidRDefault="00EF4C1B" w:rsidP="006D4138">
      <w:pPr>
        <w:pStyle w:val="Heading3"/>
      </w:pPr>
      <w:r>
        <w:t>Emerging risks and priorities</w:t>
      </w:r>
    </w:p>
    <w:tbl>
      <w:tblPr>
        <w:tblStyle w:val="TableGrid"/>
        <w:tblW w:w="928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402"/>
        <w:gridCol w:w="4884"/>
      </w:tblGrid>
      <w:tr w:rsidR="00EF4C1B" w14:paraId="0B2D345D" w14:textId="77777777" w:rsidTr="000E7EC4">
        <w:trPr>
          <w:cnfStyle w:val="100000000000" w:firstRow="1" w:lastRow="0" w:firstColumn="0" w:lastColumn="0" w:oddVBand="0" w:evenVBand="0" w:oddHBand="0" w:evenHBand="0" w:firstRowFirstColumn="0" w:firstRowLastColumn="0" w:lastRowFirstColumn="0" w:lastRowLastColumn="0"/>
          <w:trHeight w:val="224"/>
          <w:tblHeader/>
        </w:trPr>
        <w:tc>
          <w:tcPr>
            <w:tcW w:w="4402" w:type="dxa"/>
            <w:tcBorders>
              <w:top w:val="single" w:sz="6" w:space="0" w:color="auto"/>
              <w:bottom w:val="single" w:sz="6" w:space="0" w:color="auto"/>
              <w:right w:val="single" w:sz="6" w:space="0" w:color="auto"/>
            </w:tcBorders>
            <w:tcMar>
              <w:left w:w="105" w:type="dxa"/>
              <w:right w:w="105" w:type="dxa"/>
            </w:tcMar>
          </w:tcPr>
          <w:p w14:paraId="73F392C4" w14:textId="06D056EE" w:rsidR="00EF4C1B" w:rsidRPr="1D9DFCA6" w:rsidRDefault="00EF4C1B" w:rsidP="00311B87">
            <w:pPr>
              <w:pStyle w:val="VDWCtablecolhead"/>
              <w:rPr>
                <w:rFonts w:eastAsia="Arial"/>
              </w:rPr>
            </w:pPr>
            <w:r w:rsidRPr="1D9DFCA6">
              <w:rPr>
                <w:rFonts w:eastAsia="Arial"/>
              </w:rPr>
              <w:t>Expectation</w:t>
            </w:r>
          </w:p>
        </w:tc>
        <w:tc>
          <w:tcPr>
            <w:tcW w:w="4884" w:type="dxa"/>
            <w:tcBorders>
              <w:top w:val="single" w:sz="6" w:space="0" w:color="auto"/>
              <w:left w:val="single" w:sz="6" w:space="0" w:color="auto"/>
              <w:bottom w:val="single" w:sz="6" w:space="0" w:color="auto"/>
            </w:tcBorders>
            <w:tcMar>
              <w:left w:w="105" w:type="dxa"/>
              <w:right w:w="105" w:type="dxa"/>
            </w:tcMar>
          </w:tcPr>
          <w:p w14:paraId="62525253" w14:textId="49644664" w:rsidR="00EF4C1B" w:rsidRPr="00EF4C1B" w:rsidRDefault="00EF4C1B" w:rsidP="00311B87">
            <w:pPr>
              <w:pStyle w:val="VDWCtablecolhead"/>
              <w:rPr>
                <w:rFonts w:eastAsia="Arial"/>
              </w:rPr>
            </w:pPr>
            <w:r w:rsidRPr="1D9DFCA6">
              <w:rPr>
                <w:rFonts w:eastAsia="Arial"/>
              </w:rPr>
              <w:t>Progress at 30 June 202</w:t>
            </w:r>
            <w:r w:rsidR="00BF765A">
              <w:rPr>
                <w:rFonts w:eastAsia="Arial"/>
              </w:rPr>
              <w:t>5</w:t>
            </w:r>
          </w:p>
        </w:tc>
      </w:tr>
      <w:tr w:rsidR="00FB75BA" w14:paraId="3D7BD0EF" w14:textId="77777777" w:rsidTr="00D07F8B">
        <w:trPr>
          <w:trHeight w:val="690"/>
        </w:trPr>
        <w:tc>
          <w:tcPr>
            <w:tcW w:w="0" w:type="dxa"/>
            <w:tcBorders>
              <w:top w:val="single" w:sz="6" w:space="0" w:color="auto"/>
            </w:tcBorders>
            <w:tcMar>
              <w:left w:w="105" w:type="dxa"/>
              <w:right w:w="105" w:type="dxa"/>
            </w:tcMar>
          </w:tcPr>
          <w:p w14:paraId="0F10574E" w14:textId="7C6B64F1" w:rsidR="00FB75BA" w:rsidRDefault="00FB75BA" w:rsidP="00311B87">
            <w:pPr>
              <w:pStyle w:val="VDWCtabletext"/>
              <w:rPr>
                <w:rFonts w:eastAsia="Arial"/>
              </w:rPr>
            </w:pPr>
            <w:r w:rsidRPr="1D9DFCA6">
              <w:rPr>
                <w:rFonts w:eastAsia="Arial"/>
              </w:rPr>
              <w:t xml:space="preserve">Work effectively and collaboratively with </w:t>
            </w:r>
            <w:r w:rsidR="00E21A97">
              <w:rPr>
                <w:rFonts w:eastAsia="Arial"/>
              </w:rPr>
              <w:t>s</w:t>
            </w:r>
            <w:r w:rsidRPr="1D9DFCA6">
              <w:rPr>
                <w:rFonts w:eastAsia="Arial"/>
              </w:rPr>
              <w:t>tate and Commonwealth government departments, peer agencies and the disability services sector to streamline information</w:t>
            </w:r>
            <w:r w:rsidR="00E21A97">
              <w:rPr>
                <w:rFonts w:eastAsia="Arial"/>
              </w:rPr>
              <w:t xml:space="preserve"> </w:t>
            </w:r>
            <w:r w:rsidRPr="1D9DFCA6">
              <w:rPr>
                <w:rFonts w:eastAsia="Arial"/>
              </w:rPr>
              <w:t xml:space="preserve">sharing and administrative processes, </w:t>
            </w:r>
            <w:r w:rsidRPr="1D9DFCA6">
              <w:rPr>
                <w:rFonts w:eastAsia="Arial"/>
              </w:rPr>
              <w:lastRenderedPageBreak/>
              <w:t>prevent unnecessary duplication and minimise regulatory burden.</w:t>
            </w:r>
          </w:p>
        </w:tc>
        <w:tc>
          <w:tcPr>
            <w:tcW w:w="0" w:type="dxa"/>
            <w:tcBorders>
              <w:top w:val="single" w:sz="6" w:space="0" w:color="auto"/>
            </w:tcBorders>
            <w:tcMar>
              <w:left w:w="105" w:type="dxa"/>
              <w:right w:w="105" w:type="dxa"/>
            </w:tcMar>
          </w:tcPr>
          <w:p w14:paraId="5C9DA14A" w14:textId="28591445" w:rsidR="00FB75BA" w:rsidRDefault="546D3FB8" w:rsidP="00311B87">
            <w:pPr>
              <w:pStyle w:val="VDWCtabletext"/>
              <w:rPr>
                <w:rFonts w:eastAsia="Arial"/>
              </w:rPr>
            </w:pPr>
            <w:r w:rsidRPr="5AEBCD49">
              <w:rPr>
                <w:rFonts w:eastAsia="Arial"/>
              </w:rPr>
              <w:lastRenderedPageBreak/>
              <w:t>Memorandum</w:t>
            </w:r>
            <w:r w:rsidR="00996DB6">
              <w:rPr>
                <w:rFonts w:eastAsia="Arial"/>
              </w:rPr>
              <w:t>s</w:t>
            </w:r>
            <w:r w:rsidRPr="5AEBCD49">
              <w:rPr>
                <w:rFonts w:eastAsia="Arial"/>
              </w:rPr>
              <w:t xml:space="preserve"> of understanding </w:t>
            </w:r>
            <w:r w:rsidR="00996DB6">
              <w:rPr>
                <w:rFonts w:eastAsia="Arial"/>
              </w:rPr>
              <w:t xml:space="preserve">(MOU) </w:t>
            </w:r>
            <w:r w:rsidRPr="5AEBCD49">
              <w:rPr>
                <w:rFonts w:eastAsia="Arial"/>
              </w:rPr>
              <w:t>and</w:t>
            </w:r>
            <w:r w:rsidR="190D5B04" w:rsidRPr="5AEBCD49">
              <w:rPr>
                <w:rFonts w:eastAsia="Arial"/>
              </w:rPr>
              <w:t xml:space="preserve"> formal ways of sharing information with state and Commonwealth regulators </w:t>
            </w:r>
            <w:r w:rsidR="00232F14">
              <w:rPr>
                <w:rFonts w:eastAsia="Arial"/>
              </w:rPr>
              <w:t xml:space="preserve">are </w:t>
            </w:r>
            <w:r w:rsidR="190D5B04" w:rsidRPr="5AEBCD49">
              <w:rPr>
                <w:rFonts w:eastAsia="Arial"/>
              </w:rPr>
              <w:t>in place</w:t>
            </w:r>
            <w:r w:rsidR="00511417">
              <w:rPr>
                <w:rFonts w:eastAsia="Arial"/>
              </w:rPr>
              <w:t>.</w:t>
            </w:r>
          </w:p>
        </w:tc>
      </w:tr>
      <w:tr w:rsidR="00FB75BA" w14:paraId="3C35D2FE" w14:textId="77777777" w:rsidTr="5AEBCD49">
        <w:trPr>
          <w:trHeight w:val="300"/>
        </w:trPr>
        <w:tc>
          <w:tcPr>
            <w:tcW w:w="4402" w:type="dxa"/>
            <w:tcMar>
              <w:left w:w="105" w:type="dxa"/>
              <w:right w:w="105" w:type="dxa"/>
            </w:tcMar>
          </w:tcPr>
          <w:p w14:paraId="010B11B9" w14:textId="044D9D57" w:rsidR="00FB75BA" w:rsidRDefault="00FB75BA" w:rsidP="00311B87">
            <w:pPr>
              <w:pStyle w:val="VDWCtabletext"/>
              <w:rPr>
                <w:rFonts w:eastAsia="Arial"/>
              </w:rPr>
            </w:pPr>
            <w:r w:rsidRPr="1D9DFCA6">
              <w:rPr>
                <w:rFonts w:eastAsia="Arial"/>
              </w:rPr>
              <w:t xml:space="preserve">Work with the </w:t>
            </w:r>
            <w:r w:rsidR="003C3B76">
              <w:rPr>
                <w:rFonts w:eastAsia="Arial"/>
              </w:rPr>
              <w:t>g</w:t>
            </w:r>
            <w:r w:rsidRPr="1D9DFCA6">
              <w:rPr>
                <w:rFonts w:eastAsia="Arial"/>
              </w:rPr>
              <w:t>overnment, the disability sector and wider community to promote widespread uptake of registration.</w:t>
            </w:r>
          </w:p>
        </w:tc>
        <w:tc>
          <w:tcPr>
            <w:tcW w:w="4884" w:type="dxa"/>
            <w:tcMar>
              <w:left w:w="105" w:type="dxa"/>
              <w:right w:w="105" w:type="dxa"/>
            </w:tcMar>
          </w:tcPr>
          <w:p w14:paraId="44243CDC" w14:textId="7907523E" w:rsidR="00FB75BA" w:rsidRDefault="00FB75BA" w:rsidP="00311B87">
            <w:pPr>
              <w:pStyle w:val="VDWCtabletext"/>
              <w:rPr>
                <w:rFonts w:eastAsia="Arial"/>
              </w:rPr>
            </w:pPr>
            <w:r w:rsidRPr="1D9DFCA6">
              <w:rPr>
                <w:rFonts w:eastAsia="Arial"/>
              </w:rPr>
              <w:t xml:space="preserve">Promoting registration in key subsectors of </w:t>
            </w:r>
            <w:r w:rsidR="003C3B76">
              <w:rPr>
                <w:rFonts w:eastAsia="Arial"/>
              </w:rPr>
              <w:t xml:space="preserve">the </w:t>
            </w:r>
            <w:r w:rsidRPr="1D9DFCA6">
              <w:rPr>
                <w:rFonts w:eastAsia="Arial"/>
              </w:rPr>
              <w:t>disability workforce to build recognition and trust in the Commission among service providers and other disability sector organisations operating outside the scope of the NDIS.</w:t>
            </w:r>
          </w:p>
          <w:p w14:paraId="7603CCC5" w14:textId="77777777" w:rsidR="00511417" w:rsidRDefault="00511417" w:rsidP="00311B87">
            <w:pPr>
              <w:pStyle w:val="VDWCtabletext"/>
              <w:rPr>
                <w:rFonts w:eastAsia="Arial"/>
              </w:rPr>
            </w:pPr>
            <w:r>
              <w:rPr>
                <w:rFonts w:eastAsia="Arial"/>
              </w:rPr>
              <w:t xml:space="preserve">Improved registration communications and engagement work undertaken to raise awareness and understanding about disability worker registration and contribute to the uptake of registration. </w:t>
            </w:r>
          </w:p>
          <w:p w14:paraId="48C9981A" w14:textId="05658175" w:rsidR="00FB75BA" w:rsidRPr="00511417" w:rsidRDefault="00FB75BA" w:rsidP="00311B87">
            <w:pPr>
              <w:pStyle w:val="VDWCtabletext"/>
              <w:rPr>
                <w:rFonts w:eastAsia="Arial"/>
              </w:rPr>
            </w:pPr>
            <w:r w:rsidRPr="1D9DFCA6">
              <w:rPr>
                <w:rFonts w:eastAsia="Arial"/>
              </w:rPr>
              <w:t xml:space="preserve">Stakeholder engagement framework </w:t>
            </w:r>
            <w:r w:rsidR="009C12EA">
              <w:rPr>
                <w:rFonts w:eastAsia="Arial"/>
              </w:rPr>
              <w:t>underpins</w:t>
            </w:r>
            <w:r w:rsidR="00CC4AB8">
              <w:rPr>
                <w:rFonts w:eastAsia="Arial"/>
              </w:rPr>
              <w:t xml:space="preserve"> </w:t>
            </w:r>
            <w:r w:rsidRPr="1D9DFCA6">
              <w:rPr>
                <w:rFonts w:eastAsia="Arial"/>
              </w:rPr>
              <w:t>build</w:t>
            </w:r>
            <w:r w:rsidR="00DD0A9E">
              <w:rPr>
                <w:rFonts w:eastAsia="Arial"/>
              </w:rPr>
              <w:t>ing</w:t>
            </w:r>
            <w:r w:rsidR="00233AA5">
              <w:rPr>
                <w:rFonts w:eastAsia="Arial"/>
              </w:rPr>
              <w:t xml:space="preserve"> </w:t>
            </w:r>
            <w:r w:rsidRPr="1D9DFCA6">
              <w:rPr>
                <w:rFonts w:eastAsia="Arial"/>
              </w:rPr>
              <w:t>recognition and trust in the Commission among key stakeholders; plan, carry</w:t>
            </w:r>
            <w:r w:rsidR="003C3B76">
              <w:rPr>
                <w:rFonts w:eastAsia="Arial"/>
              </w:rPr>
              <w:t xml:space="preserve"> </w:t>
            </w:r>
            <w:r w:rsidRPr="1D9DFCA6">
              <w:rPr>
                <w:rFonts w:eastAsia="Arial"/>
              </w:rPr>
              <w:t>out and evaluate the effectiveness of stakeholder engagement activities.</w:t>
            </w:r>
          </w:p>
        </w:tc>
      </w:tr>
      <w:tr w:rsidR="00FB75BA" w14:paraId="70A712E3" w14:textId="77777777" w:rsidTr="5AEBCD49">
        <w:trPr>
          <w:trHeight w:val="300"/>
        </w:trPr>
        <w:tc>
          <w:tcPr>
            <w:tcW w:w="4402" w:type="dxa"/>
            <w:tcMar>
              <w:left w:w="105" w:type="dxa"/>
              <w:right w:w="105" w:type="dxa"/>
            </w:tcMar>
          </w:tcPr>
          <w:p w14:paraId="737B5968" w14:textId="1A461C83" w:rsidR="00FB75BA" w:rsidRDefault="00FB75BA" w:rsidP="00311B87">
            <w:pPr>
              <w:pStyle w:val="VDWCtabletext"/>
              <w:rPr>
                <w:rFonts w:eastAsia="Arial"/>
              </w:rPr>
            </w:pPr>
            <w:r w:rsidRPr="1D9DFCA6">
              <w:rPr>
                <w:rFonts w:eastAsia="Arial"/>
              </w:rPr>
              <w:t>Implement efficient, accessible mechanisms for dealing with complaints and notifications about disability workers (</w:t>
            </w:r>
            <w:r w:rsidRPr="00F122F7">
              <w:rPr>
                <w:rFonts w:eastAsia="Arial"/>
              </w:rPr>
              <w:t>registered and unregistered</w:t>
            </w:r>
            <w:r w:rsidRPr="1D9DFCA6">
              <w:rPr>
                <w:rFonts w:eastAsia="Arial"/>
              </w:rPr>
              <w:t>), supported by communication and engagement with pe</w:t>
            </w:r>
            <w:r w:rsidR="00264D7F">
              <w:rPr>
                <w:rFonts w:eastAsia="Arial"/>
              </w:rPr>
              <w:t>ople</w:t>
            </w:r>
            <w:r w:rsidRPr="1D9DFCA6">
              <w:rPr>
                <w:rFonts w:eastAsia="Arial"/>
              </w:rPr>
              <w:t xml:space="preserve"> with</w:t>
            </w:r>
            <w:r w:rsidR="00264D7F">
              <w:rPr>
                <w:rFonts w:eastAsia="Arial"/>
              </w:rPr>
              <w:t xml:space="preserve"> </w:t>
            </w:r>
            <w:r w:rsidRPr="1D9DFCA6">
              <w:rPr>
                <w:rFonts w:eastAsia="Arial"/>
              </w:rPr>
              <w:t>disability and service providers to promote these channels so that: </w:t>
            </w:r>
          </w:p>
          <w:p w14:paraId="69CB7A87" w14:textId="4D586EF8" w:rsidR="00FB75BA" w:rsidRPr="00AC27F5" w:rsidRDefault="00FB75BA" w:rsidP="0086559E">
            <w:pPr>
              <w:pStyle w:val="VDWCtablebullet1"/>
              <w:rPr>
                <w:rFonts w:eastAsia="Arial"/>
              </w:rPr>
            </w:pPr>
            <w:r w:rsidRPr="00AC27F5">
              <w:rPr>
                <w:rFonts w:eastAsia="Arial"/>
              </w:rPr>
              <w:t>persons with a disability can easily access and navigate the complaints channels and are supported to actively participate in the complaints resolution process </w:t>
            </w:r>
          </w:p>
          <w:p w14:paraId="4EED522E" w14:textId="54A6095E" w:rsidR="00FB75BA" w:rsidRPr="00AC27F5" w:rsidRDefault="00FB75BA" w:rsidP="0086559E">
            <w:pPr>
              <w:pStyle w:val="VDWCtablebullet1"/>
              <w:rPr>
                <w:rFonts w:eastAsia="Arial"/>
              </w:rPr>
            </w:pPr>
            <w:r w:rsidRPr="00AC27F5">
              <w:rPr>
                <w:rFonts w:eastAsia="Arial"/>
              </w:rPr>
              <w:t>disability service providers and disability workers are aware of their mandatory notification obligations </w:t>
            </w:r>
          </w:p>
          <w:p w14:paraId="527E2953" w14:textId="3A223E36" w:rsidR="00FB75BA" w:rsidRPr="00AC27F5" w:rsidRDefault="00FB75BA" w:rsidP="0086559E">
            <w:pPr>
              <w:pStyle w:val="VDWCtablebullet1"/>
              <w:rPr>
                <w:rFonts w:eastAsia="Arial"/>
              </w:rPr>
            </w:pPr>
            <w:r w:rsidRPr="00AC27F5">
              <w:rPr>
                <w:rFonts w:eastAsia="Arial"/>
              </w:rPr>
              <w:t>disability workers understand the complaints and notifications processes, are treated with procedural fairness and are advised of their rights to independent review of outcome decisions. </w:t>
            </w:r>
          </w:p>
        </w:tc>
        <w:tc>
          <w:tcPr>
            <w:tcW w:w="4884" w:type="dxa"/>
            <w:tcMar>
              <w:left w:w="105" w:type="dxa"/>
              <w:right w:w="105" w:type="dxa"/>
            </w:tcMar>
          </w:tcPr>
          <w:p w14:paraId="2B2864D7" w14:textId="2A7A37B2" w:rsidR="00FB75BA" w:rsidRDefault="00511417" w:rsidP="00311B87">
            <w:pPr>
              <w:pStyle w:val="VDWCtabletext"/>
              <w:rPr>
                <w:rFonts w:eastAsia="Arial"/>
              </w:rPr>
            </w:pPr>
            <w:r>
              <w:rPr>
                <w:rFonts w:eastAsia="Arial"/>
              </w:rPr>
              <w:t xml:space="preserve">Provide </w:t>
            </w:r>
            <w:r w:rsidR="00FB75BA" w:rsidRPr="1D9DFCA6">
              <w:rPr>
                <w:rFonts w:eastAsia="Arial"/>
              </w:rPr>
              <w:t xml:space="preserve">a </w:t>
            </w:r>
            <w:r w:rsidR="00996DB6">
              <w:rPr>
                <w:rFonts w:eastAsia="Arial"/>
              </w:rPr>
              <w:t>‘</w:t>
            </w:r>
            <w:r w:rsidR="00FB75BA" w:rsidRPr="1D9DFCA6">
              <w:rPr>
                <w:rFonts w:eastAsia="Arial"/>
              </w:rPr>
              <w:t>no</w:t>
            </w:r>
            <w:r w:rsidR="00996DB6">
              <w:rPr>
                <w:rFonts w:eastAsia="Arial"/>
              </w:rPr>
              <w:t xml:space="preserve"> </w:t>
            </w:r>
            <w:r w:rsidR="00FB75BA" w:rsidRPr="1D9DFCA6">
              <w:rPr>
                <w:rFonts w:eastAsia="Arial"/>
              </w:rPr>
              <w:t>wrong</w:t>
            </w:r>
            <w:r w:rsidR="00996DB6">
              <w:rPr>
                <w:rFonts w:eastAsia="Arial"/>
              </w:rPr>
              <w:t xml:space="preserve"> </w:t>
            </w:r>
            <w:r w:rsidR="00FB75BA" w:rsidRPr="1D9DFCA6">
              <w:rPr>
                <w:rFonts w:eastAsia="Arial"/>
              </w:rPr>
              <w:t>door</w:t>
            </w:r>
            <w:r w:rsidR="00996DB6">
              <w:rPr>
                <w:rFonts w:eastAsia="Arial"/>
              </w:rPr>
              <w:t>’</w:t>
            </w:r>
            <w:r w:rsidR="00FB75BA" w:rsidRPr="1D9DFCA6">
              <w:rPr>
                <w:rFonts w:eastAsia="Arial"/>
              </w:rPr>
              <w:t xml:space="preserve"> approach to complaints and notifications</w:t>
            </w:r>
            <w:r>
              <w:rPr>
                <w:rFonts w:eastAsia="Arial"/>
              </w:rPr>
              <w:t xml:space="preserve"> about disability workers, including through collaboration with other stakeholders.</w:t>
            </w:r>
            <w:r w:rsidR="000D3B61">
              <w:rPr>
                <w:rFonts w:eastAsia="Arial"/>
              </w:rPr>
              <w:t xml:space="preserve"> </w:t>
            </w:r>
          </w:p>
          <w:p w14:paraId="78785D90" w14:textId="72F30EEA" w:rsidR="00511417" w:rsidRDefault="00511417" w:rsidP="00311B87">
            <w:pPr>
              <w:pStyle w:val="VDWCtabletext"/>
              <w:rPr>
                <w:rFonts w:eastAsia="Arial"/>
              </w:rPr>
            </w:pPr>
            <w:r w:rsidRPr="00511417">
              <w:rPr>
                <w:rFonts w:eastAsia="Arial"/>
              </w:rPr>
              <w:t>Provide a wide range of channels that complaints and notifications can be made including web portal, phone, email and in person.</w:t>
            </w:r>
            <w:r w:rsidR="000D3B61">
              <w:rPr>
                <w:rFonts w:eastAsia="Arial"/>
              </w:rPr>
              <w:t xml:space="preserve"> </w:t>
            </w:r>
          </w:p>
          <w:p w14:paraId="5827C016" w14:textId="72037E34" w:rsidR="00FB75BA" w:rsidRDefault="00FB75BA" w:rsidP="00311B87">
            <w:pPr>
              <w:pStyle w:val="VDWCtabletext"/>
              <w:rPr>
                <w:rFonts w:eastAsia="Arial"/>
              </w:rPr>
            </w:pPr>
            <w:r w:rsidRPr="1D9DFCA6">
              <w:rPr>
                <w:rFonts w:eastAsia="Arial"/>
              </w:rPr>
              <w:t>Implemented a communication and engagement strategy with a range of educational and information resources, available via the website, social media and e</w:t>
            </w:r>
            <w:r w:rsidR="00E21A97">
              <w:rPr>
                <w:rFonts w:eastAsia="Arial"/>
              </w:rPr>
              <w:t>N</w:t>
            </w:r>
            <w:r w:rsidRPr="1D9DFCA6">
              <w:rPr>
                <w:rFonts w:eastAsia="Arial"/>
              </w:rPr>
              <w:t>ewsletters. All resources are available in different formats with a focus on accessibility and tailored to specific audiences including people with disability, their families and carers, disability workers and service providers. Also actively engaged with the sector and stakeholders by hosting or sponsoring events.</w:t>
            </w:r>
          </w:p>
          <w:p w14:paraId="77EC12C0" w14:textId="77777777" w:rsidR="00FB75BA" w:rsidRDefault="00FB75BA" w:rsidP="00311B87">
            <w:pPr>
              <w:pStyle w:val="VDWCtabletext"/>
              <w:rPr>
                <w:rFonts w:eastAsia="Arial"/>
              </w:rPr>
            </w:pPr>
            <w:r w:rsidRPr="1D9DFCA6">
              <w:rPr>
                <w:rFonts w:eastAsia="Arial"/>
              </w:rPr>
              <w:t>Community education activities across Victoria to further expand the audience and reach of information and awareness about complaints and notifications.</w:t>
            </w:r>
          </w:p>
          <w:p w14:paraId="262364BE" w14:textId="20025EFD" w:rsidR="004802E3" w:rsidRDefault="004802E3" w:rsidP="00311B87">
            <w:pPr>
              <w:pStyle w:val="VDWCtabletext"/>
              <w:rPr>
                <w:rFonts w:eastAsia="Arial"/>
              </w:rPr>
            </w:pPr>
            <w:r>
              <w:rPr>
                <w:rFonts w:eastAsia="Arial"/>
              </w:rPr>
              <w:lastRenderedPageBreak/>
              <w:t>Conducted a webinar for service providers and workers to understand their mandatory notifications obligations and had meetings with service providers</w:t>
            </w:r>
          </w:p>
        </w:tc>
      </w:tr>
      <w:tr w:rsidR="00FB75BA" w14:paraId="76D94874" w14:textId="77777777" w:rsidTr="5AEBCD49">
        <w:trPr>
          <w:trHeight w:val="300"/>
        </w:trPr>
        <w:tc>
          <w:tcPr>
            <w:tcW w:w="4402" w:type="dxa"/>
            <w:tcMar>
              <w:left w:w="105" w:type="dxa"/>
              <w:right w:w="105" w:type="dxa"/>
            </w:tcMar>
          </w:tcPr>
          <w:p w14:paraId="0D849F97" w14:textId="05793657" w:rsidR="00FB75BA" w:rsidRDefault="00FB75BA" w:rsidP="00311B87">
            <w:pPr>
              <w:pStyle w:val="VDWCtabletext"/>
              <w:rPr>
                <w:rFonts w:eastAsia="Arial"/>
              </w:rPr>
            </w:pPr>
            <w:r w:rsidRPr="1D9DFCA6">
              <w:rPr>
                <w:rFonts w:eastAsia="Arial"/>
              </w:rPr>
              <w:lastRenderedPageBreak/>
              <w:t>Analyse and report on data from complaints, notifications and investigations to inform the continuous development of disability worker</w:t>
            </w:r>
            <w:r w:rsidR="005C6ECD">
              <w:rPr>
                <w:rFonts w:eastAsia="Arial"/>
              </w:rPr>
              <w:t>s</w:t>
            </w:r>
            <w:r w:rsidR="003264AC">
              <w:rPr>
                <w:rFonts w:eastAsia="Arial"/>
              </w:rPr>
              <w:t xml:space="preserve"> </w:t>
            </w:r>
            <w:r w:rsidRPr="1D9DFCA6">
              <w:rPr>
                <w:rFonts w:eastAsia="Arial"/>
              </w:rPr>
              <w:t>/ registered disability worker registration in Victoria. </w:t>
            </w:r>
          </w:p>
        </w:tc>
        <w:tc>
          <w:tcPr>
            <w:tcW w:w="4884" w:type="dxa"/>
            <w:tcMar>
              <w:left w:w="105" w:type="dxa"/>
              <w:right w:w="105" w:type="dxa"/>
            </w:tcMar>
          </w:tcPr>
          <w:p w14:paraId="6D6B83B2" w14:textId="32C524EB" w:rsidR="00FB75BA" w:rsidRDefault="1A663455" w:rsidP="00311B87">
            <w:pPr>
              <w:pStyle w:val="VDWCtabletext"/>
              <w:rPr>
                <w:rFonts w:eastAsia="Arial"/>
              </w:rPr>
            </w:pPr>
            <w:r w:rsidRPr="5AEBCD49">
              <w:rPr>
                <w:rFonts w:eastAsia="Arial"/>
              </w:rPr>
              <w:t>P</w:t>
            </w:r>
            <w:r w:rsidR="546D3FB8" w:rsidRPr="5AEBCD49">
              <w:rPr>
                <w:rFonts w:eastAsia="Arial"/>
              </w:rPr>
              <w:t>ublic reporting in annual reports (2019</w:t>
            </w:r>
            <w:r w:rsidR="27C256AD" w:rsidRPr="5AEBCD49">
              <w:rPr>
                <w:rFonts w:eastAsia="Arial"/>
              </w:rPr>
              <w:t>–</w:t>
            </w:r>
            <w:r w:rsidR="546D3FB8" w:rsidRPr="5AEBCD49">
              <w:rPr>
                <w:rFonts w:eastAsia="Arial"/>
              </w:rPr>
              <w:t>21, 2021</w:t>
            </w:r>
            <w:r w:rsidR="27C256AD" w:rsidRPr="5AEBCD49">
              <w:rPr>
                <w:rFonts w:eastAsia="Arial"/>
              </w:rPr>
              <w:t>–</w:t>
            </w:r>
            <w:r w:rsidR="546D3FB8" w:rsidRPr="5AEBCD49">
              <w:rPr>
                <w:rFonts w:eastAsia="Arial"/>
              </w:rPr>
              <w:t>22, 2022</w:t>
            </w:r>
            <w:r w:rsidR="27C256AD" w:rsidRPr="5AEBCD49">
              <w:rPr>
                <w:rFonts w:eastAsia="Arial"/>
              </w:rPr>
              <w:t>–</w:t>
            </w:r>
            <w:r w:rsidR="546D3FB8" w:rsidRPr="5AEBCD49">
              <w:rPr>
                <w:rFonts w:eastAsia="Arial"/>
              </w:rPr>
              <w:t>23, 2023</w:t>
            </w:r>
            <w:r w:rsidR="27C256AD" w:rsidRPr="5AEBCD49">
              <w:rPr>
                <w:rFonts w:eastAsia="Arial"/>
              </w:rPr>
              <w:t>–</w:t>
            </w:r>
            <w:r w:rsidR="546D3FB8" w:rsidRPr="5AEBCD49">
              <w:rPr>
                <w:rFonts w:eastAsia="Arial"/>
              </w:rPr>
              <w:t>24</w:t>
            </w:r>
            <w:r w:rsidR="43C8A939" w:rsidRPr="5AEBCD49">
              <w:rPr>
                <w:rFonts w:eastAsia="Arial"/>
              </w:rPr>
              <w:t>, 2024</w:t>
            </w:r>
            <w:r w:rsidR="005F41A7">
              <w:rPr>
                <w:rFonts w:eastAsia="Arial"/>
              </w:rPr>
              <w:t>–</w:t>
            </w:r>
            <w:r w:rsidR="43C8A939" w:rsidRPr="5AEBCD49">
              <w:rPr>
                <w:rFonts w:eastAsia="Arial"/>
              </w:rPr>
              <w:t>25</w:t>
            </w:r>
            <w:r w:rsidR="546D3FB8" w:rsidRPr="5AEBCD49">
              <w:rPr>
                <w:rFonts w:eastAsia="Arial"/>
              </w:rPr>
              <w:t>).</w:t>
            </w:r>
            <w:r w:rsidR="6DCEFFAD" w:rsidRPr="5AEBCD49">
              <w:rPr>
                <w:rFonts w:eastAsia="Arial"/>
              </w:rPr>
              <w:t xml:space="preserve"> </w:t>
            </w:r>
          </w:p>
          <w:p w14:paraId="5DCD0ED3" w14:textId="1A2BB94C" w:rsidR="00FA53C4" w:rsidRDefault="00FA53C4" w:rsidP="00311B87">
            <w:pPr>
              <w:pStyle w:val="VDWCtabletext"/>
              <w:rPr>
                <w:rFonts w:eastAsia="Arial"/>
              </w:rPr>
            </w:pPr>
            <w:r>
              <w:rPr>
                <w:rFonts w:eastAsia="Arial"/>
              </w:rPr>
              <w:t>The</w:t>
            </w:r>
            <w:r w:rsidR="004802E3">
              <w:rPr>
                <w:rFonts w:eastAsia="Arial"/>
              </w:rPr>
              <w:t xml:space="preserve"> Scheme updated its m</w:t>
            </w:r>
            <w:r w:rsidRPr="004802E3">
              <w:rPr>
                <w:rFonts w:eastAsia="Arial"/>
              </w:rPr>
              <w:t xml:space="preserve">onitoring, </w:t>
            </w:r>
            <w:r w:rsidR="00F3141F" w:rsidRPr="004802E3">
              <w:rPr>
                <w:rFonts w:eastAsia="Arial"/>
              </w:rPr>
              <w:t>e</w:t>
            </w:r>
            <w:r w:rsidRPr="004802E3">
              <w:rPr>
                <w:rFonts w:eastAsia="Arial"/>
              </w:rPr>
              <w:t xml:space="preserve">valuation and </w:t>
            </w:r>
            <w:r w:rsidR="00F3141F" w:rsidRPr="004802E3">
              <w:rPr>
                <w:rFonts w:eastAsia="Arial"/>
              </w:rPr>
              <w:t>l</w:t>
            </w:r>
            <w:r w:rsidRPr="004802E3">
              <w:rPr>
                <w:rFonts w:eastAsia="Arial"/>
              </w:rPr>
              <w:t xml:space="preserve">earning </w:t>
            </w:r>
            <w:r w:rsidR="004802E3">
              <w:rPr>
                <w:rFonts w:eastAsia="Arial"/>
              </w:rPr>
              <w:t>processes and refined key indicators and measures.</w:t>
            </w:r>
          </w:p>
        </w:tc>
      </w:tr>
      <w:tr w:rsidR="00FB75BA" w14:paraId="537463AA" w14:textId="77777777" w:rsidTr="5AEBCD49">
        <w:trPr>
          <w:trHeight w:val="300"/>
        </w:trPr>
        <w:tc>
          <w:tcPr>
            <w:tcW w:w="4402" w:type="dxa"/>
            <w:tcMar>
              <w:left w:w="105" w:type="dxa"/>
              <w:right w:w="105" w:type="dxa"/>
            </w:tcMar>
          </w:tcPr>
          <w:p w14:paraId="1CEB2768" w14:textId="71F6675B" w:rsidR="00FB75BA" w:rsidRDefault="00FB75BA" w:rsidP="00311B87">
            <w:pPr>
              <w:pStyle w:val="VDWCtabletext"/>
              <w:rPr>
                <w:rFonts w:eastAsia="Arial"/>
              </w:rPr>
            </w:pPr>
            <w:r w:rsidRPr="1D9DFCA6">
              <w:rPr>
                <w:rFonts w:eastAsia="Arial"/>
              </w:rPr>
              <w:t xml:space="preserve">Support the achievement of the following objectives in accordance with statutory role and functions, working with the disability sector and wider community. The </w:t>
            </w:r>
            <w:r w:rsidR="00E21A97">
              <w:rPr>
                <w:rFonts w:eastAsia="Arial"/>
              </w:rPr>
              <w:t>g</w:t>
            </w:r>
            <w:r w:rsidRPr="1D9DFCA6">
              <w:rPr>
                <w:rFonts w:eastAsia="Arial"/>
              </w:rPr>
              <w:t>overnment’s objectives are to: </w:t>
            </w:r>
          </w:p>
          <w:p w14:paraId="4E5026B8" w14:textId="24D6F955" w:rsidR="00FB75BA" w:rsidRDefault="00FB75BA" w:rsidP="00311B87">
            <w:pPr>
              <w:pStyle w:val="VDWCtablebullet1"/>
              <w:rPr>
                <w:rFonts w:eastAsia="Arial"/>
              </w:rPr>
            </w:pPr>
            <w:r w:rsidRPr="1D9DFCA6">
              <w:rPr>
                <w:rFonts w:eastAsia="Arial"/>
              </w:rPr>
              <w:t>build the evidence base to better understand the drivers of job attraction for disability workers, satisfaction and retention across the sector</w:t>
            </w:r>
            <w:r w:rsidR="00E868AC">
              <w:rPr>
                <w:rFonts w:eastAsia="Arial"/>
              </w:rPr>
              <w:t xml:space="preserve"> </w:t>
            </w:r>
          </w:p>
          <w:p w14:paraId="5FC304E7" w14:textId="6627EC79" w:rsidR="00FB75BA" w:rsidRDefault="00FB75BA" w:rsidP="00311B87">
            <w:pPr>
              <w:pStyle w:val="VDWCtablebullet1"/>
              <w:rPr>
                <w:rFonts w:eastAsia="Arial"/>
              </w:rPr>
            </w:pPr>
            <w:r w:rsidRPr="1D9DFCA6">
              <w:rPr>
                <w:rFonts w:eastAsia="Arial"/>
              </w:rPr>
              <w:t>improve sector attractiveness and creating the potential for a fulsome career</w:t>
            </w:r>
          </w:p>
          <w:p w14:paraId="45A78C25" w14:textId="36FE1BD9" w:rsidR="00FB75BA" w:rsidRDefault="00FB75BA" w:rsidP="00311B87">
            <w:pPr>
              <w:pStyle w:val="VDWCtablebullet1"/>
              <w:rPr>
                <w:rFonts w:eastAsia="Arial"/>
              </w:rPr>
            </w:pPr>
            <w:r w:rsidRPr="1D9DFCA6">
              <w:rPr>
                <w:rFonts w:eastAsia="Arial"/>
              </w:rPr>
              <w:t>identify data gaps and coordinate the collection of consistent data across government entities and other agencies. This will also support more robust forecasts for sector supply and demand to enable workforce planning and inform government decision</w:t>
            </w:r>
            <w:r w:rsidR="00F3141F">
              <w:rPr>
                <w:rFonts w:eastAsia="Arial"/>
              </w:rPr>
              <w:t>-</w:t>
            </w:r>
            <w:r w:rsidRPr="1D9DFCA6">
              <w:rPr>
                <w:rFonts w:eastAsia="Arial"/>
              </w:rPr>
              <w:t>making and investment. </w:t>
            </w:r>
          </w:p>
        </w:tc>
        <w:tc>
          <w:tcPr>
            <w:tcW w:w="4884" w:type="dxa"/>
            <w:tcMar>
              <w:left w:w="105" w:type="dxa"/>
              <w:right w:w="105" w:type="dxa"/>
            </w:tcMar>
          </w:tcPr>
          <w:p w14:paraId="5239BE83" w14:textId="467CC59A" w:rsidR="00D860D3" w:rsidRPr="00D860D3" w:rsidRDefault="0B77FCEF" w:rsidP="00311B87">
            <w:pPr>
              <w:pStyle w:val="VDWCtabletext"/>
              <w:rPr>
                <w:rFonts w:eastAsia="Arial"/>
              </w:rPr>
            </w:pPr>
            <w:r w:rsidRPr="5AEBCD49">
              <w:rPr>
                <w:rFonts w:eastAsia="Arial"/>
              </w:rPr>
              <w:t xml:space="preserve">The </w:t>
            </w:r>
            <w:r w:rsidR="004802E3">
              <w:rPr>
                <w:rFonts w:eastAsia="Arial"/>
              </w:rPr>
              <w:t xml:space="preserve">Board </w:t>
            </w:r>
            <w:r w:rsidRPr="5AEBCD49">
              <w:rPr>
                <w:rFonts w:eastAsia="Arial"/>
              </w:rPr>
              <w:t>consult</w:t>
            </w:r>
            <w:r w:rsidR="004802E3">
              <w:rPr>
                <w:rFonts w:eastAsia="Arial"/>
              </w:rPr>
              <w:t xml:space="preserve">ed </w:t>
            </w:r>
            <w:r w:rsidRPr="5AEBCD49">
              <w:rPr>
                <w:rFonts w:eastAsia="Arial"/>
              </w:rPr>
              <w:t xml:space="preserve">on </w:t>
            </w:r>
            <w:r w:rsidR="004802E3">
              <w:rPr>
                <w:rFonts w:eastAsia="Arial"/>
              </w:rPr>
              <w:t>its</w:t>
            </w:r>
            <w:r w:rsidRPr="5AEBCD49">
              <w:rPr>
                <w:rFonts w:eastAsia="Arial"/>
              </w:rPr>
              <w:t xml:space="preserve"> disability worker registration standards to improve their operation and support disability workers </w:t>
            </w:r>
            <w:r w:rsidR="00F3141F">
              <w:rPr>
                <w:rFonts w:eastAsia="Arial"/>
              </w:rPr>
              <w:t xml:space="preserve">to </w:t>
            </w:r>
            <w:r w:rsidRPr="5AEBCD49">
              <w:rPr>
                <w:rFonts w:eastAsia="Arial"/>
              </w:rPr>
              <w:t>become registered and improve workforce quality and safety.</w:t>
            </w:r>
          </w:p>
          <w:p w14:paraId="5236D6EF" w14:textId="2A134ECF" w:rsidR="00D860D3" w:rsidRPr="00D860D3" w:rsidRDefault="0B77FCEF" w:rsidP="00311B87">
            <w:pPr>
              <w:pStyle w:val="VDWCtabletext"/>
              <w:rPr>
                <w:rFonts w:eastAsia="Arial"/>
              </w:rPr>
            </w:pPr>
            <w:r w:rsidRPr="5AEBCD49">
              <w:rPr>
                <w:rFonts w:eastAsia="Arial"/>
              </w:rPr>
              <w:t>Undertook a stakeholder survey to continue to better understand the drivers of job attraction for disability workers and data gaps to support consistent data across government around supply and demand characteristics of the disability sector.</w:t>
            </w:r>
          </w:p>
          <w:p w14:paraId="73F6847D" w14:textId="6D068F10" w:rsidR="00D860D3" w:rsidRPr="00D860D3" w:rsidRDefault="00D860D3" w:rsidP="5AEBCD49">
            <w:pPr>
              <w:pStyle w:val="ListParagraph"/>
              <w:spacing w:line="259" w:lineRule="auto"/>
              <w:ind w:left="300" w:hanging="284"/>
              <w:rPr>
                <w:rFonts w:ascii="Calibri" w:eastAsia="Calibri" w:hAnsi="Calibri" w:cs="Calibri"/>
              </w:rPr>
            </w:pPr>
          </w:p>
        </w:tc>
      </w:tr>
      <w:tr w:rsidR="00FB75BA" w14:paraId="18E2067B" w14:textId="77777777" w:rsidTr="5AEBCD49">
        <w:trPr>
          <w:trHeight w:val="300"/>
        </w:trPr>
        <w:tc>
          <w:tcPr>
            <w:tcW w:w="4402" w:type="dxa"/>
            <w:tcMar>
              <w:left w:w="105" w:type="dxa"/>
              <w:right w:w="105" w:type="dxa"/>
            </w:tcMar>
          </w:tcPr>
          <w:p w14:paraId="74D25A32" w14:textId="55A8072C" w:rsidR="00FB75BA" w:rsidRDefault="00FB75BA" w:rsidP="00311B87">
            <w:pPr>
              <w:pStyle w:val="VDWCtabletext"/>
              <w:rPr>
                <w:rFonts w:eastAsia="Arial"/>
              </w:rPr>
            </w:pPr>
            <w:r w:rsidRPr="1D9DFCA6">
              <w:rPr>
                <w:rFonts w:eastAsia="Arial"/>
              </w:rPr>
              <w:t xml:space="preserve">Maintain and promote the register of prohibited </w:t>
            </w:r>
            <w:r w:rsidRPr="1D9DFCA6">
              <w:rPr>
                <w:rFonts w:eastAsia="Arial"/>
                <w:u w:val="single"/>
              </w:rPr>
              <w:t>unregistered</w:t>
            </w:r>
            <w:r w:rsidRPr="005A2D8A">
              <w:rPr>
                <w:rFonts w:eastAsia="Arial"/>
              </w:rPr>
              <w:t xml:space="preserve"> </w:t>
            </w:r>
            <w:r w:rsidRPr="1D9DFCA6">
              <w:rPr>
                <w:rFonts w:eastAsia="Arial"/>
              </w:rPr>
              <w:t>disability workers to enable informed choice for persons with a disability and service providers in choosing disability workers: </w:t>
            </w:r>
          </w:p>
          <w:p w14:paraId="1B572396" w14:textId="5955524C" w:rsidR="00FB75BA" w:rsidRDefault="005577B2" w:rsidP="00311B87">
            <w:pPr>
              <w:pStyle w:val="VDWCtablebullet1"/>
              <w:rPr>
                <w:rFonts w:eastAsia="Arial"/>
              </w:rPr>
            </w:pPr>
            <w:r>
              <w:rPr>
                <w:rFonts w:eastAsia="Arial"/>
              </w:rPr>
              <w:t>k</w:t>
            </w:r>
            <w:r w:rsidR="00FB75BA" w:rsidRPr="1D9DFCA6">
              <w:rPr>
                <w:rFonts w:eastAsia="Arial"/>
              </w:rPr>
              <w:t>eep the public register of unregistered workers subject to prohibition orders and interim prohibition orders in a manner that is accessible, accurate and up to date </w:t>
            </w:r>
          </w:p>
          <w:p w14:paraId="36229827" w14:textId="399A51D9" w:rsidR="00FB75BA" w:rsidRPr="00D07F8B" w:rsidRDefault="00FB75BA" w:rsidP="00D07F8B">
            <w:pPr>
              <w:pStyle w:val="VDWCtablebullet1"/>
              <w:rPr>
                <w:rFonts w:eastAsia="Arial" w:cs="Arial"/>
              </w:rPr>
            </w:pPr>
            <w:r w:rsidRPr="1D9DFCA6">
              <w:rPr>
                <w:rFonts w:eastAsia="Arial" w:cs="Arial"/>
              </w:rPr>
              <w:lastRenderedPageBreak/>
              <w:t xml:space="preserve">publicise the register to the community, persons with a disability and disability service </w:t>
            </w:r>
            <w:r w:rsidRPr="00311B87">
              <w:rPr>
                <w:rFonts w:eastAsia="Arial"/>
              </w:rPr>
              <w:t>providers</w:t>
            </w:r>
            <w:r w:rsidRPr="1D9DFCA6">
              <w:rPr>
                <w:rFonts w:eastAsia="Arial" w:cs="Arial"/>
              </w:rPr>
              <w:t xml:space="preserve"> and provide guidance on how the register may be used.</w:t>
            </w:r>
          </w:p>
        </w:tc>
        <w:tc>
          <w:tcPr>
            <w:tcW w:w="4884" w:type="dxa"/>
            <w:tcMar>
              <w:left w:w="105" w:type="dxa"/>
              <w:right w:w="105" w:type="dxa"/>
            </w:tcMar>
          </w:tcPr>
          <w:p w14:paraId="73D70879" w14:textId="2EC88FA3" w:rsidR="00FB75BA" w:rsidRDefault="546D3FB8" w:rsidP="00311B87">
            <w:pPr>
              <w:pStyle w:val="VDWCtabletext"/>
              <w:rPr>
                <w:rFonts w:eastAsia="Arial"/>
              </w:rPr>
            </w:pPr>
            <w:r w:rsidRPr="5AEBCD49">
              <w:rPr>
                <w:rFonts w:eastAsia="Arial"/>
              </w:rPr>
              <w:lastRenderedPageBreak/>
              <w:t>The register of prohibited disability workers is accessible, accurate and up to date</w:t>
            </w:r>
            <w:r w:rsidR="004802E3">
              <w:rPr>
                <w:rFonts w:eastAsia="Arial"/>
              </w:rPr>
              <w:t xml:space="preserve">. It </w:t>
            </w:r>
            <w:r w:rsidRPr="5AEBCD49">
              <w:rPr>
                <w:rFonts w:eastAsia="Arial"/>
              </w:rPr>
              <w:t xml:space="preserve">is regularly promoted via newsletters, webinars, social media and other material. </w:t>
            </w:r>
            <w:r w:rsidR="004802E3">
              <w:rPr>
                <w:rFonts w:eastAsia="Arial"/>
              </w:rPr>
              <w:t>As at 30 June 2025,</w:t>
            </w:r>
            <w:r w:rsidR="00F3141F" w:rsidRPr="5AEBCD49">
              <w:rPr>
                <w:rFonts w:eastAsia="Arial"/>
              </w:rPr>
              <w:t xml:space="preserve"> </w:t>
            </w:r>
            <w:r w:rsidR="00FA53C4">
              <w:rPr>
                <w:rFonts w:eastAsia="Arial"/>
              </w:rPr>
              <w:t>5</w:t>
            </w:r>
            <w:r w:rsidR="004802E3">
              <w:rPr>
                <w:rFonts w:eastAsia="Arial"/>
              </w:rPr>
              <w:t>38</w:t>
            </w:r>
            <w:r w:rsidR="7B95BAB0" w:rsidRPr="5AEBCD49">
              <w:rPr>
                <w:rFonts w:eastAsia="Arial"/>
              </w:rPr>
              <w:t xml:space="preserve"> </w:t>
            </w:r>
            <w:r w:rsidRPr="5AEBCD49">
              <w:rPr>
                <w:rFonts w:eastAsia="Arial"/>
              </w:rPr>
              <w:t xml:space="preserve">people subscribe to receive </w:t>
            </w:r>
            <w:r w:rsidR="7B95BAB0" w:rsidRPr="5AEBCD49">
              <w:rPr>
                <w:rFonts w:eastAsia="Arial"/>
              </w:rPr>
              <w:t>alerts</w:t>
            </w:r>
            <w:r w:rsidRPr="5AEBCD49">
              <w:rPr>
                <w:rFonts w:eastAsia="Arial"/>
              </w:rPr>
              <w:t xml:space="preserve"> when this register is updated </w:t>
            </w:r>
            <w:r w:rsidR="00F3141F">
              <w:rPr>
                <w:rFonts w:eastAsia="Arial"/>
              </w:rPr>
              <w:t xml:space="preserve">to notify then </w:t>
            </w:r>
            <w:r w:rsidRPr="5AEBCD49">
              <w:rPr>
                <w:rFonts w:eastAsia="Arial"/>
              </w:rPr>
              <w:t>when the Commissioner has prohibited a worker from working in the Victorian disability sector.</w:t>
            </w:r>
            <w:r w:rsidR="6DCEFFAD" w:rsidRPr="5AEBCD49">
              <w:rPr>
                <w:rFonts w:eastAsia="Arial"/>
              </w:rPr>
              <w:t xml:space="preserve"> </w:t>
            </w:r>
          </w:p>
        </w:tc>
      </w:tr>
      <w:tr w:rsidR="00FB75BA" w14:paraId="2C6DE2D0" w14:textId="77777777" w:rsidTr="005A2D8A">
        <w:trPr>
          <w:trHeight w:val="2789"/>
        </w:trPr>
        <w:tc>
          <w:tcPr>
            <w:tcW w:w="0" w:type="dxa"/>
            <w:tcMar>
              <w:left w:w="105" w:type="dxa"/>
              <w:right w:w="105" w:type="dxa"/>
            </w:tcMar>
          </w:tcPr>
          <w:p w14:paraId="524FDCB8" w14:textId="68649ECE" w:rsidR="00FB75BA" w:rsidRDefault="00FB75BA" w:rsidP="00311B87">
            <w:pPr>
              <w:pStyle w:val="VDWCtabletext"/>
              <w:rPr>
                <w:rFonts w:eastAsia="Arial"/>
              </w:rPr>
            </w:pPr>
            <w:r w:rsidRPr="1D9DFCA6">
              <w:rPr>
                <w:rFonts w:eastAsia="Arial"/>
              </w:rPr>
              <w:t xml:space="preserve">Maintain and promote the register of </w:t>
            </w:r>
            <w:r w:rsidRPr="1D9DFCA6">
              <w:rPr>
                <w:rFonts w:eastAsia="Arial"/>
                <w:u w:val="single"/>
              </w:rPr>
              <w:t>registered</w:t>
            </w:r>
            <w:r w:rsidRPr="1D9DFCA6">
              <w:rPr>
                <w:rFonts w:eastAsia="Arial"/>
              </w:rPr>
              <w:t xml:space="preserve"> disability workers to enable informed choice for service users and to give service providers assurance when employing disability workers:</w:t>
            </w:r>
          </w:p>
          <w:p w14:paraId="4ECFB6E5" w14:textId="22C31173" w:rsidR="00FB75BA" w:rsidRPr="00311B87" w:rsidRDefault="005577B2" w:rsidP="00311B87">
            <w:pPr>
              <w:pStyle w:val="VDWCtablebullet1"/>
              <w:rPr>
                <w:rFonts w:eastAsia="Arial"/>
              </w:rPr>
            </w:pPr>
            <w:r>
              <w:rPr>
                <w:rFonts w:eastAsia="Arial" w:cs="Arial"/>
              </w:rPr>
              <w:t>k</w:t>
            </w:r>
            <w:r w:rsidR="00FB75BA" w:rsidRPr="1D9DFCA6">
              <w:rPr>
                <w:rFonts w:eastAsia="Arial" w:cs="Arial"/>
              </w:rPr>
              <w:t xml:space="preserve">eep the public register of registered </w:t>
            </w:r>
            <w:r w:rsidR="00FB75BA" w:rsidRPr="00311B87">
              <w:rPr>
                <w:rFonts w:eastAsia="Arial"/>
              </w:rPr>
              <w:t>workers in a manner that is accessible, accurate and up to date</w:t>
            </w:r>
          </w:p>
          <w:p w14:paraId="1B1B58F5" w14:textId="009A2D22" w:rsidR="00FB75BA" w:rsidRDefault="00FB75BA" w:rsidP="00311B87">
            <w:pPr>
              <w:pStyle w:val="VDWCtablebullet1"/>
              <w:rPr>
                <w:rFonts w:eastAsia="Arial" w:cs="Arial"/>
              </w:rPr>
            </w:pPr>
            <w:r w:rsidRPr="00311B87">
              <w:rPr>
                <w:rFonts w:eastAsia="Arial"/>
              </w:rPr>
              <w:t>pu</w:t>
            </w:r>
            <w:r w:rsidRPr="1D9DFCA6">
              <w:rPr>
                <w:rFonts w:eastAsia="Arial" w:cs="Arial"/>
              </w:rPr>
              <w:t>blicise the register of registered disability workers to the community, persons with a disability and disability service providers and provide guidance on how the register may be used.</w:t>
            </w:r>
          </w:p>
        </w:tc>
        <w:tc>
          <w:tcPr>
            <w:tcW w:w="0" w:type="dxa"/>
            <w:tcMar>
              <w:left w:w="105" w:type="dxa"/>
              <w:right w:w="105" w:type="dxa"/>
            </w:tcMar>
          </w:tcPr>
          <w:p w14:paraId="4745BB67" w14:textId="5F881C4A" w:rsidR="00FB75BA" w:rsidRDefault="00FB75BA" w:rsidP="00311B87">
            <w:pPr>
              <w:pStyle w:val="VDWCtabletext"/>
              <w:rPr>
                <w:rFonts w:eastAsia="Arial"/>
              </w:rPr>
            </w:pPr>
            <w:r w:rsidRPr="1D9DFCA6">
              <w:rPr>
                <w:rFonts w:eastAsia="Arial"/>
              </w:rPr>
              <w:t>The register of registered disability workers is accessible, accurate and up to date and is regularly promoted via newsletters, webinars, social media and other material. </w:t>
            </w:r>
          </w:p>
          <w:p w14:paraId="7F75152B" w14:textId="2A355684" w:rsidR="00FB75BA" w:rsidRDefault="3215B43A" w:rsidP="00311B87">
            <w:pPr>
              <w:pStyle w:val="VDWCtabletext"/>
              <w:rPr>
                <w:rFonts w:eastAsia="Arial"/>
              </w:rPr>
            </w:pPr>
            <w:r w:rsidRPr="571B07ED">
              <w:rPr>
                <w:rFonts w:eastAsia="Arial"/>
              </w:rPr>
              <w:t xml:space="preserve">The </w:t>
            </w:r>
            <w:r w:rsidR="33E1CC2A" w:rsidRPr="571B07ED">
              <w:rPr>
                <w:rFonts w:eastAsia="Arial"/>
              </w:rPr>
              <w:t xml:space="preserve">data from the </w:t>
            </w:r>
            <w:r w:rsidRPr="571B07ED">
              <w:rPr>
                <w:rFonts w:eastAsia="Arial"/>
              </w:rPr>
              <w:t xml:space="preserve">register of registered </w:t>
            </w:r>
            <w:r w:rsidR="1111ECCE" w:rsidRPr="571B07ED">
              <w:rPr>
                <w:rFonts w:eastAsia="Arial"/>
              </w:rPr>
              <w:t xml:space="preserve">disability </w:t>
            </w:r>
            <w:r w:rsidRPr="571B07ED">
              <w:rPr>
                <w:rFonts w:eastAsia="Arial"/>
              </w:rPr>
              <w:t>workers is monitored by the Commission and the Board to ide</w:t>
            </w:r>
            <w:r w:rsidR="124A2AC6" w:rsidRPr="571B07ED">
              <w:rPr>
                <w:rFonts w:eastAsia="Arial"/>
              </w:rPr>
              <w:t>ntify trends that inform future planning</w:t>
            </w:r>
            <w:r w:rsidR="0DA49E36" w:rsidRPr="571B07ED">
              <w:rPr>
                <w:rFonts w:eastAsia="Arial"/>
              </w:rPr>
              <w:t xml:space="preserve"> in the areas of safeguarding and improving the quality of the disability workforce</w:t>
            </w:r>
            <w:r w:rsidR="68D31A21" w:rsidRPr="571B07ED">
              <w:rPr>
                <w:rFonts w:eastAsia="Arial"/>
              </w:rPr>
              <w:t>.</w:t>
            </w:r>
          </w:p>
        </w:tc>
      </w:tr>
      <w:tr w:rsidR="00FB75BA" w:rsidRPr="006E4510" w14:paraId="0F0D6177" w14:textId="77777777" w:rsidTr="5AEBCD49">
        <w:trPr>
          <w:trHeight w:val="300"/>
        </w:trPr>
        <w:tc>
          <w:tcPr>
            <w:tcW w:w="4402" w:type="dxa"/>
            <w:tcMar>
              <w:left w:w="105" w:type="dxa"/>
              <w:right w:w="105" w:type="dxa"/>
            </w:tcMar>
          </w:tcPr>
          <w:p w14:paraId="54682575" w14:textId="5A430527" w:rsidR="00FB75BA" w:rsidRPr="006E4510" w:rsidRDefault="00FB75BA" w:rsidP="00311B87">
            <w:pPr>
              <w:pStyle w:val="VDWCtabletext"/>
              <w:rPr>
                <w:rFonts w:eastAsia="Arial"/>
              </w:rPr>
            </w:pPr>
            <w:r w:rsidRPr="006E4510">
              <w:rPr>
                <w:rFonts w:eastAsia="Arial"/>
              </w:rPr>
              <w:t>Promote its work to Victorian disability workers, the community and other stakeholders to increase the number of complaints, notifications and investigations. </w:t>
            </w:r>
          </w:p>
        </w:tc>
        <w:tc>
          <w:tcPr>
            <w:tcW w:w="4884" w:type="dxa"/>
            <w:tcMar>
              <w:left w:w="105" w:type="dxa"/>
              <w:right w:w="105" w:type="dxa"/>
            </w:tcMar>
          </w:tcPr>
          <w:p w14:paraId="353BDF71" w14:textId="26E28F24" w:rsidR="00FB75BA" w:rsidRPr="006E4510" w:rsidRDefault="72AB073A" w:rsidP="00311B87">
            <w:pPr>
              <w:pStyle w:val="VDWCtabletext"/>
              <w:rPr>
                <w:rFonts w:eastAsia="Arial"/>
              </w:rPr>
            </w:pPr>
            <w:r w:rsidRPr="5AEBCD49">
              <w:rPr>
                <w:rFonts w:eastAsia="Arial"/>
              </w:rPr>
              <w:t xml:space="preserve">Implemented a </w:t>
            </w:r>
            <w:r w:rsidR="239F4DF8" w:rsidRPr="5AEBCD49">
              <w:rPr>
                <w:rFonts w:eastAsia="Arial"/>
              </w:rPr>
              <w:t>communication and engagement strategy with a range of educational and information resources, available via the website, social media and e</w:t>
            </w:r>
            <w:r w:rsidR="57931C04" w:rsidRPr="5AEBCD49">
              <w:rPr>
                <w:rFonts w:eastAsia="Arial"/>
              </w:rPr>
              <w:t>N</w:t>
            </w:r>
            <w:r w:rsidR="239F4DF8" w:rsidRPr="5AEBCD49">
              <w:rPr>
                <w:rFonts w:eastAsia="Arial"/>
              </w:rPr>
              <w:t xml:space="preserve">ewsletters. </w:t>
            </w:r>
          </w:p>
          <w:p w14:paraId="1BD38B7C" w14:textId="17A42964" w:rsidR="004802E3" w:rsidRPr="004802E3" w:rsidRDefault="546D3FB8" w:rsidP="00311B87">
            <w:pPr>
              <w:pStyle w:val="VDWCtabletext"/>
              <w:rPr>
                <w:rFonts w:eastAsia="Arial"/>
              </w:rPr>
            </w:pPr>
            <w:r w:rsidRPr="5AEBCD49">
              <w:rPr>
                <w:rFonts w:eastAsia="Arial"/>
              </w:rPr>
              <w:t>All resources are available in different formats</w:t>
            </w:r>
            <w:r w:rsidR="00F3141F">
              <w:rPr>
                <w:rFonts w:eastAsia="Arial"/>
              </w:rPr>
              <w:t>,</w:t>
            </w:r>
            <w:r w:rsidRPr="5AEBCD49">
              <w:rPr>
                <w:rFonts w:eastAsia="Arial"/>
              </w:rPr>
              <w:t xml:space="preserve"> with a focus on accessibility and tailored to specific audiences including people with disability, their families and carers, disability workers and service providers. </w:t>
            </w:r>
          </w:p>
        </w:tc>
      </w:tr>
    </w:tbl>
    <w:p w14:paraId="49ABE9AD" w14:textId="4D8BBA6C" w:rsidR="00EF4C1B" w:rsidRPr="006E4510" w:rsidRDefault="00EF4C1B" w:rsidP="006D4138">
      <w:pPr>
        <w:pStyle w:val="Heading3"/>
      </w:pPr>
      <w:r>
        <w:t>Reporting</w:t>
      </w:r>
    </w:p>
    <w:tbl>
      <w:tblPr>
        <w:tblStyle w:val="TableGrid"/>
        <w:tblW w:w="928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402"/>
        <w:gridCol w:w="4884"/>
      </w:tblGrid>
      <w:tr w:rsidR="00EF4C1B" w:rsidRPr="006E4510" w14:paraId="322351CC" w14:textId="77777777" w:rsidTr="00532902">
        <w:trPr>
          <w:cnfStyle w:val="100000000000" w:firstRow="1" w:lastRow="0" w:firstColumn="0" w:lastColumn="0" w:oddVBand="0" w:evenVBand="0" w:oddHBand="0" w:evenHBand="0" w:firstRowFirstColumn="0" w:firstRowLastColumn="0" w:lastRowFirstColumn="0" w:lastRowLastColumn="0"/>
          <w:trHeight w:val="300"/>
          <w:tblHeader/>
        </w:trPr>
        <w:tc>
          <w:tcPr>
            <w:tcW w:w="4402" w:type="dxa"/>
            <w:tcBorders>
              <w:top w:val="single" w:sz="6" w:space="0" w:color="auto"/>
              <w:bottom w:val="single" w:sz="6" w:space="0" w:color="auto"/>
              <w:right w:val="single" w:sz="6" w:space="0" w:color="auto"/>
            </w:tcBorders>
            <w:tcMar>
              <w:left w:w="105" w:type="dxa"/>
              <w:right w:w="105" w:type="dxa"/>
            </w:tcMar>
          </w:tcPr>
          <w:p w14:paraId="281F9A75" w14:textId="6D2CFFCE" w:rsidR="00EF4C1B" w:rsidRPr="006E4510" w:rsidRDefault="00EF4C1B" w:rsidP="000F261E">
            <w:pPr>
              <w:pStyle w:val="VDWCtablecolhead"/>
              <w:rPr>
                <w:rFonts w:eastAsia="Arial"/>
              </w:rPr>
            </w:pPr>
            <w:r w:rsidRPr="006E4510">
              <w:rPr>
                <w:rFonts w:eastAsia="Arial"/>
              </w:rPr>
              <w:t>Expectation</w:t>
            </w:r>
          </w:p>
        </w:tc>
        <w:tc>
          <w:tcPr>
            <w:tcW w:w="4884" w:type="dxa"/>
            <w:tcBorders>
              <w:top w:val="single" w:sz="6" w:space="0" w:color="auto"/>
              <w:left w:val="single" w:sz="6" w:space="0" w:color="auto"/>
              <w:bottom w:val="single" w:sz="6" w:space="0" w:color="auto"/>
            </w:tcBorders>
            <w:tcMar>
              <w:left w:w="105" w:type="dxa"/>
              <w:right w:w="105" w:type="dxa"/>
            </w:tcMar>
          </w:tcPr>
          <w:p w14:paraId="5F754D4C" w14:textId="5B1CFCF9" w:rsidR="00EF4C1B" w:rsidRPr="006E4510" w:rsidRDefault="00EF4C1B" w:rsidP="000F261E">
            <w:pPr>
              <w:pStyle w:val="VDWCtablecolhead"/>
              <w:rPr>
                <w:rFonts w:eastAsia="Arial"/>
              </w:rPr>
            </w:pPr>
            <w:r w:rsidRPr="006E4510">
              <w:rPr>
                <w:rFonts w:eastAsia="Arial"/>
              </w:rPr>
              <w:t>Progress at 30 June 202</w:t>
            </w:r>
            <w:r w:rsidR="00F520FF">
              <w:rPr>
                <w:rFonts w:eastAsia="Arial"/>
              </w:rPr>
              <w:t>5</w:t>
            </w:r>
          </w:p>
        </w:tc>
      </w:tr>
      <w:tr w:rsidR="00FB75BA" w:rsidRPr="006E4510" w14:paraId="56158253" w14:textId="77777777" w:rsidTr="00532902">
        <w:trPr>
          <w:trHeight w:val="300"/>
        </w:trPr>
        <w:tc>
          <w:tcPr>
            <w:tcW w:w="4402" w:type="dxa"/>
            <w:tcBorders>
              <w:top w:val="single" w:sz="6" w:space="0" w:color="auto"/>
            </w:tcBorders>
            <w:tcMar>
              <w:left w:w="105" w:type="dxa"/>
              <w:right w:w="105" w:type="dxa"/>
            </w:tcMar>
          </w:tcPr>
          <w:p w14:paraId="79BD228F" w14:textId="00F1D87D" w:rsidR="00FB75BA" w:rsidRPr="006E4510" w:rsidRDefault="00FB75BA" w:rsidP="000F261E">
            <w:pPr>
              <w:pStyle w:val="VDWCtabletext"/>
              <w:rPr>
                <w:rFonts w:eastAsia="Arial"/>
              </w:rPr>
            </w:pPr>
            <w:r w:rsidRPr="006E4510">
              <w:rPr>
                <w:rFonts w:eastAsia="Arial"/>
              </w:rPr>
              <w:t>Publish Statement of Expectations on the website as soon as practicable. </w:t>
            </w:r>
          </w:p>
        </w:tc>
        <w:tc>
          <w:tcPr>
            <w:tcW w:w="4884" w:type="dxa"/>
            <w:tcBorders>
              <w:top w:val="single" w:sz="6" w:space="0" w:color="auto"/>
            </w:tcBorders>
            <w:tcMar>
              <w:left w:w="105" w:type="dxa"/>
              <w:right w:w="105" w:type="dxa"/>
            </w:tcMar>
          </w:tcPr>
          <w:p w14:paraId="30B32450" w14:textId="1CB921E4" w:rsidR="00FB75BA" w:rsidRPr="006E4510" w:rsidRDefault="00FB75BA" w:rsidP="000F261E">
            <w:pPr>
              <w:pStyle w:val="VDWCtabletext"/>
              <w:rPr>
                <w:rFonts w:eastAsia="Arial"/>
              </w:rPr>
            </w:pPr>
            <w:r w:rsidRPr="006E4510">
              <w:rPr>
                <w:rFonts w:eastAsia="Arial"/>
              </w:rPr>
              <w:t>Published on website in May 2022.</w:t>
            </w:r>
            <w:r w:rsidR="00E868AC" w:rsidRPr="006E4510">
              <w:rPr>
                <w:rFonts w:eastAsia="Arial"/>
              </w:rPr>
              <w:t xml:space="preserve"> </w:t>
            </w:r>
          </w:p>
        </w:tc>
      </w:tr>
      <w:tr w:rsidR="00FB75BA" w:rsidRPr="006E4510" w14:paraId="372E2F24" w14:textId="77777777" w:rsidTr="571B07ED">
        <w:trPr>
          <w:trHeight w:val="300"/>
        </w:trPr>
        <w:tc>
          <w:tcPr>
            <w:tcW w:w="4402" w:type="dxa"/>
            <w:tcMar>
              <w:left w:w="105" w:type="dxa"/>
              <w:right w:w="105" w:type="dxa"/>
            </w:tcMar>
          </w:tcPr>
          <w:p w14:paraId="6CCDFE20" w14:textId="4EF25EAC" w:rsidR="00FB75BA" w:rsidRPr="006E4510" w:rsidRDefault="00FB75BA" w:rsidP="000F261E">
            <w:pPr>
              <w:pStyle w:val="VDWCtabletext"/>
              <w:rPr>
                <w:rFonts w:eastAsia="Arial"/>
              </w:rPr>
            </w:pPr>
            <w:r w:rsidRPr="006E4510">
              <w:rPr>
                <w:rFonts w:eastAsia="Arial"/>
              </w:rPr>
              <w:t xml:space="preserve">Incorporate these expectations into business plans and provide me with an indicative timeframe describing when it expects to meet these expectations. The business plans should also include appropriate milestones to review the content of this letter and to advise me </w:t>
            </w:r>
            <w:r w:rsidRPr="006E4510">
              <w:rPr>
                <w:rFonts w:eastAsia="Arial"/>
              </w:rPr>
              <w:lastRenderedPageBreak/>
              <w:t>when it needs to be updated or renewed. </w:t>
            </w:r>
          </w:p>
        </w:tc>
        <w:tc>
          <w:tcPr>
            <w:tcW w:w="4884" w:type="dxa"/>
            <w:tcMar>
              <w:left w:w="105" w:type="dxa"/>
              <w:right w:w="105" w:type="dxa"/>
            </w:tcMar>
          </w:tcPr>
          <w:p w14:paraId="25ED3399" w14:textId="0221D2FF" w:rsidR="00FB75BA" w:rsidRPr="006E4510" w:rsidRDefault="783B1F26" w:rsidP="000F261E">
            <w:pPr>
              <w:pStyle w:val="VDWCtabletext"/>
              <w:rPr>
                <w:rFonts w:eastAsia="Arial"/>
              </w:rPr>
            </w:pPr>
            <w:r w:rsidRPr="006E4510">
              <w:rPr>
                <w:rFonts w:eastAsia="Arial"/>
              </w:rPr>
              <w:lastRenderedPageBreak/>
              <w:t xml:space="preserve">Statements of </w:t>
            </w:r>
            <w:r w:rsidR="7B4079EE" w:rsidRPr="006E4510">
              <w:rPr>
                <w:rFonts w:eastAsia="Arial"/>
              </w:rPr>
              <w:t>E</w:t>
            </w:r>
            <w:r w:rsidRPr="006E4510">
              <w:rPr>
                <w:rFonts w:eastAsia="Arial"/>
              </w:rPr>
              <w:t xml:space="preserve">xpectations were used in business planning and the </w:t>
            </w:r>
            <w:r w:rsidR="00604246" w:rsidRPr="006E4510">
              <w:rPr>
                <w:rFonts w:eastAsia="Arial"/>
              </w:rPr>
              <w:t>Board and Commission</w:t>
            </w:r>
            <w:r w:rsidR="005753F2">
              <w:rPr>
                <w:rFonts w:eastAsia="Arial"/>
              </w:rPr>
              <w:t>’s</w:t>
            </w:r>
            <w:r w:rsidRPr="006E4510">
              <w:rPr>
                <w:rFonts w:eastAsia="Arial"/>
              </w:rPr>
              <w:t xml:space="preserve"> </w:t>
            </w:r>
            <w:r w:rsidR="7B4079EE" w:rsidRPr="006E4510">
              <w:rPr>
                <w:rFonts w:eastAsia="Arial"/>
              </w:rPr>
              <w:t>s</w:t>
            </w:r>
            <w:r w:rsidRPr="006E4510">
              <w:rPr>
                <w:rFonts w:eastAsia="Arial"/>
              </w:rPr>
              <w:t xml:space="preserve">trategic </w:t>
            </w:r>
            <w:r w:rsidR="7B4079EE" w:rsidRPr="006E4510">
              <w:rPr>
                <w:rFonts w:eastAsia="Arial"/>
              </w:rPr>
              <w:t>p</w:t>
            </w:r>
            <w:r w:rsidRPr="006E4510">
              <w:rPr>
                <w:rFonts w:eastAsia="Arial"/>
              </w:rPr>
              <w:t>lan for 2024</w:t>
            </w:r>
            <w:r w:rsidR="1E756554" w:rsidRPr="006E4510">
              <w:rPr>
                <w:rFonts w:eastAsia="Arial"/>
              </w:rPr>
              <w:t>–</w:t>
            </w:r>
            <w:r w:rsidRPr="006E4510">
              <w:rPr>
                <w:rFonts w:eastAsia="Arial"/>
              </w:rPr>
              <w:t xml:space="preserve">27. </w:t>
            </w:r>
          </w:p>
        </w:tc>
      </w:tr>
      <w:tr w:rsidR="00FB75BA" w14:paraId="03DC42C6" w14:textId="77777777" w:rsidTr="571B07ED">
        <w:trPr>
          <w:trHeight w:val="300"/>
        </w:trPr>
        <w:tc>
          <w:tcPr>
            <w:tcW w:w="4402" w:type="dxa"/>
            <w:tcMar>
              <w:left w:w="105" w:type="dxa"/>
              <w:right w:w="105" w:type="dxa"/>
            </w:tcMar>
          </w:tcPr>
          <w:p w14:paraId="59D547DB" w14:textId="7DB6402A" w:rsidR="00FB75BA" w:rsidRPr="006E4510" w:rsidRDefault="00FB75BA" w:rsidP="000F261E">
            <w:pPr>
              <w:pStyle w:val="VDWCtabletext"/>
              <w:rPr>
                <w:rFonts w:eastAsia="Arial"/>
              </w:rPr>
            </w:pPr>
            <w:r w:rsidRPr="006E4510">
              <w:rPr>
                <w:rFonts w:eastAsia="Arial"/>
              </w:rPr>
              <w:t>In conjunction with the Department of Families, Fairness and Housing, undertake a review of the expectations in this letter as part of their annual reporting obligations and to advise me if there are any refinements they would recommend. </w:t>
            </w:r>
          </w:p>
        </w:tc>
        <w:tc>
          <w:tcPr>
            <w:tcW w:w="4884" w:type="dxa"/>
            <w:tcMar>
              <w:left w:w="105" w:type="dxa"/>
              <w:right w:w="105" w:type="dxa"/>
            </w:tcMar>
          </w:tcPr>
          <w:p w14:paraId="4C85C42A" w14:textId="366E94E5" w:rsidR="00FB75BA" w:rsidRPr="004A7AF3" w:rsidRDefault="00031176" w:rsidP="000F261E">
            <w:pPr>
              <w:pStyle w:val="VDWCtabletext"/>
            </w:pPr>
            <w:r w:rsidRPr="006E4510">
              <w:rPr>
                <w:rFonts w:eastAsia="Arial"/>
              </w:rPr>
              <w:t>A new Statement of Expectations to be considered</w:t>
            </w:r>
            <w:r w:rsidR="00AD24C8" w:rsidRPr="006E4510">
              <w:rPr>
                <w:rFonts w:eastAsia="Arial"/>
              </w:rPr>
              <w:t xml:space="preserve"> in light of announced reforms</w:t>
            </w:r>
            <w:r w:rsidR="00A140E1" w:rsidRPr="006E4510">
              <w:rPr>
                <w:rFonts w:eastAsia="Arial"/>
              </w:rPr>
              <w:t xml:space="preserve"> to merge the Commission and Board’s </w:t>
            </w:r>
            <w:r w:rsidR="00A140E1" w:rsidRPr="000F261E">
              <w:rPr>
                <w:rFonts w:eastAsia="Arial"/>
              </w:rPr>
              <w:t>functions</w:t>
            </w:r>
            <w:r w:rsidR="00A140E1" w:rsidRPr="006E4510">
              <w:rPr>
                <w:rFonts w:eastAsia="Arial"/>
              </w:rPr>
              <w:t xml:space="preserve"> with</w:t>
            </w:r>
            <w:r w:rsidR="00AD24C8" w:rsidRPr="006E4510">
              <w:rPr>
                <w:rFonts w:eastAsia="Arial"/>
              </w:rPr>
              <w:t xml:space="preserve"> the Social </w:t>
            </w:r>
            <w:r w:rsidR="009C6964" w:rsidRPr="006E4510">
              <w:rPr>
                <w:rFonts w:eastAsia="Arial"/>
              </w:rPr>
              <w:t>Service Regulator.</w:t>
            </w:r>
            <w:r w:rsidR="009C6964" w:rsidRPr="00B655D6">
              <w:rPr>
                <w:rFonts w:eastAsia="Arial"/>
              </w:rPr>
              <w:t xml:space="preserve"> </w:t>
            </w:r>
          </w:p>
        </w:tc>
      </w:tr>
    </w:tbl>
    <w:p w14:paraId="33279864" w14:textId="27B0F682" w:rsidR="000C2438" w:rsidRPr="00785E5F" w:rsidRDefault="000C2438" w:rsidP="00942936">
      <w:pPr>
        <w:pStyle w:val="VDWCbody"/>
      </w:pPr>
    </w:p>
    <w:sectPr w:rsidR="000C2438" w:rsidRPr="00785E5F" w:rsidSect="000D3B61">
      <w:pgSz w:w="11906" w:h="16838"/>
      <w:pgMar w:top="1701" w:right="1304" w:bottom="1701" w:left="1304" w:header="454" w:footer="454"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25476B" w14:textId="77777777" w:rsidR="0056013C" w:rsidRDefault="0056013C">
      <w:r>
        <w:separator/>
      </w:r>
    </w:p>
  </w:endnote>
  <w:endnote w:type="continuationSeparator" w:id="0">
    <w:p w14:paraId="1CC32BC4" w14:textId="77777777" w:rsidR="0056013C" w:rsidRDefault="0056013C">
      <w:r>
        <w:continuationSeparator/>
      </w:r>
    </w:p>
  </w:endnote>
  <w:endnote w:type="continuationNotice" w:id="1">
    <w:p w14:paraId="78EEF3B1" w14:textId="77777777" w:rsidR="0056013C" w:rsidRDefault="005601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altName w:val="Segoe UI"/>
    <w:charset w:val="00"/>
    <w:family w:val="auto"/>
    <w:pitch w:val="variable"/>
    <w:sig w:usb0="E1001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VIC-Regular">
    <w:altName w:val="Calibri"/>
    <w:panose1 w:val="00000000000000000000"/>
    <w:charset w:val="00"/>
    <w:family w:val="swiss"/>
    <w:notTrueType/>
    <w:pitch w:val="default"/>
    <w:sig w:usb0="00000003" w:usb1="00000000" w:usb2="00000000" w:usb3="00000000" w:csb0="00000001" w:csb1="00000000"/>
  </w:font>
  <w:font w:name="VIC-SemiBold">
    <w:altName w:val="Calibri"/>
    <w:panose1 w:val="00000000000000000000"/>
    <w:charset w:val="00"/>
    <w:family w:val="swiss"/>
    <w:notTrueType/>
    <w:pitch w:val="default"/>
    <w:sig w:usb0="00000003" w:usb1="00000000" w:usb2="00000000" w:usb3="00000000" w:csb0="00000001" w:csb1="00000000"/>
  </w:font>
  <w:font w:name="VIC-Italic">
    <w:altName w:val="Calibri"/>
    <w:panose1 w:val="00000000000000000000"/>
    <w:charset w:val="00"/>
    <w:family w:val="swiss"/>
    <w:notTrueType/>
    <w:pitch w:val="default"/>
    <w:sig w:usb0="00000003" w:usb1="00000000" w:usb2="00000000" w:usb3="00000000" w:csb0="00000001" w:csb1="00000000"/>
  </w:font>
  <w:font w:name="VIC">
    <w:altName w:val="Calibri"/>
    <w:panose1 w:val="00000500000000000000"/>
    <w:charset w:val="00"/>
    <w:family w:val="auto"/>
    <w:pitch w:val="variable"/>
    <w:sig w:usb0="00000007" w:usb1="00000000" w:usb2="00000000" w:usb3="00000000" w:csb0="00000093" w:csb1="00000000"/>
  </w:font>
  <w:font w:name="VIC SemiBold">
    <w:altName w:val="Calibri"/>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03F9A" w14:textId="0D2A02B8" w:rsidR="005A0326" w:rsidRPr="006D4138" w:rsidRDefault="00443501" w:rsidP="006D4138">
    <w:pPr>
      <w:pStyle w:val="Header"/>
    </w:pPr>
    <w:r w:rsidRPr="006D4138">
      <mc:AlternateContent>
        <mc:Choice Requires="wps">
          <w:drawing>
            <wp:anchor distT="0" distB="0" distL="114300" distR="114300" simplePos="0" relativeHeight="251658242" behindDoc="0" locked="0" layoutInCell="0" allowOverlap="1" wp14:anchorId="75316A75" wp14:editId="5064ABC1">
              <wp:simplePos x="0" y="0"/>
              <wp:positionH relativeFrom="margin">
                <wp:align>center</wp:align>
              </wp:positionH>
              <wp:positionV relativeFrom="page">
                <wp:align>bottom</wp:align>
              </wp:positionV>
              <wp:extent cx="7772400" cy="502285"/>
              <wp:effectExtent l="0" t="0" r="0" b="12065"/>
              <wp:wrapNone/>
              <wp:docPr id="4" name="MSIPCM421942e7b0cce04936a20f2a"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B47CE3" w14:textId="72070A8C" w:rsidR="00443501" w:rsidRPr="00443501" w:rsidRDefault="00443501" w:rsidP="00443501">
                          <w:pPr>
                            <w:jc w:val="center"/>
                            <w:rPr>
                              <w:rFonts w:ascii="Arial Black" w:hAnsi="Arial Black"/>
                              <w:color w:val="000000"/>
                            </w:rPr>
                          </w:pPr>
                          <w:r w:rsidRPr="0044350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316A75" id="_x0000_t202" coordsize="21600,21600" o:spt="202" path="m,l,21600r21600,l21600,xe">
              <v:stroke joinstyle="miter"/>
              <v:path gradientshapeok="t" o:connecttype="rect"/>
            </v:shapetype>
            <v:shape id="MSIPCM421942e7b0cce04936a20f2a" o:spid="_x0000_s1026" type="#_x0000_t202" alt="{&quot;HashCode&quot;:904758361,&quot;Height&quot;:9999999.0,&quot;Width&quot;:9999999.0,&quot;Placement&quot;:&quot;Footer&quot;,&quot;Index&quot;:&quot;OddAndEven&quot;,&quot;Section&quot;:1,&quot;Top&quot;:0.0,&quot;Left&quot;:0.0}" style="position:absolute;margin-left:0;margin-top:0;width:612pt;height:39.55pt;z-index:251658242;visibility:visible;mso-wrap-style:square;mso-wrap-distance-left:9pt;mso-wrap-distance-top:0;mso-wrap-distance-right:9pt;mso-wrap-distance-bottom:0;mso-position-horizontal:center;mso-position-horizontal-relative:margin;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o:allowincell="f" filled="f" stroked="f" strokeweight=".5pt">
              <v:textbox inset=",0,,0">
                <w:txbxContent>
                  <w:p w14:paraId="02B47CE3" w14:textId="72070A8C" w:rsidR="00443501" w:rsidRPr="00443501" w:rsidRDefault="00443501" w:rsidP="00443501">
                    <w:pPr>
                      <w:jc w:val="center"/>
                      <w:rPr>
                        <w:rFonts w:ascii="Arial Black" w:hAnsi="Arial Black"/>
                        <w:color w:val="000000"/>
                      </w:rPr>
                    </w:pPr>
                    <w:r w:rsidRPr="00443501">
                      <w:rPr>
                        <w:rFonts w:ascii="Arial Black" w:hAnsi="Arial Black"/>
                        <w:color w:val="000000"/>
                      </w:rPr>
                      <w:t>OFFICIAL</w:t>
                    </w:r>
                  </w:p>
                </w:txbxContent>
              </v:textbox>
              <w10:wrap anchorx="margin" anchory="page"/>
            </v:shape>
          </w:pict>
        </mc:Fallback>
      </mc:AlternateContent>
    </w:r>
    <w:r w:rsidR="00FD0C95" w:rsidRPr="006D4138">
      <w:t>Victorian Disability Worker Commission and Disability Worker Registration Board of Victoria</w:t>
    </w:r>
    <w:r w:rsidR="005A0326" w:rsidRPr="006D4138">
      <w:t xml:space="preserve"> </w:t>
    </w:r>
    <w:r w:rsidR="005A0326" w:rsidRPr="006D4138">
      <w:br/>
    </w:r>
    <w:r w:rsidR="003831BF" w:rsidRPr="006D4138">
      <w:t>a</w:t>
    </w:r>
    <w:r w:rsidR="005A0326" w:rsidRPr="006D4138">
      <w:t>nnual report</w:t>
    </w:r>
    <w:r w:rsidR="003831BF" w:rsidRPr="006D4138">
      <w:t xml:space="preserve"> </w:t>
    </w:r>
    <w:r w:rsidR="00D879D4" w:rsidRPr="006D4138">
      <w:t>2024</w:t>
    </w:r>
    <w:r w:rsidR="00CE5321" w:rsidRPr="006D4138">
      <w:t>–</w:t>
    </w:r>
    <w:r w:rsidR="00D879D4" w:rsidRPr="006D4138">
      <w:t>25</w:t>
    </w:r>
    <w:r w:rsidR="005A0326" w:rsidRPr="006D4138">
      <w:ptab w:relativeTo="margin" w:alignment="right" w:leader="none"/>
    </w:r>
    <w:r w:rsidR="005A0326" w:rsidRPr="006D4138">
      <w:fldChar w:fldCharType="begin"/>
    </w:r>
    <w:r w:rsidR="005A0326" w:rsidRPr="006D4138">
      <w:instrText xml:space="preserve"> PAGE </w:instrText>
    </w:r>
    <w:r w:rsidR="005A0326" w:rsidRPr="006D4138">
      <w:fldChar w:fldCharType="separate"/>
    </w:r>
    <w:r w:rsidR="005A0326" w:rsidRPr="006D4138">
      <w:t>3</w:t>
    </w:r>
    <w:r w:rsidR="005A0326" w:rsidRPr="006D4138">
      <w:fldChar w:fldCharType="end"/>
    </w:r>
  </w:p>
  <w:p w14:paraId="4FDFAA66" w14:textId="01B3B8DC" w:rsidR="00B91EAC" w:rsidRDefault="00B91EAC" w:rsidP="00FD0C95">
    <w:pPr>
      <w:pStyle w:val="VDWC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91B30" w14:textId="0D3F47FE" w:rsidR="00B91EAC" w:rsidRDefault="00443501" w:rsidP="006D4138">
    <w:pPr>
      <w:pStyle w:val="Header"/>
    </w:pPr>
    <w:r>
      <mc:AlternateContent>
        <mc:Choice Requires="wps">
          <w:drawing>
            <wp:anchor distT="0" distB="0" distL="114300" distR="114300" simplePos="0" relativeHeight="251658240" behindDoc="0" locked="0" layoutInCell="0" allowOverlap="1" wp14:anchorId="634D4809" wp14:editId="62E4A434">
              <wp:simplePos x="0" y="0"/>
              <wp:positionH relativeFrom="page">
                <wp:align>right</wp:align>
              </wp:positionH>
              <wp:positionV relativeFrom="page">
                <wp:align>bottom</wp:align>
              </wp:positionV>
              <wp:extent cx="7772400" cy="502285"/>
              <wp:effectExtent l="0" t="0" r="0" b="12065"/>
              <wp:wrapNone/>
              <wp:docPr id="1" name="MSIPCMefbc459c949430b1508452e0"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C0DFE7" w14:textId="29860167" w:rsidR="00443501" w:rsidRPr="00443501" w:rsidRDefault="00443501" w:rsidP="00443501">
                          <w:pPr>
                            <w:jc w:val="center"/>
                            <w:rPr>
                              <w:rFonts w:ascii="Arial Black" w:hAnsi="Arial Black"/>
                              <w:color w:val="000000"/>
                            </w:rPr>
                          </w:pPr>
                          <w:r w:rsidRPr="0044350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34D4809" id="_x0000_t202" coordsize="21600,21600" o:spt="202" path="m,l,21600r21600,l21600,xe">
              <v:stroke joinstyle="miter"/>
              <v:path gradientshapeok="t" o:connecttype="rect"/>
            </v:shapetype>
            <v:shape id="MSIPCMefbc459c949430b1508452e0" o:spid="_x0000_s1027" type="#_x0000_t202" alt="{&quot;HashCode&quot;:904758361,&quot;Height&quot;:9999999.0,&quot;Width&quot;:9999999.0,&quot;Placement&quot;:&quot;Footer&quot;,&quot;Index&quot;:&quot;Primary&quot;,&quot;Section&quot;:1,&quot;Top&quot;:0.0,&quot;Left&quot;:0.0}" style="position:absolute;margin-left:560.8pt;margin-top:0;width:612pt;height:39.55pt;z-index:251658240;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5AC0DFE7" w14:textId="29860167" w:rsidR="00443501" w:rsidRPr="00443501" w:rsidRDefault="00443501" w:rsidP="00443501">
                    <w:pPr>
                      <w:jc w:val="center"/>
                      <w:rPr>
                        <w:rFonts w:ascii="Arial Black" w:hAnsi="Arial Black"/>
                        <w:color w:val="000000"/>
                      </w:rPr>
                    </w:pPr>
                    <w:r w:rsidRPr="00443501">
                      <w:rPr>
                        <w:rFonts w:ascii="Arial Black" w:hAnsi="Arial Black"/>
                        <w:color w:val="000000"/>
                      </w:rPr>
                      <w:t>OFFICIAL</w:t>
                    </w:r>
                  </w:p>
                </w:txbxContent>
              </v:textbox>
              <w10:wrap anchorx="page" anchory="page"/>
            </v:shape>
          </w:pict>
        </mc:Fallback>
      </mc:AlternateContent>
    </w:r>
    <w:r w:rsidR="009E71DD">
      <w:t xml:space="preserve">Victorian Disability Worker Commission and Disability Worker Registration Board of Victoria </w:t>
    </w:r>
    <w:r w:rsidR="009E71DD">
      <w:br/>
    </w:r>
    <w:r w:rsidR="003831BF">
      <w:t>a</w:t>
    </w:r>
    <w:r w:rsidR="009E71DD">
      <w:t>nnual report</w:t>
    </w:r>
    <w:r w:rsidR="003831BF">
      <w:t xml:space="preserve"> 202</w:t>
    </w:r>
    <w:r w:rsidR="000C4446">
      <w:t>4</w:t>
    </w:r>
    <w:r w:rsidR="003831BF">
      <w:t>–2</w:t>
    </w:r>
    <w:r w:rsidR="000C4446">
      <w:t>5</w:t>
    </w:r>
    <w:r w:rsidR="009E71DD">
      <w:ptab w:relativeTo="margin" w:alignment="right" w:leader="none"/>
    </w:r>
    <w:r w:rsidR="009E71DD" w:rsidRPr="00DE6C85">
      <w:rPr>
        <w:b/>
        <w:bCs/>
      </w:rPr>
      <w:fldChar w:fldCharType="begin"/>
    </w:r>
    <w:r w:rsidR="009E71DD" w:rsidRPr="00DE6C85">
      <w:rPr>
        <w:b/>
        <w:bCs/>
      </w:rPr>
      <w:instrText xml:space="preserve"> PAGE </w:instrText>
    </w:r>
    <w:r w:rsidR="009E71DD" w:rsidRPr="00DE6C85">
      <w:rPr>
        <w:b/>
        <w:bCs/>
      </w:rPr>
      <w:fldChar w:fldCharType="separate"/>
    </w:r>
    <w:r w:rsidR="009E71DD">
      <w:rPr>
        <w:b/>
        <w:bCs/>
      </w:rPr>
      <w:t>2</w:t>
    </w:r>
    <w:r w:rsidR="009E71DD" w:rsidRPr="00DE6C85">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6CD32" w14:textId="5A0E5181" w:rsidR="00443501" w:rsidRDefault="00443501">
    <w:pPr>
      <w:pStyle w:val="Footer"/>
    </w:pPr>
    <w:r>
      <w:rPr>
        <w:noProof/>
      </w:rPr>
      <mc:AlternateContent>
        <mc:Choice Requires="wps">
          <w:drawing>
            <wp:anchor distT="0" distB="0" distL="114300" distR="114300" simplePos="0" relativeHeight="251658241" behindDoc="0" locked="0" layoutInCell="0" allowOverlap="1" wp14:anchorId="72599CD3" wp14:editId="1C761574">
              <wp:simplePos x="0" y="9365456"/>
              <wp:positionH relativeFrom="page">
                <wp:align>center</wp:align>
              </wp:positionH>
              <wp:positionV relativeFrom="page">
                <wp:align>bottom</wp:align>
              </wp:positionV>
              <wp:extent cx="7772400" cy="502285"/>
              <wp:effectExtent l="0" t="0" r="0" b="12065"/>
              <wp:wrapNone/>
              <wp:docPr id="3" name="MSIPCM7c50486390cdb5df89d1c98d"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69791B" w14:textId="70958399" w:rsidR="00443501" w:rsidRPr="00443501" w:rsidRDefault="00443501" w:rsidP="00443501">
                          <w:pPr>
                            <w:jc w:val="center"/>
                            <w:rPr>
                              <w:rFonts w:ascii="Arial Black" w:hAnsi="Arial Black"/>
                              <w:color w:val="000000"/>
                            </w:rPr>
                          </w:pPr>
                          <w:r w:rsidRPr="0044350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2599CD3" id="_x0000_t202" coordsize="21600,21600" o:spt="202" path="m,l,21600r21600,l21600,xe">
              <v:stroke joinstyle="miter"/>
              <v:path gradientshapeok="t" o:connecttype="rect"/>
            </v:shapetype>
            <v:shape id="MSIPCM7c50486390cdb5df89d1c98d" o:spid="_x0000_s1028" type="#_x0000_t202" alt="{&quot;HashCode&quot;:904758361,&quot;Height&quot;:9999999.0,&quot;Width&quot;:9999999.0,&quot;Placement&quot;:&quot;Footer&quot;,&quot;Index&quot;:&quot;FirstPage&quot;,&quot;Section&quot;:1,&quot;Top&quot;:0.0,&quot;Left&quot;:0.0}" style="position:absolute;margin-left:0;margin-top:0;width:612pt;height:39.5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0A69791B" w14:textId="70958399" w:rsidR="00443501" w:rsidRPr="00443501" w:rsidRDefault="00443501" w:rsidP="00443501">
                    <w:pPr>
                      <w:jc w:val="center"/>
                      <w:rPr>
                        <w:rFonts w:ascii="Arial Black" w:hAnsi="Arial Black"/>
                        <w:color w:val="000000"/>
                      </w:rPr>
                    </w:pPr>
                    <w:r w:rsidRPr="00443501">
                      <w:rPr>
                        <w:rFonts w:ascii="Arial Black" w:hAnsi="Arial Black"/>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7A9EB" w14:textId="77777777" w:rsidR="0056013C" w:rsidRDefault="0056013C">
      <w:r>
        <w:separator/>
      </w:r>
    </w:p>
  </w:footnote>
  <w:footnote w:type="continuationSeparator" w:id="0">
    <w:p w14:paraId="2381D6D1" w14:textId="77777777" w:rsidR="0056013C" w:rsidRDefault="0056013C">
      <w:r>
        <w:continuationSeparator/>
      </w:r>
    </w:p>
  </w:footnote>
  <w:footnote w:type="continuationNotice" w:id="1">
    <w:p w14:paraId="6DCD6E37" w14:textId="77777777" w:rsidR="0056013C" w:rsidRDefault="005601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55"/>
      <w:gridCol w:w="3155"/>
      <w:gridCol w:w="3155"/>
    </w:tblGrid>
    <w:tr w:rsidR="5335DCBC" w14:paraId="54164F17" w14:textId="77777777" w:rsidTr="003838B7">
      <w:trPr>
        <w:trHeight w:val="300"/>
      </w:trPr>
      <w:tc>
        <w:tcPr>
          <w:tcW w:w="3155" w:type="dxa"/>
        </w:tcPr>
        <w:p w14:paraId="594D3D34" w14:textId="6A64B3CE" w:rsidR="5335DCBC" w:rsidRDefault="5335DCBC" w:rsidP="006D4138">
          <w:pPr>
            <w:pStyle w:val="Header"/>
          </w:pPr>
        </w:p>
      </w:tc>
      <w:tc>
        <w:tcPr>
          <w:tcW w:w="3155" w:type="dxa"/>
        </w:tcPr>
        <w:p w14:paraId="7CF32D5D" w14:textId="6AD4885C" w:rsidR="5335DCBC" w:rsidRDefault="5335DCBC" w:rsidP="006D4138">
          <w:pPr>
            <w:pStyle w:val="Header"/>
          </w:pPr>
        </w:p>
      </w:tc>
      <w:tc>
        <w:tcPr>
          <w:tcW w:w="3155" w:type="dxa"/>
        </w:tcPr>
        <w:p w14:paraId="1D224C09" w14:textId="0F96DBC2" w:rsidR="5335DCBC" w:rsidRDefault="5335DCBC" w:rsidP="006D4138">
          <w:pPr>
            <w:pStyle w:val="Header"/>
          </w:pPr>
        </w:p>
      </w:tc>
    </w:tr>
  </w:tbl>
  <w:p w14:paraId="3FC56C1B" w14:textId="5B534DB3" w:rsidR="005F5DE8" w:rsidRDefault="005F5DE8" w:rsidP="006D41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55"/>
      <w:gridCol w:w="3155"/>
      <w:gridCol w:w="3155"/>
    </w:tblGrid>
    <w:tr w:rsidR="5335DCBC" w14:paraId="7CDE970D" w14:textId="77777777" w:rsidTr="003838B7">
      <w:trPr>
        <w:trHeight w:val="300"/>
      </w:trPr>
      <w:tc>
        <w:tcPr>
          <w:tcW w:w="3155" w:type="dxa"/>
        </w:tcPr>
        <w:p w14:paraId="62296F4C" w14:textId="6F101FE3" w:rsidR="5335DCBC" w:rsidRDefault="5335DCBC" w:rsidP="006D4138">
          <w:pPr>
            <w:pStyle w:val="Header"/>
          </w:pPr>
        </w:p>
      </w:tc>
      <w:tc>
        <w:tcPr>
          <w:tcW w:w="3155" w:type="dxa"/>
        </w:tcPr>
        <w:p w14:paraId="2ABDACA0" w14:textId="378DD611" w:rsidR="5335DCBC" w:rsidRDefault="5335DCBC" w:rsidP="006D4138">
          <w:pPr>
            <w:pStyle w:val="Header"/>
          </w:pPr>
        </w:p>
      </w:tc>
      <w:tc>
        <w:tcPr>
          <w:tcW w:w="3155" w:type="dxa"/>
        </w:tcPr>
        <w:p w14:paraId="4C56EB38" w14:textId="10EEEF77" w:rsidR="5335DCBC" w:rsidRDefault="5335DCBC" w:rsidP="006D4138">
          <w:pPr>
            <w:pStyle w:val="Header"/>
          </w:pPr>
        </w:p>
      </w:tc>
    </w:tr>
  </w:tbl>
  <w:p w14:paraId="34961433" w14:textId="48C3D583" w:rsidR="005F5DE8" w:rsidRDefault="005F5DE8" w:rsidP="006D41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5335DCBC" w14:paraId="43F3B3F6" w14:textId="77777777" w:rsidTr="003838B7">
      <w:trPr>
        <w:trHeight w:val="300"/>
      </w:trPr>
      <w:tc>
        <w:tcPr>
          <w:tcW w:w="3400" w:type="dxa"/>
        </w:tcPr>
        <w:p w14:paraId="0BF3BB58" w14:textId="070AE99F" w:rsidR="5335DCBC" w:rsidRDefault="5335DCBC" w:rsidP="006D4138">
          <w:pPr>
            <w:pStyle w:val="Header"/>
          </w:pPr>
        </w:p>
      </w:tc>
      <w:tc>
        <w:tcPr>
          <w:tcW w:w="3400" w:type="dxa"/>
        </w:tcPr>
        <w:p w14:paraId="469CEEBA" w14:textId="542D0F1F" w:rsidR="5335DCBC" w:rsidRDefault="5335DCBC" w:rsidP="006D4138">
          <w:pPr>
            <w:pStyle w:val="Header"/>
          </w:pPr>
        </w:p>
      </w:tc>
      <w:tc>
        <w:tcPr>
          <w:tcW w:w="3400" w:type="dxa"/>
        </w:tcPr>
        <w:p w14:paraId="4679E7BA" w14:textId="6285FBD4" w:rsidR="5335DCBC" w:rsidRDefault="5335DCBC" w:rsidP="006D4138">
          <w:pPr>
            <w:pStyle w:val="Header"/>
          </w:pPr>
        </w:p>
      </w:tc>
    </w:tr>
  </w:tbl>
  <w:p w14:paraId="55D11148" w14:textId="67806E26" w:rsidR="005F5DE8" w:rsidRDefault="005F5DE8" w:rsidP="006D41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ACF83" w14:textId="77777777" w:rsidR="000765D4" w:rsidRPr="005A0326" w:rsidRDefault="000765D4" w:rsidP="006D41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5335DCBC" w14:paraId="30990720" w14:textId="77777777" w:rsidTr="003838B7">
      <w:trPr>
        <w:trHeight w:val="300"/>
      </w:trPr>
      <w:tc>
        <w:tcPr>
          <w:tcW w:w="3095" w:type="dxa"/>
        </w:tcPr>
        <w:p w14:paraId="6DD2D0F3" w14:textId="032A75BD" w:rsidR="5335DCBC" w:rsidRDefault="5335DCBC" w:rsidP="006D4138">
          <w:pPr>
            <w:pStyle w:val="Header"/>
          </w:pPr>
        </w:p>
      </w:tc>
      <w:tc>
        <w:tcPr>
          <w:tcW w:w="3095" w:type="dxa"/>
        </w:tcPr>
        <w:p w14:paraId="52299380" w14:textId="5FD8AE39" w:rsidR="5335DCBC" w:rsidRDefault="5335DCBC" w:rsidP="006D4138">
          <w:pPr>
            <w:pStyle w:val="Header"/>
          </w:pPr>
        </w:p>
      </w:tc>
      <w:tc>
        <w:tcPr>
          <w:tcW w:w="3095" w:type="dxa"/>
        </w:tcPr>
        <w:p w14:paraId="5277D927" w14:textId="6D649343" w:rsidR="5335DCBC" w:rsidRDefault="5335DCBC" w:rsidP="006D4138">
          <w:pPr>
            <w:pStyle w:val="Header"/>
          </w:pPr>
        </w:p>
      </w:tc>
    </w:tr>
  </w:tbl>
  <w:p w14:paraId="11789446" w14:textId="43EC7E19" w:rsidR="005F5DE8" w:rsidRDefault="005F5DE8" w:rsidP="006D41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04E76"/>
    <w:multiLevelType w:val="hybridMultilevel"/>
    <w:tmpl w:val="A546E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918D12"/>
    <w:multiLevelType w:val="hybridMultilevel"/>
    <w:tmpl w:val="4362998A"/>
    <w:lvl w:ilvl="0" w:tplc="F15C1552">
      <w:start w:val="1"/>
      <w:numFmt w:val="bullet"/>
      <w:lvlText w:val=""/>
      <w:lvlJc w:val="left"/>
      <w:pPr>
        <w:ind w:left="720" w:hanging="360"/>
      </w:pPr>
      <w:rPr>
        <w:rFonts w:ascii="Symbol" w:hAnsi="Symbol" w:hint="default"/>
      </w:rPr>
    </w:lvl>
    <w:lvl w:ilvl="1" w:tplc="5156D0CC">
      <w:start w:val="1"/>
      <w:numFmt w:val="bullet"/>
      <w:lvlText w:val="o"/>
      <w:lvlJc w:val="left"/>
      <w:pPr>
        <w:ind w:left="1440" w:hanging="360"/>
      </w:pPr>
      <w:rPr>
        <w:rFonts w:ascii="Courier New" w:hAnsi="Courier New" w:hint="default"/>
      </w:rPr>
    </w:lvl>
    <w:lvl w:ilvl="2" w:tplc="CE6CA260">
      <w:start w:val="1"/>
      <w:numFmt w:val="bullet"/>
      <w:lvlText w:val=""/>
      <w:lvlJc w:val="left"/>
      <w:pPr>
        <w:ind w:left="2160" w:hanging="360"/>
      </w:pPr>
      <w:rPr>
        <w:rFonts w:ascii="Wingdings" w:hAnsi="Wingdings" w:hint="default"/>
      </w:rPr>
    </w:lvl>
    <w:lvl w:ilvl="3" w:tplc="E6CA8E38">
      <w:start w:val="1"/>
      <w:numFmt w:val="bullet"/>
      <w:lvlText w:val=""/>
      <w:lvlJc w:val="left"/>
      <w:pPr>
        <w:ind w:left="2880" w:hanging="360"/>
      </w:pPr>
      <w:rPr>
        <w:rFonts w:ascii="Symbol" w:hAnsi="Symbol" w:hint="default"/>
      </w:rPr>
    </w:lvl>
    <w:lvl w:ilvl="4" w:tplc="A164FEFE">
      <w:start w:val="1"/>
      <w:numFmt w:val="bullet"/>
      <w:lvlText w:val="o"/>
      <w:lvlJc w:val="left"/>
      <w:pPr>
        <w:ind w:left="3600" w:hanging="360"/>
      </w:pPr>
      <w:rPr>
        <w:rFonts w:ascii="Courier New" w:hAnsi="Courier New" w:hint="default"/>
      </w:rPr>
    </w:lvl>
    <w:lvl w:ilvl="5" w:tplc="07CA271C">
      <w:start w:val="1"/>
      <w:numFmt w:val="bullet"/>
      <w:lvlText w:val=""/>
      <w:lvlJc w:val="left"/>
      <w:pPr>
        <w:ind w:left="4320" w:hanging="360"/>
      </w:pPr>
      <w:rPr>
        <w:rFonts w:ascii="Wingdings" w:hAnsi="Wingdings" w:hint="default"/>
      </w:rPr>
    </w:lvl>
    <w:lvl w:ilvl="6" w:tplc="BFDABF4E">
      <w:start w:val="1"/>
      <w:numFmt w:val="bullet"/>
      <w:lvlText w:val=""/>
      <w:lvlJc w:val="left"/>
      <w:pPr>
        <w:ind w:left="5040" w:hanging="360"/>
      </w:pPr>
      <w:rPr>
        <w:rFonts w:ascii="Symbol" w:hAnsi="Symbol" w:hint="default"/>
      </w:rPr>
    </w:lvl>
    <w:lvl w:ilvl="7" w:tplc="CB3091C4">
      <w:start w:val="1"/>
      <w:numFmt w:val="bullet"/>
      <w:lvlText w:val="o"/>
      <w:lvlJc w:val="left"/>
      <w:pPr>
        <w:ind w:left="5760" w:hanging="360"/>
      </w:pPr>
      <w:rPr>
        <w:rFonts w:ascii="Courier New" w:hAnsi="Courier New" w:hint="default"/>
      </w:rPr>
    </w:lvl>
    <w:lvl w:ilvl="8" w:tplc="8EACD47E">
      <w:start w:val="1"/>
      <w:numFmt w:val="bullet"/>
      <w:lvlText w:val=""/>
      <w:lvlJc w:val="left"/>
      <w:pPr>
        <w:ind w:left="6480" w:hanging="360"/>
      </w:pPr>
      <w:rPr>
        <w:rFonts w:ascii="Wingdings" w:hAnsi="Wingdings" w:hint="default"/>
      </w:rPr>
    </w:lvl>
  </w:abstractNum>
  <w:abstractNum w:abstractNumId="2" w15:restartNumberingAfterBreak="0">
    <w:nsid w:val="01421114"/>
    <w:multiLevelType w:val="hybridMultilevel"/>
    <w:tmpl w:val="A0E8725E"/>
    <w:lvl w:ilvl="0" w:tplc="E0C441CC">
      <w:start w:val="1"/>
      <w:numFmt w:val="bullet"/>
      <w:lvlText w:val=""/>
      <w:lvlJc w:val="left"/>
      <w:pPr>
        <w:ind w:left="720" w:hanging="360"/>
      </w:pPr>
      <w:rPr>
        <w:rFonts w:ascii="Symbol" w:hAnsi="Symbol" w:hint="default"/>
      </w:rPr>
    </w:lvl>
    <w:lvl w:ilvl="1" w:tplc="BD7859DA">
      <w:start w:val="1"/>
      <w:numFmt w:val="bullet"/>
      <w:lvlText w:val="o"/>
      <w:lvlJc w:val="left"/>
      <w:pPr>
        <w:ind w:left="1440" w:hanging="360"/>
      </w:pPr>
      <w:rPr>
        <w:rFonts w:ascii="Courier New" w:hAnsi="Courier New" w:hint="default"/>
      </w:rPr>
    </w:lvl>
    <w:lvl w:ilvl="2" w:tplc="7DE41C98">
      <w:start w:val="1"/>
      <w:numFmt w:val="bullet"/>
      <w:lvlText w:val=""/>
      <w:lvlJc w:val="left"/>
      <w:pPr>
        <w:ind w:left="2160" w:hanging="360"/>
      </w:pPr>
      <w:rPr>
        <w:rFonts w:ascii="Wingdings" w:hAnsi="Wingdings" w:hint="default"/>
      </w:rPr>
    </w:lvl>
    <w:lvl w:ilvl="3" w:tplc="3B22E9FE">
      <w:start w:val="1"/>
      <w:numFmt w:val="bullet"/>
      <w:lvlText w:val=""/>
      <w:lvlJc w:val="left"/>
      <w:pPr>
        <w:ind w:left="2880" w:hanging="360"/>
      </w:pPr>
      <w:rPr>
        <w:rFonts w:ascii="Symbol" w:hAnsi="Symbol" w:hint="default"/>
      </w:rPr>
    </w:lvl>
    <w:lvl w:ilvl="4" w:tplc="6578234A">
      <w:start w:val="1"/>
      <w:numFmt w:val="bullet"/>
      <w:lvlText w:val="o"/>
      <w:lvlJc w:val="left"/>
      <w:pPr>
        <w:ind w:left="3600" w:hanging="360"/>
      </w:pPr>
      <w:rPr>
        <w:rFonts w:ascii="Courier New" w:hAnsi="Courier New" w:hint="default"/>
      </w:rPr>
    </w:lvl>
    <w:lvl w:ilvl="5" w:tplc="1B669F3A">
      <w:start w:val="1"/>
      <w:numFmt w:val="bullet"/>
      <w:lvlText w:val=""/>
      <w:lvlJc w:val="left"/>
      <w:pPr>
        <w:ind w:left="4320" w:hanging="360"/>
      </w:pPr>
      <w:rPr>
        <w:rFonts w:ascii="Wingdings" w:hAnsi="Wingdings" w:hint="default"/>
      </w:rPr>
    </w:lvl>
    <w:lvl w:ilvl="6" w:tplc="FF062310">
      <w:start w:val="1"/>
      <w:numFmt w:val="bullet"/>
      <w:lvlText w:val=""/>
      <w:lvlJc w:val="left"/>
      <w:pPr>
        <w:ind w:left="5040" w:hanging="360"/>
      </w:pPr>
      <w:rPr>
        <w:rFonts w:ascii="Symbol" w:hAnsi="Symbol" w:hint="default"/>
      </w:rPr>
    </w:lvl>
    <w:lvl w:ilvl="7" w:tplc="62E0A20E">
      <w:start w:val="1"/>
      <w:numFmt w:val="bullet"/>
      <w:lvlText w:val="o"/>
      <w:lvlJc w:val="left"/>
      <w:pPr>
        <w:ind w:left="5760" w:hanging="360"/>
      </w:pPr>
      <w:rPr>
        <w:rFonts w:ascii="Courier New" w:hAnsi="Courier New" w:hint="default"/>
      </w:rPr>
    </w:lvl>
    <w:lvl w:ilvl="8" w:tplc="988CC198">
      <w:start w:val="1"/>
      <w:numFmt w:val="bullet"/>
      <w:lvlText w:val=""/>
      <w:lvlJc w:val="left"/>
      <w:pPr>
        <w:ind w:left="6480" w:hanging="360"/>
      </w:pPr>
      <w:rPr>
        <w:rFonts w:ascii="Wingdings" w:hAnsi="Wingdings" w:hint="default"/>
      </w:rPr>
    </w:lvl>
  </w:abstractNum>
  <w:abstractNum w:abstractNumId="3" w15:restartNumberingAfterBreak="0">
    <w:nsid w:val="04B83A22"/>
    <w:multiLevelType w:val="hybridMultilevel"/>
    <w:tmpl w:val="FFFFFFFF"/>
    <w:lvl w:ilvl="0" w:tplc="FFFFFFFF">
      <w:start w:val="1"/>
      <w:numFmt w:val="bullet"/>
      <w:lvlText w:val="ü"/>
      <w:lvlJc w:val="left"/>
      <w:pPr>
        <w:ind w:left="720" w:hanging="360"/>
      </w:pPr>
      <w:rPr>
        <w:rFonts w:ascii="Wingdings" w:hAnsi="Wingdings" w:hint="default"/>
      </w:rPr>
    </w:lvl>
    <w:lvl w:ilvl="1" w:tplc="4DC4D026">
      <w:start w:val="1"/>
      <w:numFmt w:val="bullet"/>
      <w:lvlText w:val="o"/>
      <w:lvlJc w:val="left"/>
      <w:pPr>
        <w:ind w:left="1440" w:hanging="360"/>
      </w:pPr>
      <w:rPr>
        <w:rFonts w:ascii="Courier New" w:hAnsi="Courier New" w:hint="default"/>
      </w:rPr>
    </w:lvl>
    <w:lvl w:ilvl="2" w:tplc="E13E8E88">
      <w:start w:val="1"/>
      <w:numFmt w:val="bullet"/>
      <w:lvlText w:val=""/>
      <w:lvlJc w:val="left"/>
      <w:pPr>
        <w:ind w:left="2160" w:hanging="360"/>
      </w:pPr>
      <w:rPr>
        <w:rFonts w:ascii="Wingdings" w:hAnsi="Wingdings" w:hint="default"/>
      </w:rPr>
    </w:lvl>
    <w:lvl w:ilvl="3" w:tplc="92FEAA54">
      <w:start w:val="1"/>
      <w:numFmt w:val="bullet"/>
      <w:lvlText w:val=""/>
      <w:lvlJc w:val="left"/>
      <w:pPr>
        <w:ind w:left="2880" w:hanging="360"/>
      </w:pPr>
      <w:rPr>
        <w:rFonts w:ascii="Symbol" w:hAnsi="Symbol" w:hint="default"/>
      </w:rPr>
    </w:lvl>
    <w:lvl w:ilvl="4" w:tplc="0DF866E6">
      <w:start w:val="1"/>
      <w:numFmt w:val="bullet"/>
      <w:lvlText w:val="o"/>
      <w:lvlJc w:val="left"/>
      <w:pPr>
        <w:ind w:left="3600" w:hanging="360"/>
      </w:pPr>
      <w:rPr>
        <w:rFonts w:ascii="Courier New" w:hAnsi="Courier New" w:hint="default"/>
      </w:rPr>
    </w:lvl>
    <w:lvl w:ilvl="5" w:tplc="01DEF71E">
      <w:start w:val="1"/>
      <w:numFmt w:val="bullet"/>
      <w:lvlText w:val=""/>
      <w:lvlJc w:val="left"/>
      <w:pPr>
        <w:ind w:left="4320" w:hanging="360"/>
      </w:pPr>
      <w:rPr>
        <w:rFonts w:ascii="Wingdings" w:hAnsi="Wingdings" w:hint="default"/>
      </w:rPr>
    </w:lvl>
    <w:lvl w:ilvl="6" w:tplc="ED989FBC">
      <w:start w:val="1"/>
      <w:numFmt w:val="bullet"/>
      <w:lvlText w:val=""/>
      <w:lvlJc w:val="left"/>
      <w:pPr>
        <w:ind w:left="5040" w:hanging="360"/>
      </w:pPr>
      <w:rPr>
        <w:rFonts w:ascii="Symbol" w:hAnsi="Symbol" w:hint="default"/>
      </w:rPr>
    </w:lvl>
    <w:lvl w:ilvl="7" w:tplc="95E272A8">
      <w:start w:val="1"/>
      <w:numFmt w:val="bullet"/>
      <w:lvlText w:val="o"/>
      <w:lvlJc w:val="left"/>
      <w:pPr>
        <w:ind w:left="5760" w:hanging="360"/>
      </w:pPr>
      <w:rPr>
        <w:rFonts w:ascii="Courier New" w:hAnsi="Courier New" w:hint="default"/>
      </w:rPr>
    </w:lvl>
    <w:lvl w:ilvl="8" w:tplc="2182CDD2">
      <w:start w:val="1"/>
      <w:numFmt w:val="bullet"/>
      <w:lvlText w:val=""/>
      <w:lvlJc w:val="left"/>
      <w:pPr>
        <w:ind w:left="6480" w:hanging="360"/>
      </w:pPr>
      <w:rPr>
        <w:rFonts w:ascii="Wingdings" w:hAnsi="Wingdings" w:hint="default"/>
      </w:rPr>
    </w:lvl>
  </w:abstractNum>
  <w:abstractNum w:abstractNumId="4" w15:restartNumberingAfterBreak="0">
    <w:nsid w:val="0BAD2E30"/>
    <w:multiLevelType w:val="multilevel"/>
    <w:tmpl w:val="77DCB252"/>
    <w:styleLink w:val="ZZNumbersloweralpha"/>
    <w:lvl w:ilvl="0">
      <w:start w:val="1"/>
      <w:numFmt w:val="lowerLetter"/>
      <w:pStyle w:val="VDWCnumberloweralpha"/>
      <w:lvlText w:val="(%1)"/>
      <w:lvlJc w:val="left"/>
      <w:pPr>
        <w:tabs>
          <w:tab w:val="num" w:pos="397"/>
        </w:tabs>
        <w:ind w:left="397" w:hanging="397"/>
      </w:pPr>
      <w:rPr>
        <w:rFonts w:hint="default"/>
      </w:rPr>
    </w:lvl>
    <w:lvl w:ilvl="1">
      <w:start w:val="1"/>
      <w:numFmt w:val="lowerLetter"/>
      <w:pStyle w:val="VDW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0FC40C98"/>
    <w:multiLevelType w:val="hybridMultilevel"/>
    <w:tmpl w:val="AF7012DA"/>
    <w:lvl w:ilvl="0" w:tplc="E5EA062E">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0852DF"/>
    <w:multiLevelType w:val="hybridMultilevel"/>
    <w:tmpl w:val="D4E4E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6C3021"/>
    <w:multiLevelType w:val="hybridMultilevel"/>
    <w:tmpl w:val="C7AA6672"/>
    <w:lvl w:ilvl="0" w:tplc="0C090001">
      <w:start w:val="100"/>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264F81"/>
    <w:multiLevelType w:val="hybridMultilevel"/>
    <w:tmpl w:val="FFFFFFFF"/>
    <w:lvl w:ilvl="0" w:tplc="742E6A92">
      <w:start w:val="1"/>
      <w:numFmt w:val="bullet"/>
      <w:lvlText w:val=""/>
      <w:lvlJc w:val="left"/>
      <w:pPr>
        <w:ind w:left="720" w:hanging="360"/>
      </w:pPr>
      <w:rPr>
        <w:rFonts w:ascii="Wingdings" w:hAnsi="Wingdings" w:hint="default"/>
      </w:rPr>
    </w:lvl>
    <w:lvl w:ilvl="1" w:tplc="E83A9890">
      <w:start w:val="1"/>
      <w:numFmt w:val="bullet"/>
      <w:lvlText w:val="o"/>
      <w:lvlJc w:val="left"/>
      <w:pPr>
        <w:ind w:left="1440" w:hanging="360"/>
      </w:pPr>
      <w:rPr>
        <w:rFonts w:ascii="Courier New" w:hAnsi="Courier New" w:hint="default"/>
      </w:rPr>
    </w:lvl>
    <w:lvl w:ilvl="2" w:tplc="4E78C8F4">
      <w:start w:val="1"/>
      <w:numFmt w:val="bullet"/>
      <w:lvlText w:val=""/>
      <w:lvlJc w:val="left"/>
      <w:pPr>
        <w:ind w:left="2160" w:hanging="360"/>
      </w:pPr>
      <w:rPr>
        <w:rFonts w:ascii="Wingdings" w:hAnsi="Wingdings" w:hint="default"/>
      </w:rPr>
    </w:lvl>
    <w:lvl w:ilvl="3" w:tplc="C19E7DE6">
      <w:start w:val="1"/>
      <w:numFmt w:val="bullet"/>
      <w:lvlText w:val=""/>
      <w:lvlJc w:val="left"/>
      <w:pPr>
        <w:ind w:left="2880" w:hanging="360"/>
      </w:pPr>
      <w:rPr>
        <w:rFonts w:ascii="Symbol" w:hAnsi="Symbol" w:hint="default"/>
      </w:rPr>
    </w:lvl>
    <w:lvl w:ilvl="4" w:tplc="4B1A75F2">
      <w:start w:val="1"/>
      <w:numFmt w:val="bullet"/>
      <w:lvlText w:val="o"/>
      <w:lvlJc w:val="left"/>
      <w:pPr>
        <w:ind w:left="3600" w:hanging="360"/>
      </w:pPr>
      <w:rPr>
        <w:rFonts w:ascii="Courier New" w:hAnsi="Courier New" w:hint="default"/>
      </w:rPr>
    </w:lvl>
    <w:lvl w:ilvl="5" w:tplc="65A4B606">
      <w:start w:val="1"/>
      <w:numFmt w:val="bullet"/>
      <w:lvlText w:val=""/>
      <w:lvlJc w:val="left"/>
      <w:pPr>
        <w:ind w:left="4320" w:hanging="360"/>
      </w:pPr>
      <w:rPr>
        <w:rFonts w:ascii="Wingdings" w:hAnsi="Wingdings" w:hint="default"/>
      </w:rPr>
    </w:lvl>
    <w:lvl w:ilvl="6" w:tplc="B860E358">
      <w:start w:val="1"/>
      <w:numFmt w:val="bullet"/>
      <w:lvlText w:val=""/>
      <w:lvlJc w:val="left"/>
      <w:pPr>
        <w:ind w:left="5040" w:hanging="360"/>
      </w:pPr>
      <w:rPr>
        <w:rFonts w:ascii="Symbol" w:hAnsi="Symbol" w:hint="default"/>
      </w:rPr>
    </w:lvl>
    <w:lvl w:ilvl="7" w:tplc="27ECCED4">
      <w:start w:val="1"/>
      <w:numFmt w:val="bullet"/>
      <w:lvlText w:val="o"/>
      <w:lvlJc w:val="left"/>
      <w:pPr>
        <w:ind w:left="5760" w:hanging="360"/>
      </w:pPr>
      <w:rPr>
        <w:rFonts w:ascii="Courier New" w:hAnsi="Courier New" w:hint="default"/>
      </w:rPr>
    </w:lvl>
    <w:lvl w:ilvl="8" w:tplc="56C432BC">
      <w:start w:val="1"/>
      <w:numFmt w:val="bullet"/>
      <w:lvlText w:val=""/>
      <w:lvlJc w:val="left"/>
      <w:pPr>
        <w:ind w:left="6480" w:hanging="360"/>
      </w:pPr>
      <w:rPr>
        <w:rFonts w:ascii="Wingdings" w:hAnsi="Wingdings" w:hint="default"/>
      </w:rPr>
    </w:lvl>
  </w:abstractNum>
  <w:abstractNum w:abstractNumId="9" w15:restartNumberingAfterBreak="0">
    <w:nsid w:val="1AA609E6"/>
    <w:multiLevelType w:val="hybridMultilevel"/>
    <w:tmpl w:val="BBE86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D893B0"/>
    <w:multiLevelType w:val="hybridMultilevel"/>
    <w:tmpl w:val="C2D29208"/>
    <w:lvl w:ilvl="0" w:tplc="A4F01DCE">
      <w:start w:val="1"/>
      <w:numFmt w:val="bullet"/>
      <w:lvlText w:val=""/>
      <w:lvlJc w:val="left"/>
      <w:pPr>
        <w:ind w:left="720" w:hanging="360"/>
      </w:pPr>
      <w:rPr>
        <w:rFonts w:ascii="Symbol" w:hAnsi="Symbol" w:hint="default"/>
      </w:rPr>
    </w:lvl>
    <w:lvl w:ilvl="1" w:tplc="C01EC05C">
      <w:start w:val="1"/>
      <w:numFmt w:val="bullet"/>
      <w:lvlText w:val="o"/>
      <w:lvlJc w:val="left"/>
      <w:pPr>
        <w:ind w:left="1440" w:hanging="360"/>
      </w:pPr>
      <w:rPr>
        <w:rFonts w:ascii="Courier New" w:hAnsi="Courier New" w:hint="default"/>
      </w:rPr>
    </w:lvl>
    <w:lvl w:ilvl="2" w:tplc="1AAA5A60">
      <w:start w:val="1"/>
      <w:numFmt w:val="bullet"/>
      <w:lvlText w:val=""/>
      <w:lvlJc w:val="left"/>
      <w:pPr>
        <w:ind w:left="2160" w:hanging="360"/>
      </w:pPr>
      <w:rPr>
        <w:rFonts w:ascii="Wingdings" w:hAnsi="Wingdings" w:hint="default"/>
      </w:rPr>
    </w:lvl>
    <w:lvl w:ilvl="3" w:tplc="A1ACAE52">
      <w:start w:val="1"/>
      <w:numFmt w:val="bullet"/>
      <w:lvlText w:val=""/>
      <w:lvlJc w:val="left"/>
      <w:pPr>
        <w:ind w:left="2880" w:hanging="360"/>
      </w:pPr>
      <w:rPr>
        <w:rFonts w:ascii="Symbol" w:hAnsi="Symbol" w:hint="default"/>
      </w:rPr>
    </w:lvl>
    <w:lvl w:ilvl="4" w:tplc="06F0A3E0">
      <w:start w:val="1"/>
      <w:numFmt w:val="bullet"/>
      <w:lvlText w:val="o"/>
      <w:lvlJc w:val="left"/>
      <w:pPr>
        <w:ind w:left="3600" w:hanging="360"/>
      </w:pPr>
      <w:rPr>
        <w:rFonts w:ascii="Courier New" w:hAnsi="Courier New" w:hint="default"/>
      </w:rPr>
    </w:lvl>
    <w:lvl w:ilvl="5" w:tplc="5EB81D00">
      <w:start w:val="1"/>
      <w:numFmt w:val="bullet"/>
      <w:lvlText w:val=""/>
      <w:lvlJc w:val="left"/>
      <w:pPr>
        <w:ind w:left="4320" w:hanging="360"/>
      </w:pPr>
      <w:rPr>
        <w:rFonts w:ascii="Wingdings" w:hAnsi="Wingdings" w:hint="default"/>
      </w:rPr>
    </w:lvl>
    <w:lvl w:ilvl="6" w:tplc="E89063F0">
      <w:start w:val="1"/>
      <w:numFmt w:val="bullet"/>
      <w:lvlText w:val=""/>
      <w:lvlJc w:val="left"/>
      <w:pPr>
        <w:ind w:left="5040" w:hanging="360"/>
      </w:pPr>
      <w:rPr>
        <w:rFonts w:ascii="Symbol" w:hAnsi="Symbol" w:hint="default"/>
      </w:rPr>
    </w:lvl>
    <w:lvl w:ilvl="7" w:tplc="7E2E16DE">
      <w:start w:val="1"/>
      <w:numFmt w:val="bullet"/>
      <w:lvlText w:val="o"/>
      <w:lvlJc w:val="left"/>
      <w:pPr>
        <w:ind w:left="5760" w:hanging="360"/>
      </w:pPr>
      <w:rPr>
        <w:rFonts w:ascii="Courier New" w:hAnsi="Courier New" w:hint="default"/>
      </w:rPr>
    </w:lvl>
    <w:lvl w:ilvl="8" w:tplc="80049594">
      <w:start w:val="1"/>
      <w:numFmt w:val="bullet"/>
      <w:lvlText w:val=""/>
      <w:lvlJc w:val="left"/>
      <w:pPr>
        <w:ind w:left="6480" w:hanging="360"/>
      </w:pPr>
      <w:rPr>
        <w:rFonts w:ascii="Wingdings" w:hAnsi="Wingdings" w:hint="default"/>
      </w:rPr>
    </w:lvl>
  </w:abstractNum>
  <w:abstractNum w:abstractNumId="11" w15:restartNumberingAfterBreak="0">
    <w:nsid w:val="1C5008EC"/>
    <w:multiLevelType w:val="hybridMultilevel"/>
    <w:tmpl w:val="FFFFFFFF"/>
    <w:lvl w:ilvl="0" w:tplc="2D78C9A0">
      <w:start w:val="1"/>
      <w:numFmt w:val="bullet"/>
      <w:lvlText w:val=""/>
      <w:lvlJc w:val="left"/>
      <w:pPr>
        <w:ind w:left="720" w:hanging="360"/>
      </w:pPr>
      <w:rPr>
        <w:rFonts w:ascii="Wingdings" w:hAnsi="Wingdings" w:hint="default"/>
      </w:rPr>
    </w:lvl>
    <w:lvl w:ilvl="1" w:tplc="A984DE24">
      <w:start w:val="1"/>
      <w:numFmt w:val="bullet"/>
      <w:lvlText w:val="o"/>
      <w:lvlJc w:val="left"/>
      <w:pPr>
        <w:ind w:left="1440" w:hanging="360"/>
      </w:pPr>
      <w:rPr>
        <w:rFonts w:ascii="Courier New" w:hAnsi="Courier New" w:hint="default"/>
      </w:rPr>
    </w:lvl>
    <w:lvl w:ilvl="2" w:tplc="B672C32A">
      <w:start w:val="1"/>
      <w:numFmt w:val="bullet"/>
      <w:lvlText w:val=""/>
      <w:lvlJc w:val="left"/>
      <w:pPr>
        <w:ind w:left="2160" w:hanging="360"/>
      </w:pPr>
      <w:rPr>
        <w:rFonts w:ascii="Wingdings" w:hAnsi="Wingdings" w:hint="default"/>
      </w:rPr>
    </w:lvl>
    <w:lvl w:ilvl="3" w:tplc="BAA87048">
      <w:start w:val="1"/>
      <w:numFmt w:val="bullet"/>
      <w:lvlText w:val=""/>
      <w:lvlJc w:val="left"/>
      <w:pPr>
        <w:ind w:left="2880" w:hanging="360"/>
      </w:pPr>
      <w:rPr>
        <w:rFonts w:ascii="Symbol" w:hAnsi="Symbol" w:hint="default"/>
      </w:rPr>
    </w:lvl>
    <w:lvl w:ilvl="4" w:tplc="FC8AF8FC">
      <w:start w:val="1"/>
      <w:numFmt w:val="bullet"/>
      <w:lvlText w:val="o"/>
      <w:lvlJc w:val="left"/>
      <w:pPr>
        <w:ind w:left="3600" w:hanging="360"/>
      </w:pPr>
      <w:rPr>
        <w:rFonts w:ascii="Courier New" w:hAnsi="Courier New" w:hint="default"/>
      </w:rPr>
    </w:lvl>
    <w:lvl w:ilvl="5" w:tplc="74DCA348">
      <w:start w:val="1"/>
      <w:numFmt w:val="bullet"/>
      <w:lvlText w:val=""/>
      <w:lvlJc w:val="left"/>
      <w:pPr>
        <w:ind w:left="4320" w:hanging="360"/>
      </w:pPr>
      <w:rPr>
        <w:rFonts w:ascii="Wingdings" w:hAnsi="Wingdings" w:hint="default"/>
      </w:rPr>
    </w:lvl>
    <w:lvl w:ilvl="6" w:tplc="A0681F4C">
      <w:start w:val="1"/>
      <w:numFmt w:val="bullet"/>
      <w:lvlText w:val=""/>
      <w:lvlJc w:val="left"/>
      <w:pPr>
        <w:ind w:left="5040" w:hanging="360"/>
      </w:pPr>
      <w:rPr>
        <w:rFonts w:ascii="Symbol" w:hAnsi="Symbol" w:hint="default"/>
      </w:rPr>
    </w:lvl>
    <w:lvl w:ilvl="7" w:tplc="FC2E10A8">
      <w:start w:val="1"/>
      <w:numFmt w:val="bullet"/>
      <w:lvlText w:val="o"/>
      <w:lvlJc w:val="left"/>
      <w:pPr>
        <w:ind w:left="5760" w:hanging="360"/>
      </w:pPr>
      <w:rPr>
        <w:rFonts w:ascii="Courier New" w:hAnsi="Courier New" w:hint="default"/>
      </w:rPr>
    </w:lvl>
    <w:lvl w:ilvl="8" w:tplc="70549F48">
      <w:start w:val="1"/>
      <w:numFmt w:val="bullet"/>
      <w:lvlText w:val=""/>
      <w:lvlJc w:val="left"/>
      <w:pPr>
        <w:ind w:left="6480" w:hanging="360"/>
      </w:pPr>
      <w:rPr>
        <w:rFonts w:ascii="Wingdings" w:hAnsi="Wingdings" w:hint="default"/>
      </w:rPr>
    </w:lvl>
  </w:abstractNum>
  <w:abstractNum w:abstractNumId="12" w15:restartNumberingAfterBreak="0">
    <w:nsid w:val="1CB73F90"/>
    <w:multiLevelType w:val="hybridMultilevel"/>
    <w:tmpl w:val="5D867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52A4BA"/>
    <w:multiLevelType w:val="hybridMultilevel"/>
    <w:tmpl w:val="FFFFFFFF"/>
    <w:lvl w:ilvl="0" w:tplc="FFFFFFFF">
      <w:start w:val="1"/>
      <w:numFmt w:val="bullet"/>
      <w:lvlText w:val="ü"/>
      <w:lvlJc w:val="left"/>
      <w:pPr>
        <w:ind w:left="720" w:hanging="360"/>
      </w:pPr>
      <w:rPr>
        <w:rFonts w:ascii="Wingdings" w:hAnsi="Wingdings" w:hint="default"/>
      </w:rPr>
    </w:lvl>
    <w:lvl w:ilvl="1" w:tplc="7AACA17E">
      <w:start w:val="1"/>
      <w:numFmt w:val="bullet"/>
      <w:lvlText w:val="o"/>
      <w:lvlJc w:val="left"/>
      <w:pPr>
        <w:ind w:left="1440" w:hanging="360"/>
      </w:pPr>
      <w:rPr>
        <w:rFonts w:ascii="Courier New" w:hAnsi="Courier New" w:hint="default"/>
      </w:rPr>
    </w:lvl>
    <w:lvl w:ilvl="2" w:tplc="D528EB80">
      <w:start w:val="1"/>
      <w:numFmt w:val="bullet"/>
      <w:lvlText w:val=""/>
      <w:lvlJc w:val="left"/>
      <w:pPr>
        <w:ind w:left="2160" w:hanging="360"/>
      </w:pPr>
      <w:rPr>
        <w:rFonts w:ascii="Wingdings" w:hAnsi="Wingdings" w:hint="default"/>
      </w:rPr>
    </w:lvl>
    <w:lvl w:ilvl="3" w:tplc="1570BB34">
      <w:start w:val="1"/>
      <w:numFmt w:val="bullet"/>
      <w:lvlText w:val=""/>
      <w:lvlJc w:val="left"/>
      <w:pPr>
        <w:ind w:left="2880" w:hanging="360"/>
      </w:pPr>
      <w:rPr>
        <w:rFonts w:ascii="Symbol" w:hAnsi="Symbol" w:hint="default"/>
      </w:rPr>
    </w:lvl>
    <w:lvl w:ilvl="4" w:tplc="2EF4D72E">
      <w:start w:val="1"/>
      <w:numFmt w:val="bullet"/>
      <w:lvlText w:val="o"/>
      <w:lvlJc w:val="left"/>
      <w:pPr>
        <w:ind w:left="3600" w:hanging="360"/>
      </w:pPr>
      <w:rPr>
        <w:rFonts w:ascii="Courier New" w:hAnsi="Courier New" w:hint="default"/>
      </w:rPr>
    </w:lvl>
    <w:lvl w:ilvl="5" w:tplc="7B668858">
      <w:start w:val="1"/>
      <w:numFmt w:val="bullet"/>
      <w:lvlText w:val=""/>
      <w:lvlJc w:val="left"/>
      <w:pPr>
        <w:ind w:left="4320" w:hanging="360"/>
      </w:pPr>
      <w:rPr>
        <w:rFonts w:ascii="Wingdings" w:hAnsi="Wingdings" w:hint="default"/>
      </w:rPr>
    </w:lvl>
    <w:lvl w:ilvl="6" w:tplc="1C381078">
      <w:start w:val="1"/>
      <w:numFmt w:val="bullet"/>
      <w:lvlText w:val=""/>
      <w:lvlJc w:val="left"/>
      <w:pPr>
        <w:ind w:left="5040" w:hanging="360"/>
      </w:pPr>
      <w:rPr>
        <w:rFonts w:ascii="Symbol" w:hAnsi="Symbol" w:hint="default"/>
      </w:rPr>
    </w:lvl>
    <w:lvl w:ilvl="7" w:tplc="2390BE6C">
      <w:start w:val="1"/>
      <w:numFmt w:val="bullet"/>
      <w:lvlText w:val="o"/>
      <w:lvlJc w:val="left"/>
      <w:pPr>
        <w:ind w:left="5760" w:hanging="360"/>
      </w:pPr>
      <w:rPr>
        <w:rFonts w:ascii="Courier New" w:hAnsi="Courier New" w:hint="default"/>
      </w:rPr>
    </w:lvl>
    <w:lvl w:ilvl="8" w:tplc="D8B40F74">
      <w:start w:val="1"/>
      <w:numFmt w:val="bullet"/>
      <w:lvlText w:val=""/>
      <w:lvlJc w:val="left"/>
      <w:pPr>
        <w:ind w:left="6480" w:hanging="360"/>
      </w:pPr>
      <w:rPr>
        <w:rFonts w:ascii="Wingdings" w:hAnsi="Wingdings" w:hint="default"/>
      </w:rPr>
    </w:lvl>
  </w:abstractNum>
  <w:abstractNum w:abstractNumId="14" w15:restartNumberingAfterBreak="0">
    <w:nsid w:val="1F0FE2B8"/>
    <w:multiLevelType w:val="hybridMultilevel"/>
    <w:tmpl w:val="FFFFFFFF"/>
    <w:lvl w:ilvl="0" w:tplc="519AF460">
      <w:start w:val="1"/>
      <w:numFmt w:val="bullet"/>
      <w:lvlText w:val=""/>
      <w:lvlJc w:val="left"/>
      <w:pPr>
        <w:ind w:left="720" w:hanging="360"/>
      </w:pPr>
      <w:rPr>
        <w:rFonts w:ascii="Wingdings" w:hAnsi="Wingdings" w:hint="default"/>
      </w:rPr>
    </w:lvl>
    <w:lvl w:ilvl="1" w:tplc="9A9CF77C">
      <w:start w:val="1"/>
      <w:numFmt w:val="bullet"/>
      <w:lvlText w:val="o"/>
      <w:lvlJc w:val="left"/>
      <w:pPr>
        <w:ind w:left="1440" w:hanging="360"/>
      </w:pPr>
      <w:rPr>
        <w:rFonts w:ascii="Courier New" w:hAnsi="Courier New" w:hint="default"/>
      </w:rPr>
    </w:lvl>
    <w:lvl w:ilvl="2" w:tplc="081C58B0">
      <w:start w:val="1"/>
      <w:numFmt w:val="bullet"/>
      <w:lvlText w:val=""/>
      <w:lvlJc w:val="left"/>
      <w:pPr>
        <w:ind w:left="2160" w:hanging="360"/>
      </w:pPr>
      <w:rPr>
        <w:rFonts w:ascii="Wingdings" w:hAnsi="Wingdings" w:hint="default"/>
      </w:rPr>
    </w:lvl>
    <w:lvl w:ilvl="3" w:tplc="BD5E73EA">
      <w:start w:val="1"/>
      <w:numFmt w:val="bullet"/>
      <w:lvlText w:val=""/>
      <w:lvlJc w:val="left"/>
      <w:pPr>
        <w:ind w:left="2880" w:hanging="360"/>
      </w:pPr>
      <w:rPr>
        <w:rFonts w:ascii="Symbol" w:hAnsi="Symbol" w:hint="default"/>
      </w:rPr>
    </w:lvl>
    <w:lvl w:ilvl="4" w:tplc="728491A2">
      <w:start w:val="1"/>
      <w:numFmt w:val="bullet"/>
      <w:lvlText w:val="o"/>
      <w:lvlJc w:val="left"/>
      <w:pPr>
        <w:ind w:left="3600" w:hanging="360"/>
      </w:pPr>
      <w:rPr>
        <w:rFonts w:ascii="Courier New" w:hAnsi="Courier New" w:hint="default"/>
      </w:rPr>
    </w:lvl>
    <w:lvl w:ilvl="5" w:tplc="A1AEF9E4">
      <w:start w:val="1"/>
      <w:numFmt w:val="bullet"/>
      <w:lvlText w:val=""/>
      <w:lvlJc w:val="left"/>
      <w:pPr>
        <w:ind w:left="4320" w:hanging="360"/>
      </w:pPr>
      <w:rPr>
        <w:rFonts w:ascii="Wingdings" w:hAnsi="Wingdings" w:hint="default"/>
      </w:rPr>
    </w:lvl>
    <w:lvl w:ilvl="6" w:tplc="584A8ABC">
      <w:start w:val="1"/>
      <w:numFmt w:val="bullet"/>
      <w:lvlText w:val=""/>
      <w:lvlJc w:val="left"/>
      <w:pPr>
        <w:ind w:left="5040" w:hanging="360"/>
      </w:pPr>
      <w:rPr>
        <w:rFonts w:ascii="Symbol" w:hAnsi="Symbol" w:hint="default"/>
      </w:rPr>
    </w:lvl>
    <w:lvl w:ilvl="7" w:tplc="CE1C9F94">
      <w:start w:val="1"/>
      <w:numFmt w:val="bullet"/>
      <w:lvlText w:val="o"/>
      <w:lvlJc w:val="left"/>
      <w:pPr>
        <w:ind w:left="5760" w:hanging="360"/>
      </w:pPr>
      <w:rPr>
        <w:rFonts w:ascii="Courier New" w:hAnsi="Courier New" w:hint="default"/>
      </w:rPr>
    </w:lvl>
    <w:lvl w:ilvl="8" w:tplc="894CA1FC">
      <w:start w:val="1"/>
      <w:numFmt w:val="bullet"/>
      <w:lvlText w:val=""/>
      <w:lvlJc w:val="left"/>
      <w:pPr>
        <w:ind w:left="6480" w:hanging="360"/>
      </w:pPr>
      <w:rPr>
        <w:rFonts w:ascii="Wingdings" w:hAnsi="Wingdings" w:hint="default"/>
      </w:rPr>
    </w:lvl>
  </w:abstractNum>
  <w:abstractNum w:abstractNumId="15" w15:restartNumberingAfterBreak="0">
    <w:nsid w:val="1F761D17"/>
    <w:multiLevelType w:val="hybridMultilevel"/>
    <w:tmpl w:val="6026FE8C"/>
    <w:lvl w:ilvl="0" w:tplc="D576C770">
      <w:start w:val="1"/>
      <w:numFmt w:val="bullet"/>
      <w:pStyle w:val="Table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36ACE5"/>
    <w:multiLevelType w:val="hybridMultilevel"/>
    <w:tmpl w:val="FFFFFFFF"/>
    <w:lvl w:ilvl="0" w:tplc="68341FC0">
      <w:start w:val="1"/>
      <w:numFmt w:val="bullet"/>
      <w:lvlText w:val=""/>
      <w:lvlJc w:val="left"/>
      <w:pPr>
        <w:ind w:left="360" w:hanging="360"/>
      </w:pPr>
      <w:rPr>
        <w:rFonts w:ascii="Symbol" w:hAnsi="Symbol" w:hint="default"/>
      </w:rPr>
    </w:lvl>
    <w:lvl w:ilvl="1" w:tplc="83B6871E">
      <w:start w:val="1"/>
      <w:numFmt w:val="bullet"/>
      <w:lvlText w:val="o"/>
      <w:lvlJc w:val="left"/>
      <w:pPr>
        <w:ind w:left="1080" w:hanging="360"/>
      </w:pPr>
      <w:rPr>
        <w:rFonts w:ascii="Courier New" w:hAnsi="Courier New" w:hint="default"/>
      </w:rPr>
    </w:lvl>
    <w:lvl w:ilvl="2" w:tplc="FFE4701A">
      <w:start w:val="1"/>
      <w:numFmt w:val="bullet"/>
      <w:lvlText w:val=""/>
      <w:lvlJc w:val="left"/>
      <w:pPr>
        <w:ind w:left="1800" w:hanging="360"/>
      </w:pPr>
      <w:rPr>
        <w:rFonts w:ascii="Wingdings" w:hAnsi="Wingdings" w:hint="default"/>
      </w:rPr>
    </w:lvl>
    <w:lvl w:ilvl="3" w:tplc="F11C7C76">
      <w:start w:val="1"/>
      <w:numFmt w:val="bullet"/>
      <w:lvlText w:val=""/>
      <w:lvlJc w:val="left"/>
      <w:pPr>
        <w:ind w:left="2520" w:hanging="360"/>
      </w:pPr>
      <w:rPr>
        <w:rFonts w:ascii="Symbol" w:hAnsi="Symbol" w:hint="default"/>
      </w:rPr>
    </w:lvl>
    <w:lvl w:ilvl="4" w:tplc="3CA0424E">
      <w:start w:val="1"/>
      <w:numFmt w:val="bullet"/>
      <w:lvlText w:val="o"/>
      <w:lvlJc w:val="left"/>
      <w:pPr>
        <w:ind w:left="3240" w:hanging="360"/>
      </w:pPr>
      <w:rPr>
        <w:rFonts w:ascii="Courier New" w:hAnsi="Courier New" w:hint="default"/>
      </w:rPr>
    </w:lvl>
    <w:lvl w:ilvl="5" w:tplc="2CFAE934">
      <w:start w:val="1"/>
      <w:numFmt w:val="bullet"/>
      <w:lvlText w:val=""/>
      <w:lvlJc w:val="left"/>
      <w:pPr>
        <w:ind w:left="3960" w:hanging="360"/>
      </w:pPr>
      <w:rPr>
        <w:rFonts w:ascii="Wingdings" w:hAnsi="Wingdings" w:hint="default"/>
      </w:rPr>
    </w:lvl>
    <w:lvl w:ilvl="6" w:tplc="33327A52">
      <w:start w:val="1"/>
      <w:numFmt w:val="bullet"/>
      <w:lvlText w:val=""/>
      <w:lvlJc w:val="left"/>
      <w:pPr>
        <w:ind w:left="4680" w:hanging="360"/>
      </w:pPr>
      <w:rPr>
        <w:rFonts w:ascii="Symbol" w:hAnsi="Symbol" w:hint="default"/>
      </w:rPr>
    </w:lvl>
    <w:lvl w:ilvl="7" w:tplc="FC7CD572">
      <w:start w:val="1"/>
      <w:numFmt w:val="bullet"/>
      <w:lvlText w:val="o"/>
      <w:lvlJc w:val="left"/>
      <w:pPr>
        <w:ind w:left="5400" w:hanging="360"/>
      </w:pPr>
      <w:rPr>
        <w:rFonts w:ascii="Courier New" w:hAnsi="Courier New" w:hint="default"/>
      </w:rPr>
    </w:lvl>
    <w:lvl w:ilvl="8" w:tplc="3452801C">
      <w:start w:val="1"/>
      <w:numFmt w:val="bullet"/>
      <w:lvlText w:val=""/>
      <w:lvlJc w:val="left"/>
      <w:pPr>
        <w:ind w:left="6120" w:hanging="360"/>
      </w:pPr>
      <w:rPr>
        <w:rFonts w:ascii="Wingdings" w:hAnsi="Wingdings" w:hint="default"/>
      </w:rPr>
    </w:lvl>
  </w:abstractNum>
  <w:abstractNum w:abstractNumId="17" w15:restartNumberingAfterBreak="0">
    <w:nsid w:val="26F6742D"/>
    <w:multiLevelType w:val="hybridMultilevel"/>
    <w:tmpl w:val="430EC254"/>
    <w:lvl w:ilvl="0" w:tplc="7376E16A">
      <w:start w:val="45"/>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3230D2"/>
    <w:multiLevelType w:val="hybridMultilevel"/>
    <w:tmpl w:val="E3D0663C"/>
    <w:lvl w:ilvl="0" w:tplc="3EBC1FCA">
      <w:start w:val="1"/>
      <w:numFmt w:val="bullet"/>
      <w:pStyle w:val="Bullet1"/>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3B73697"/>
    <w:multiLevelType w:val="multilevel"/>
    <w:tmpl w:val="D6EEEA92"/>
    <w:styleLink w:val="ZZNumbersdigit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669B4EA"/>
    <w:multiLevelType w:val="multilevel"/>
    <w:tmpl w:val="BB820592"/>
    <w:lvl w:ilvl="0">
      <w:start w:val="1"/>
      <w:numFmt w:val="bullet"/>
      <w:lvlText w:val="•"/>
      <w:lvlJc w:val="left"/>
      <w:pPr>
        <w:ind w:left="284" w:hanging="284"/>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7404E6E"/>
    <w:multiLevelType w:val="hybridMultilevel"/>
    <w:tmpl w:val="38DC9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6728ED"/>
    <w:multiLevelType w:val="hybridMultilevel"/>
    <w:tmpl w:val="20FE0682"/>
    <w:lvl w:ilvl="0" w:tplc="F724C1AA">
      <w:start w:val="1"/>
      <w:numFmt w:val="bullet"/>
      <w:lvlText w:val=""/>
      <w:lvlJc w:val="left"/>
      <w:pPr>
        <w:ind w:left="360" w:hanging="360"/>
      </w:pPr>
      <w:rPr>
        <w:rFonts w:ascii="Symbol" w:hAnsi="Symbol" w:hint="default"/>
        <w:color w:val="000000" w:themeColor="text1"/>
        <w:sz w:val="20"/>
        <w:szCs w:val="20"/>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23" w15:restartNumberingAfterBreak="0">
    <w:nsid w:val="385A0B23"/>
    <w:multiLevelType w:val="hybridMultilevel"/>
    <w:tmpl w:val="F7D65764"/>
    <w:lvl w:ilvl="0" w:tplc="33BE7A82">
      <w:start w:val="1"/>
      <w:numFmt w:val="bullet"/>
      <w:pStyle w:val="VDWCtablebullettick"/>
      <w:lvlText w:val="ü"/>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DFD453"/>
    <w:multiLevelType w:val="hybridMultilevel"/>
    <w:tmpl w:val="FFFFFFFF"/>
    <w:lvl w:ilvl="0" w:tplc="FFFFFFFF">
      <w:start w:val="1"/>
      <w:numFmt w:val="bullet"/>
      <w:lvlText w:val="ü"/>
      <w:lvlJc w:val="left"/>
      <w:pPr>
        <w:ind w:left="720" w:hanging="360"/>
      </w:pPr>
      <w:rPr>
        <w:rFonts w:ascii="Wingdings" w:hAnsi="Wingdings" w:hint="default"/>
      </w:rPr>
    </w:lvl>
    <w:lvl w:ilvl="1" w:tplc="CFCAF07E">
      <w:start w:val="1"/>
      <w:numFmt w:val="bullet"/>
      <w:lvlText w:val="o"/>
      <w:lvlJc w:val="left"/>
      <w:pPr>
        <w:ind w:left="1440" w:hanging="360"/>
      </w:pPr>
      <w:rPr>
        <w:rFonts w:ascii="Courier New" w:hAnsi="Courier New" w:hint="default"/>
      </w:rPr>
    </w:lvl>
    <w:lvl w:ilvl="2" w:tplc="D5141CC4">
      <w:start w:val="1"/>
      <w:numFmt w:val="bullet"/>
      <w:lvlText w:val=""/>
      <w:lvlJc w:val="left"/>
      <w:pPr>
        <w:ind w:left="2160" w:hanging="360"/>
      </w:pPr>
      <w:rPr>
        <w:rFonts w:ascii="Wingdings" w:hAnsi="Wingdings" w:hint="default"/>
      </w:rPr>
    </w:lvl>
    <w:lvl w:ilvl="3" w:tplc="009A8E70">
      <w:start w:val="1"/>
      <w:numFmt w:val="bullet"/>
      <w:lvlText w:val=""/>
      <w:lvlJc w:val="left"/>
      <w:pPr>
        <w:ind w:left="2880" w:hanging="360"/>
      </w:pPr>
      <w:rPr>
        <w:rFonts w:ascii="Symbol" w:hAnsi="Symbol" w:hint="default"/>
      </w:rPr>
    </w:lvl>
    <w:lvl w:ilvl="4" w:tplc="C95C4338">
      <w:start w:val="1"/>
      <w:numFmt w:val="bullet"/>
      <w:lvlText w:val="o"/>
      <w:lvlJc w:val="left"/>
      <w:pPr>
        <w:ind w:left="3600" w:hanging="360"/>
      </w:pPr>
      <w:rPr>
        <w:rFonts w:ascii="Courier New" w:hAnsi="Courier New" w:hint="default"/>
      </w:rPr>
    </w:lvl>
    <w:lvl w:ilvl="5" w:tplc="10FE2CAE">
      <w:start w:val="1"/>
      <w:numFmt w:val="bullet"/>
      <w:lvlText w:val=""/>
      <w:lvlJc w:val="left"/>
      <w:pPr>
        <w:ind w:left="4320" w:hanging="360"/>
      </w:pPr>
      <w:rPr>
        <w:rFonts w:ascii="Wingdings" w:hAnsi="Wingdings" w:hint="default"/>
      </w:rPr>
    </w:lvl>
    <w:lvl w:ilvl="6" w:tplc="787A62C4">
      <w:start w:val="1"/>
      <w:numFmt w:val="bullet"/>
      <w:lvlText w:val=""/>
      <w:lvlJc w:val="left"/>
      <w:pPr>
        <w:ind w:left="5040" w:hanging="360"/>
      </w:pPr>
      <w:rPr>
        <w:rFonts w:ascii="Symbol" w:hAnsi="Symbol" w:hint="default"/>
      </w:rPr>
    </w:lvl>
    <w:lvl w:ilvl="7" w:tplc="8D7089CC">
      <w:start w:val="1"/>
      <w:numFmt w:val="bullet"/>
      <w:lvlText w:val="o"/>
      <w:lvlJc w:val="left"/>
      <w:pPr>
        <w:ind w:left="5760" w:hanging="360"/>
      </w:pPr>
      <w:rPr>
        <w:rFonts w:ascii="Courier New" w:hAnsi="Courier New" w:hint="default"/>
      </w:rPr>
    </w:lvl>
    <w:lvl w:ilvl="8" w:tplc="D05E2F0C">
      <w:start w:val="1"/>
      <w:numFmt w:val="bullet"/>
      <w:lvlText w:val=""/>
      <w:lvlJc w:val="left"/>
      <w:pPr>
        <w:ind w:left="6480" w:hanging="360"/>
      </w:pPr>
      <w:rPr>
        <w:rFonts w:ascii="Wingdings" w:hAnsi="Wingdings" w:hint="default"/>
      </w:rPr>
    </w:lvl>
  </w:abstractNum>
  <w:abstractNum w:abstractNumId="25" w15:restartNumberingAfterBreak="0">
    <w:nsid w:val="3DCA3EAD"/>
    <w:multiLevelType w:val="hybridMultilevel"/>
    <w:tmpl w:val="09323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E376A4"/>
    <w:multiLevelType w:val="hybridMultilevel"/>
    <w:tmpl w:val="CCDEE6BE"/>
    <w:lvl w:ilvl="0" w:tplc="A5A2D2BA">
      <w:start w:val="2"/>
      <w:numFmt w:val="bullet"/>
      <w:lvlText w:val="-"/>
      <w:lvlJc w:val="left"/>
      <w:pPr>
        <w:ind w:left="720" w:hanging="360"/>
      </w:pPr>
      <w:rPr>
        <w:rFonts w:ascii="Aptos" w:eastAsiaTheme="minorEastAsia"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E6C68D4"/>
    <w:multiLevelType w:val="multilevel"/>
    <w:tmpl w:val="0A1E7498"/>
    <w:styleLink w:val="ZZBullets1"/>
    <w:lvl w:ilvl="0">
      <w:start w:val="1"/>
      <w:numFmt w:val="decimal"/>
      <w:pStyle w:val="VDWCnumberdigit"/>
      <w:lvlText w:val="%1."/>
      <w:lvlJc w:val="left"/>
      <w:pPr>
        <w:tabs>
          <w:tab w:val="num" w:pos="397"/>
        </w:tabs>
        <w:ind w:left="397" w:hanging="397"/>
      </w:pPr>
      <w:rPr>
        <w:rFonts w:hint="default"/>
      </w:rPr>
    </w:lvl>
    <w:lvl w:ilvl="1">
      <w:start w:val="1"/>
      <w:numFmt w:val="decimal"/>
      <w:pStyle w:val="VDWCnumberdigitindent"/>
      <w:lvlText w:val="%2."/>
      <w:lvlJc w:val="left"/>
      <w:pPr>
        <w:tabs>
          <w:tab w:val="num" w:pos="794"/>
        </w:tabs>
        <w:ind w:left="794" w:hanging="397"/>
      </w:pPr>
      <w:rPr>
        <w:rFonts w:hint="default"/>
      </w:rPr>
    </w:lvl>
    <w:lvl w:ilvl="2">
      <w:start w:val="1"/>
      <w:numFmt w:val="bullet"/>
      <w:lvlRestart w:val="0"/>
      <w:pStyle w:val="VDWCbulletafternumbers1"/>
      <w:lvlText w:val="•"/>
      <w:lvlJc w:val="left"/>
      <w:pPr>
        <w:ind w:left="794" w:hanging="397"/>
      </w:pPr>
      <w:rPr>
        <w:rFonts w:ascii="Calibri" w:hAnsi="Calibri" w:hint="default"/>
        <w:color w:val="auto"/>
      </w:rPr>
    </w:lvl>
    <w:lvl w:ilvl="3">
      <w:start w:val="1"/>
      <w:numFmt w:val="bullet"/>
      <w:lvlRestart w:val="0"/>
      <w:pStyle w:val="VDWC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8" w15:restartNumberingAfterBreak="0">
    <w:nsid w:val="3E7722BC"/>
    <w:multiLevelType w:val="hybridMultilevel"/>
    <w:tmpl w:val="FFFFFFFF"/>
    <w:lvl w:ilvl="0" w:tplc="D6169178">
      <w:start w:val="1"/>
      <w:numFmt w:val="bullet"/>
      <w:lvlText w:val=""/>
      <w:lvlJc w:val="left"/>
      <w:pPr>
        <w:ind w:left="720" w:hanging="360"/>
      </w:pPr>
      <w:rPr>
        <w:rFonts w:ascii="Wingdings" w:hAnsi="Wingdings" w:hint="default"/>
      </w:rPr>
    </w:lvl>
    <w:lvl w:ilvl="1" w:tplc="390CD356">
      <w:start w:val="1"/>
      <w:numFmt w:val="bullet"/>
      <w:lvlText w:val="o"/>
      <w:lvlJc w:val="left"/>
      <w:pPr>
        <w:ind w:left="1440" w:hanging="360"/>
      </w:pPr>
      <w:rPr>
        <w:rFonts w:ascii="Courier New" w:hAnsi="Courier New" w:hint="default"/>
      </w:rPr>
    </w:lvl>
    <w:lvl w:ilvl="2" w:tplc="14BA6BF4">
      <w:start w:val="1"/>
      <w:numFmt w:val="bullet"/>
      <w:lvlText w:val=""/>
      <w:lvlJc w:val="left"/>
      <w:pPr>
        <w:ind w:left="2160" w:hanging="360"/>
      </w:pPr>
      <w:rPr>
        <w:rFonts w:ascii="Wingdings" w:hAnsi="Wingdings" w:hint="default"/>
      </w:rPr>
    </w:lvl>
    <w:lvl w:ilvl="3" w:tplc="DD72ED2C">
      <w:start w:val="1"/>
      <w:numFmt w:val="bullet"/>
      <w:lvlText w:val=""/>
      <w:lvlJc w:val="left"/>
      <w:pPr>
        <w:ind w:left="2880" w:hanging="360"/>
      </w:pPr>
      <w:rPr>
        <w:rFonts w:ascii="Symbol" w:hAnsi="Symbol" w:hint="default"/>
      </w:rPr>
    </w:lvl>
    <w:lvl w:ilvl="4" w:tplc="357AEFB6">
      <w:start w:val="1"/>
      <w:numFmt w:val="bullet"/>
      <w:lvlText w:val="o"/>
      <w:lvlJc w:val="left"/>
      <w:pPr>
        <w:ind w:left="3600" w:hanging="360"/>
      </w:pPr>
      <w:rPr>
        <w:rFonts w:ascii="Courier New" w:hAnsi="Courier New" w:hint="default"/>
      </w:rPr>
    </w:lvl>
    <w:lvl w:ilvl="5" w:tplc="B9D6BD14">
      <w:start w:val="1"/>
      <w:numFmt w:val="bullet"/>
      <w:lvlText w:val=""/>
      <w:lvlJc w:val="left"/>
      <w:pPr>
        <w:ind w:left="4320" w:hanging="360"/>
      </w:pPr>
      <w:rPr>
        <w:rFonts w:ascii="Wingdings" w:hAnsi="Wingdings" w:hint="default"/>
      </w:rPr>
    </w:lvl>
    <w:lvl w:ilvl="6" w:tplc="3576743A">
      <w:start w:val="1"/>
      <w:numFmt w:val="bullet"/>
      <w:lvlText w:val=""/>
      <w:lvlJc w:val="left"/>
      <w:pPr>
        <w:ind w:left="5040" w:hanging="360"/>
      </w:pPr>
      <w:rPr>
        <w:rFonts w:ascii="Symbol" w:hAnsi="Symbol" w:hint="default"/>
      </w:rPr>
    </w:lvl>
    <w:lvl w:ilvl="7" w:tplc="37CAA1C0">
      <w:start w:val="1"/>
      <w:numFmt w:val="bullet"/>
      <w:lvlText w:val="o"/>
      <w:lvlJc w:val="left"/>
      <w:pPr>
        <w:ind w:left="5760" w:hanging="360"/>
      </w:pPr>
      <w:rPr>
        <w:rFonts w:ascii="Courier New" w:hAnsi="Courier New" w:hint="default"/>
      </w:rPr>
    </w:lvl>
    <w:lvl w:ilvl="8" w:tplc="E0D04502">
      <w:start w:val="1"/>
      <w:numFmt w:val="bullet"/>
      <w:lvlText w:val=""/>
      <w:lvlJc w:val="left"/>
      <w:pPr>
        <w:ind w:left="6480" w:hanging="360"/>
      </w:pPr>
      <w:rPr>
        <w:rFonts w:ascii="Wingdings" w:hAnsi="Wingdings" w:hint="default"/>
      </w:rPr>
    </w:lvl>
  </w:abstractNum>
  <w:abstractNum w:abstractNumId="29" w15:restartNumberingAfterBreak="0">
    <w:nsid w:val="3E922EE0"/>
    <w:multiLevelType w:val="hybridMultilevel"/>
    <w:tmpl w:val="27D46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EC54A41"/>
    <w:multiLevelType w:val="multilevel"/>
    <w:tmpl w:val="2A4E78D8"/>
    <w:styleLink w:val="ZZNumberslowerroman"/>
    <w:lvl w:ilvl="0">
      <w:start w:val="1"/>
      <w:numFmt w:val="lowerRoman"/>
      <w:pStyle w:val="VDWCnumberlowerroman"/>
      <w:lvlText w:val="(%1)"/>
      <w:lvlJc w:val="left"/>
      <w:pPr>
        <w:tabs>
          <w:tab w:val="num" w:pos="397"/>
        </w:tabs>
        <w:ind w:left="397" w:hanging="397"/>
      </w:pPr>
      <w:rPr>
        <w:rFonts w:hint="default"/>
      </w:rPr>
    </w:lvl>
    <w:lvl w:ilvl="1">
      <w:start w:val="1"/>
      <w:numFmt w:val="lowerRoman"/>
      <w:pStyle w:val="VDWC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403157BA"/>
    <w:multiLevelType w:val="hybridMultilevel"/>
    <w:tmpl w:val="60F637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408FBAB7"/>
    <w:multiLevelType w:val="hybridMultilevel"/>
    <w:tmpl w:val="FFFFFFFF"/>
    <w:lvl w:ilvl="0" w:tplc="FFFFFFFF">
      <w:start w:val="1"/>
      <w:numFmt w:val="bullet"/>
      <w:lvlText w:val="ü"/>
      <w:lvlJc w:val="left"/>
      <w:pPr>
        <w:ind w:left="360" w:hanging="360"/>
      </w:pPr>
      <w:rPr>
        <w:rFonts w:ascii="Wingdings" w:hAnsi="Wingdings" w:hint="default"/>
      </w:rPr>
    </w:lvl>
    <w:lvl w:ilvl="1" w:tplc="F41C56A6">
      <w:start w:val="1"/>
      <w:numFmt w:val="bullet"/>
      <w:lvlText w:val="o"/>
      <w:lvlJc w:val="left"/>
      <w:pPr>
        <w:ind w:left="1080" w:hanging="360"/>
      </w:pPr>
      <w:rPr>
        <w:rFonts w:ascii="Courier New" w:hAnsi="Courier New" w:hint="default"/>
      </w:rPr>
    </w:lvl>
    <w:lvl w:ilvl="2" w:tplc="9D30D076">
      <w:start w:val="1"/>
      <w:numFmt w:val="bullet"/>
      <w:lvlText w:val=""/>
      <w:lvlJc w:val="left"/>
      <w:pPr>
        <w:ind w:left="1800" w:hanging="360"/>
      </w:pPr>
      <w:rPr>
        <w:rFonts w:ascii="Wingdings" w:hAnsi="Wingdings" w:hint="default"/>
      </w:rPr>
    </w:lvl>
    <w:lvl w:ilvl="3" w:tplc="DB32B004">
      <w:start w:val="1"/>
      <w:numFmt w:val="bullet"/>
      <w:lvlText w:val=""/>
      <w:lvlJc w:val="left"/>
      <w:pPr>
        <w:ind w:left="2520" w:hanging="360"/>
      </w:pPr>
      <w:rPr>
        <w:rFonts w:ascii="Symbol" w:hAnsi="Symbol" w:hint="default"/>
      </w:rPr>
    </w:lvl>
    <w:lvl w:ilvl="4" w:tplc="33FCBB4A">
      <w:start w:val="1"/>
      <w:numFmt w:val="bullet"/>
      <w:lvlText w:val="o"/>
      <w:lvlJc w:val="left"/>
      <w:pPr>
        <w:ind w:left="3240" w:hanging="360"/>
      </w:pPr>
      <w:rPr>
        <w:rFonts w:ascii="Courier New" w:hAnsi="Courier New" w:hint="default"/>
      </w:rPr>
    </w:lvl>
    <w:lvl w:ilvl="5" w:tplc="9E98BF46">
      <w:start w:val="1"/>
      <w:numFmt w:val="bullet"/>
      <w:lvlText w:val=""/>
      <w:lvlJc w:val="left"/>
      <w:pPr>
        <w:ind w:left="3960" w:hanging="360"/>
      </w:pPr>
      <w:rPr>
        <w:rFonts w:ascii="Wingdings" w:hAnsi="Wingdings" w:hint="default"/>
      </w:rPr>
    </w:lvl>
    <w:lvl w:ilvl="6" w:tplc="78D4F7BC">
      <w:start w:val="1"/>
      <w:numFmt w:val="bullet"/>
      <w:lvlText w:val=""/>
      <w:lvlJc w:val="left"/>
      <w:pPr>
        <w:ind w:left="4680" w:hanging="360"/>
      </w:pPr>
      <w:rPr>
        <w:rFonts w:ascii="Symbol" w:hAnsi="Symbol" w:hint="default"/>
      </w:rPr>
    </w:lvl>
    <w:lvl w:ilvl="7" w:tplc="AD5637DC">
      <w:start w:val="1"/>
      <w:numFmt w:val="bullet"/>
      <w:lvlText w:val="o"/>
      <w:lvlJc w:val="left"/>
      <w:pPr>
        <w:ind w:left="5400" w:hanging="360"/>
      </w:pPr>
      <w:rPr>
        <w:rFonts w:ascii="Courier New" w:hAnsi="Courier New" w:hint="default"/>
      </w:rPr>
    </w:lvl>
    <w:lvl w:ilvl="8" w:tplc="7A768D3C">
      <w:start w:val="1"/>
      <w:numFmt w:val="bullet"/>
      <w:lvlText w:val=""/>
      <w:lvlJc w:val="left"/>
      <w:pPr>
        <w:ind w:left="6120" w:hanging="360"/>
      </w:pPr>
      <w:rPr>
        <w:rFonts w:ascii="Wingdings" w:hAnsi="Wingdings" w:hint="default"/>
      </w:rPr>
    </w:lvl>
  </w:abstractNum>
  <w:abstractNum w:abstractNumId="33" w15:restartNumberingAfterBreak="0">
    <w:nsid w:val="469E24FB"/>
    <w:multiLevelType w:val="hybridMultilevel"/>
    <w:tmpl w:val="FFFFFFFF"/>
    <w:lvl w:ilvl="0" w:tplc="8886DC7E">
      <w:start w:val="1"/>
      <w:numFmt w:val="bullet"/>
      <w:lvlText w:val=""/>
      <w:lvlJc w:val="left"/>
      <w:pPr>
        <w:ind w:left="720" w:hanging="360"/>
      </w:pPr>
      <w:rPr>
        <w:rFonts w:ascii="Wingdings" w:hAnsi="Wingdings" w:hint="default"/>
      </w:rPr>
    </w:lvl>
    <w:lvl w:ilvl="1" w:tplc="6A48C316">
      <w:start w:val="1"/>
      <w:numFmt w:val="bullet"/>
      <w:lvlText w:val="o"/>
      <w:lvlJc w:val="left"/>
      <w:pPr>
        <w:ind w:left="1440" w:hanging="360"/>
      </w:pPr>
      <w:rPr>
        <w:rFonts w:ascii="Courier New" w:hAnsi="Courier New" w:hint="default"/>
      </w:rPr>
    </w:lvl>
    <w:lvl w:ilvl="2" w:tplc="D0A00292">
      <w:start w:val="1"/>
      <w:numFmt w:val="bullet"/>
      <w:lvlText w:val=""/>
      <w:lvlJc w:val="left"/>
      <w:pPr>
        <w:ind w:left="2160" w:hanging="360"/>
      </w:pPr>
      <w:rPr>
        <w:rFonts w:ascii="Wingdings" w:hAnsi="Wingdings" w:hint="default"/>
      </w:rPr>
    </w:lvl>
    <w:lvl w:ilvl="3" w:tplc="E5A0ADEC">
      <w:start w:val="1"/>
      <w:numFmt w:val="bullet"/>
      <w:lvlText w:val=""/>
      <w:lvlJc w:val="left"/>
      <w:pPr>
        <w:ind w:left="2880" w:hanging="360"/>
      </w:pPr>
      <w:rPr>
        <w:rFonts w:ascii="Symbol" w:hAnsi="Symbol" w:hint="default"/>
      </w:rPr>
    </w:lvl>
    <w:lvl w:ilvl="4" w:tplc="B5ECD4CC">
      <w:start w:val="1"/>
      <w:numFmt w:val="bullet"/>
      <w:lvlText w:val="o"/>
      <w:lvlJc w:val="left"/>
      <w:pPr>
        <w:ind w:left="3600" w:hanging="360"/>
      </w:pPr>
      <w:rPr>
        <w:rFonts w:ascii="Courier New" w:hAnsi="Courier New" w:hint="default"/>
      </w:rPr>
    </w:lvl>
    <w:lvl w:ilvl="5" w:tplc="1C9E2A7C">
      <w:start w:val="1"/>
      <w:numFmt w:val="bullet"/>
      <w:lvlText w:val=""/>
      <w:lvlJc w:val="left"/>
      <w:pPr>
        <w:ind w:left="4320" w:hanging="360"/>
      </w:pPr>
      <w:rPr>
        <w:rFonts w:ascii="Wingdings" w:hAnsi="Wingdings" w:hint="default"/>
      </w:rPr>
    </w:lvl>
    <w:lvl w:ilvl="6" w:tplc="4B708A68">
      <w:start w:val="1"/>
      <w:numFmt w:val="bullet"/>
      <w:lvlText w:val=""/>
      <w:lvlJc w:val="left"/>
      <w:pPr>
        <w:ind w:left="5040" w:hanging="360"/>
      </w:pPr>
      <w:rPr>
        <w:rFonts w:ascii="Symbol" w:hAnsi="Symbol" w:hint="default"/>
      </w:rPr>
    </w:lvl>
    <w:lvl w:ilvl="7" w:tplc="3CCA9DEA">
      <w:start w:val="1"/>
      <w:numFmt w:val="bullet"/>
      <w:lvlText w:val="o"/>
      <w:lvlJc w:val="left"/>
      <w:pPr>
        <w:ind w:left="5760" w:hanging="360"/>
      </w:pPr>
      <w:rPr>
        <w:rFonts w:ascii="Courier New" w:hAnsi="Courier New" w:hint="default"/>
      </w:rPr>
    </w:lvl>
    <w:lvl w:ilvl="8" w:tplc="B8E25B08">
      <w:start w:val="1"/>
      <w:numFmt w:val="bullet"/>
      <w:lvlText w:val=""/>
      <w:lvlJc w:val="left"/>
      <w:pPr>
        <w:ind w:left="6480" w:hanging="360"/>
      </w:pPr>
      <w:rPr>
        <w:rFonts w:ascii="Wingdings" w:hAnsi="Wingdings" w:hint="default"/>
      </w:rPr>
    </w:lvl>
  </w:abstractNum>
  <w:abstractNum w:abstractNumId="34" w15:restartNumberingAfterBreak="0">
    <w:nsid w:val="4735F8C1"/>
    <w:multiLevelType w:val="hybridMultilevel"/>
    <w:tmpl w:val="FFFFFFFF"/>
    <w:lvl w:ilvl="0" w:tplc="E5EA062E">
      <w:start w:val="1"/>
      <w:numFmt w:val="bullet"/>
      <w:lvlText w:val=""/>
      <w:lvlJc w:val="left"/>
      <w:pPr>
        <w:ind w:left="720" w:hanging="360"/>
      </w:pPr>
      <w:rPr>
        <w:rFonts w:ascii="Wingdings" w:hAnsi="Wingdings" w:hint="default"/>
      </w:rPr>
    </w:lvl>
    <w:lvl w:ilvl="1" w:tplc="7F5C7B9A">
      <w:start w:val="1"/>
      <w:numFmt w:val="bullet"/>
      <w:lvlText w:val="o"/>
      <w:lvlJc w:val="left"/>
      <w:pPr>
        <w:ind w:left="1440" w:hanging="360"/>
      </w:pPr>
      <w:rPr>
        <w:rFonts w:ascii="Courier New" w:hAnsi="Courier New" w:hint="default"/>
      </w:rPr>
    </w:lvl>
    <w:lvl w:ilvl="2" w:tplc="55D8BDCC">
      <w:start w:val="1"/>
      <w:numFmt w:val="bullet"/>
      <w:lvlText w:val=""/>
      <w:lvlJc w:val="left"/>
      <w:pPr>
        <w:ind w:left="2160" w:hanging="360"/>
      </w:pPr>
      <w:rPr>
        <w:rFonts w:ascii="Wingdings" w:hAnsi="Wingdings" w:hint="default"/>
      </w:rPr>
    </w:lvl>
    <w:lvl w:ilvl="3" w:tplc="E3909E86">
      <w:start w:val="1"/>
      <w:numFmt w:val="bullet"/>
      <w:lvlText w:val=""/>
      <w:lvlJc w:val="left"/>
      <w:pPr>
        <w:ind w:left="2880" w:hanging="360"/>
      </w:pPr>
      <w:rPr>
        <w:rFonts w:ascii="Symbol" w:hAnsi="Symbol" w:hint="default"/>
      </w:rPr>
    </w:lvl>
    <w:lvl w:ilvl="4" w:tplc="EA4C1AD6">
      <w:start w:val="1"/>
      <w:numFmt w:val="bullet"/>
      <w:lvlText w:val="o"/>
      <w:lvlJc w:val="left"/>
      <w:pPr>
        <w:ind w:left="3600" w:hanging="360"/>
      </w:pPr>
      <w:rPr>
        <w:rFonts w:ascii="Courier New" w:hAnsi="Courier New" w:hint="default"/>
      </w:rPr>
    </w:lvl>
    <w:lvl w:ilvl="5" w:tplc="CB24DCD0">
      <w:start w:val="1"/>
      <w:numFmt w:val="bullet"/>
      <w:lvlText w:val=""/>
      <w:lvlJc w:val="left"/>
      <w:pPr>
        <w:ind w:left="4320" w:hanging="360"/>
      </w:pPr>
      <w:rPr>
        <w:rFonts w:ascii="Wingdings" w:hAnsi="Wingdings" w:hint="default"/>
      </w:rPr>
    </w:lvl>
    <w:lvl w:ilvl="6" w:tplc="B2F6378E">
      <w:start w:val="1"/>
      <w:numFmt w:val="bullet"/>
      <w:lvlText w:val=""/>
      <w:lvlJc w:val="left"/>
      <w:pPr>
        <w:ind w:left="5040" w:hanging="360"/>
      </w:pPr>
      <w:rPr>
        <w:rFonts w:ascii="Symbol" w:hAnsi="Symbol" w:hint="default"/>
      </w:rPr>
    </w:lvl>
    <w:lvl w:ilvl="7" w:tplc="946A31C8">
      <w:start w:val="1"/>
      <w:numFmt w:val="bullet"/>
      <w:lvlText w:val="o"/>
      <w:lvlJc w:val="left"/>
      <w:pPr>
        <w:ind w:left="5760" w:hanging="360"/>
      </w:pPr>
      <w:rPr>
        <w:rFonts w:ascii="Courier New" w:hAnsi="Courier New" w:hint="default"/>
      </w:rPr>
    </w:lvl>
    <w:lvl w:ilvl="8" w:tplc="49943A48">
      <w:start w:val="1"/>
      <w:numFmt w:val="bullet"/>
      <w:lvlText w:val=""/>
      <w:lvlJc w:val="left"/>
      <w:pPr>
        <w:ind w:left="6480" w:hanging="360"/>
      </w:pPr>
      <w:rPr>
        <w:rFonts w:ascii="Wingdings" w:hAnsi="Wingdings" w:hint="default"/>
      </w:rPr>
    </w:lvl>
  </w:abstractNum>
  <w:abstractNum w:abstractNumId="35" w15:restartNumberingAfterBreak="0">
    <w:nsid w:val="49A44FFD"/>
    <w:multiLevelType w:val="hybridMultilevel"/>
    <w:tmpl w:val="C1520AA6"/>
    <w:lvl w:ilvl="0" w:tplc="0C090001">
      <w:start w:val="1"/>
      <w:numFmt w:val="bullet"/>
      <w:lvlText w:val=""/>
      <w:lvlJc w:val="left"/>
      <w:pPr>
        <w:ind w:left="1020" w:hanging="360"/>
      </w:pPr>
      <w:rPr>
        <w:rFonts w:ascii="Symbol" w:hAnsi="Symbol" w:hint="default"/>
      </w:rPr>
    </w:lvl>
    <w:lvl w:ilvl="1" w:tplc="0C090003" w:tentative="1">
      <w:start w:val="1"/>
      <w:numFmt w:val="bullet"/>
      <w:lvlText w:val="o"/>
      <w:lvlJc w:val="left"/>
      <w:pPr>
        <w:ind w:left="1740" w:hanging="360"/>
      </w:pPr>
      <w:rPr>
        <w:rFonts w:ascii="Courier New" w:hAnsi="Courier New" w:cs="Courier New" w:hint="default"/>
      </w:rPr>
    </w:lvl>
    <w:lvl w:ilvl="2" w:tplc="0C090005" w:tentative="1">
      <w:start w:val="1"/>
      <w:numFmt w:val="bullet"/>
      <w:lvlText w:val=""/>
      <w:lvlJc w:val="left"/>
      <w:pPr>
        <w:ind w:left="2460" w:hanging="360"/>
      </w:pPr>
      <w:rPr>
        <w:rFonts w:ascii="Wingdings" w:hAnsi="Wingdings" w:hint="default"/>
      </w:rPr>
    </w:lvl>
    <w:lvl w:ilvl="3" w:tplc="0C090001" w:tentative="1">
      <w:start w:val="1"/>
      <w:numFmt w:val="bullet"/>
      <w:lvlText w:val=""/>
      <w:lvlJc w:val="left"/>
      <w:pPr>
        <w:ind w:left="3180" w:hanging="360"/>
      </w:pPr>
      <w:rPr>
        <w:rFonts w:ascii="Symbol" w:hAnsi="Symbol" w:hint="default"/>
      </w:rPr>
    </w:lvl>
    <w:lvl w:ilvl="4" w:tplc="0C090003" w:tentative="1">
      <w:start w:val="1"/>
      <w:numFmt w:val="bullet"/>
      <w:lvlText w:val="o"/>
      <w:lvlJc w:val="left"/>
      <w:pPr>
        <w:ind w:left="3900" w:hanging="360"/>
      </w:pPr>
      <w:rPr>
        <w:rFonts w:ascii="Courier New" w:hAnsi="Courier New" w:cs="Courier New" w:hint="default"/>
      </w:rPr>
    </w:lvl>
    <w:lvl w:ilvl="5" w:tplc="0C090005" w:tentative="1">
      <w:start w:val="1"/>
      <w:numFmt w:val="bullet"/>
      <w:lvlText w:val=""/>
      <w:lvlJc w:val="left"/>
      <w:pPr>
        <w:ind w:left="4620" w:hanging="360"/>
      </w:pPr>
      <w:rPr>
        <w:rFonts w:ascii="Wingdings" w:hAnsi="Wingdings" w:hint="default"/>
      </w:rPr>
    </w:lvl>
    <w:lvl w:ilvl="6" w:tplc="0C090001" w:tentative="1">
      <w:start w:val="1"/>
      <w:numFmt w:val="bullet"/>
      <w:lvlText w:val=""/>
      <w:lvlJc w:val="left"/>
      <w:pPr>
        <w:ind w:left="5340" w:hanging="360"/>
      </w:pPr>
      <w:rPr>
        <w:rFonts w:ascii="Symbol" w:hAnsi="Symbol" w:hint="default"/>
      </w:rPr>
    </w:lvl>
    <w:lvl w:ilvl="7" w:tplc="0C090003" w:tentative="1">
      <w:start w:val="1"/>
      <w:numFmt w:val="bullet"/>
      <w:lvlText w:val="o"/>
      <w:lvlJc w:val="left"/>
      <w:pPr>
        <w:ind w:left="6060" w:hanging="360"/>
      </w:pPr>
      <w:rPr>
        <w:rFonts w:ascii="Courier New" w:hAnsi="Courier New" w:cs="Courier New" w:hint="default"/>
      </w:rPr>
    </w:lvl>
    <w:lvl w:ilvl="8" w:tplc="0C090005" w:tentative="1">
      <w:start w:val="1"/>
      <w:numFmt w:val="bullet"/>
      <w:lvlText w:val=""/>
      <w:lvlJc w:val="left"/>
      <w:pPr>
        <w:ind w:left="6780" w:hanging="360"/>
      </w:pPr>
      <w:rPr>
        <w:rFonts w:ascii="Wingdings" w:hAnsi="Wingdings" w:hint="default"/>
      </w:rPr>
    </w:lvl>
  </w:abstractNum>
  <w:abstractNum w:abstractNumId="36" w15:restartNumberingAfterBreak="0">
    <w:nsid w:val="4AD62CBB"/>
    <w:multiLevelType w:val="hybridMultilevel"/>
    <w:tmpl w:val="8D34670C"/>
    <w:lvl w:ilvl="0" w:tplc="A4F01DCE">
      <w:start w:val="1"/>
      <w:numFmt w:val="bullet"/>
      <w:lvlText w:val=""/>
      <w:lvlJc w:val="left"/>
      <w:pPr>
        <w:ind w:left="660" w:hanging="360"/>
      </w:pPr>
      <w:rPr>
        <w:rFonts w:ascii="Symbol" w:hAnsi="Symbol" w:hint="default"/>
      </w:rPr>
    </w:lvl>
    <w:lvl w:ilvl="1" w:tplc="0C090003" w:tentative="1">
      <w:start w:val="1"/>
      <w:numFmt w:val="bullet"/>
      <w:lvlText w:val="o"/>
      <w:lvlJc w:val="left"/>
      <w:pPr>
        <w:ind w:left="1380" w:hanging="360"/>
      </w:pPr>
      <w:rPr>
        <w:rFonts w:ascii="Courier New" w:hAnsi="Courier New" w:cs="Courier New" w:hint="default"/>
      </w:rPr>
    </w:lvl>
    <w:lvl w:ilvl="2" w:tplc="0C090005" w:tentative="1">
      <w:start w:val="1"/>
      <w:numFmt w:val="bullet"/>
      <w:lvlText w:val=""/>
      <w:lvlJc w:val="left"/>
      <w:pPr>
        <w:ind w:left="2100" w:hanging="360"/>
      </w:pPr>
      <w:rPr>
        <w:rFonts w:ascii="Wingdings" w:hAnsi="Wingdings" w:hint="default"/>
      </w:rPr>
    </w:lvl>
    <w:lvl w:ilvl="3" w:tplc="0C090001" w:tentative="1">
      <w:start w:val="1"/>
      <w:numFmt w:val="bullet"/>
      <w:lvlText w:val=""/>
      <w:lvlJc w:val="left"/>
      <w:pPr>
        <w:ind w:left="2820" w:hanging="360"/>
      </w:pPr>
      <w:rPr>
        <w:rFonts w:ascii="Symbol" w:hAnsi="Symbol" w:hint="default"/>
      </w:rPr>
    </w:lvl>
    <w:lvl w:ilvl="4" w:tplc="0C090003" w:tentative="1">
      <w:start w:val="1"/>
      <w:numFmt w:val="bullet"/>
      <w:lvlText w:val="o"/>
      <w:lvlJc w:val="left"/>
      <w:pPr>
        <w:ind w:left="3540" w:hanging="360"/>
      </w:pPr>
      <w:rPr>
        <w:rFonts w:ascii="Courier New" w:hAnsi="Courier New" w:cs="Courier New" w:hint="default"/>
      </w:rPr>
    </w:lvl>
    <w:lvl w:ilvl="5" w:tplc="0C090005" w:tentative="1">
      <w:start w:val="1"/>
      <w:numFmt w:val="bullet"/>
      <w:lvlText w:val=""/>
      <w:lvlJc w:val="left"/>
      <w:pPr>
        <w:ind w:left="4260" w:hanging="360"/>
      </w:pPr>
      <w:rPr>
        <w:rFonts w:ascii="Wingdings" w:hAnsi="Wingdings" w:hint="default"/>
      </w:rPr>
    </w:lvl>
    <w:lvl w:ilvl="6" w:tplc="0C090001" w:tentative="1">
      <w:start w:val="1"/>
      <w:numFmt w:val="bullet"/>
      <w:lvlText w:val=""/>
      <w:lvlJc w:val="left"/>
      <w:pPr>
        <w:ind w:left="4980" w:hanging="360"/>
      </w:pPr>
      <w:rPr>
        <w:rFonts w:ascii="Symbol" w:hAnsi="Symbol" w:hint="default"/>
      </w:rPr>
    </w:lvl>
    <w:lvl w:ilvl="7" w:tplc="0C090003" w:tentative="1">
      <w:start w:val="1"/>
      <w:numFmt w:val="bullet"/>
      <w:lvlText w:val="o"/>
      <w:lvlJc w:val="left"/>
      <w:pPr>
        <w:ind w:left="5700" w:hanging="360"/>
      </w:pPr>
      <w:rPr>
        <w:rFonts w:ascii="Courier New" w:hAnsi="Courier New" w:cs="Courier New" w:hint="default"/>
      </w:rPr>
    </w:lvl>
    <w:lvl w:ilvl="8" w:tplc="0C090005" w:tentative="1">
      <w:start w:val="1"/>
      <w:numFmt w:val="bullet"/>
      <w:lvlText w:val=""/>
      <w:lvlJc w:val="left"/>
      <w:pPr>
        <w:ind w:left="6420" w:hanging="360"/>
      </w:pPr>
      <w:rPr>
        <w:rFonts w:ascii="Wingdings" w:hAnsi="Wingdings" w:hint="default"/>
      </w:rPr>
    </w:lvl>
  </w:abstractNum>
  <w:abstractNum w:abstractNumId="37" w15:restartNumberingAfterBreak="0">
    <w:nsid w:val="4B472FCD"/>
    <w:multiLevelType w:val="hybridMultilevel"/>
    <w:tmpl w:val="4588C640"/>
    <w:lvl w:ilvl="0" w:tplc="F4FC2C28">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8" w15:restartNumberingAfterBreak="0">
    <w:nsid w:val="4B4D0DAF"/>
    <w:multiLevelType w:val="multilevel"/>
    <w:tmpl w:val="46464098"/>
    <w:styleLink w:val="ZZQuotebullets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C8BD81E"/>
    <w:multiLevelType w:val="hybridMultilevel"/>
    <w:tmpl w:val="FFFFFFFF"/>
    <w:lvl w:ilvl="0" w:tplc="49165576">
      <w:start w:val="1"/>
      <w:numFmt w:val="bullet"/>
      <w:lvlText w:val="·"/>
      <w:lvlJc w:val="left"/>
      <w:pPr>
        <w:ind w:left="720" w:hanging="360"/>
      </w:pPr>
      <w:rPr>
        <w:rFonts w:ascii="Symbol" w:hAnsi="Symbol" w:hint="default"/>
      </w:rPr>
    </w:lvl>
    <w:lvl w:ilvl="1" w:tplc="243087C2">
      <w:start w:val="1"/>
      <w:numFmt w:val="bullet"/>
      <w:lvlText w:val="o"/>
      <w:lvlJc w:val="left"/>
      <w:pPr>
        <w:ind w:left="1440" w:hanging="360"/>
      </w:pPr>
      <w:rPr>
        <w:rFonts w:ascii="Courier New" w:hAnsi="Courier New" w:hint="default"/>
      </w:rPr>
    </w:lvl>
    <w:lvl w:ilvl="2" w:tplc="A6C43C46">
      <w:start w:val="1"/>
      <w:numFmt w:val="bullet"/>
      <w:lvlText w:val=""/>
      <w:lvlJc w:val="left"/>
      <w:pPr>
        <w:ind w:left="2160" w:hanging="360"/>
      </w:pPr>
      <w:rPr>
        <w:rFonts w:ascii="Wingdings" w:hAnsi="Wingdings" w:hint="default"/>
      </w:rPr>
    </w:lvl>
    <w:lvl w:ilvl="3" w:tplc="DC9AA9D8">
      <w:start w:val="1"/>
      <w:numFmt w:val="bullet"/>
      <w:lvlText w:val=""/>
      <w:lvlJc w:val="left"/>
      <w:pPr>
        <w:ind w:left="2880" w:hanging="360"/>
      </w:pPr>
      <w:rPr>
        <w:rFonts w:ascii="Symbol" w:hAnsi="Symbol" w:hint="default"/>
      </w:rPr>
    </w:lvl>
    <w:lvl w:ilvl="4" w:tplc="446C477A">
      <w:start w:val="1"/>
      <w:numFmt w:val="bullet"/>
      <w:lvlText w:val="o"/>
      <w:lvlJc w:val="left"/>
      <w:pPr>
        <w:ind w:left="3600" w:hanging="360"/>
      </w:pPr>
      <w:rPr>
        <w:rFonts w:ascii="Courier New" w:hAnsi="Courier New" w:hint="default"/>
      </w:rPr>
    </w:lvl>
    <w:lvl w:ilvl="5" w:tplc="617E78C6">
      <w:start w:val="1"/>
      <w:numFmt w:val="bullet"/>
      <w:lvlText w:val=""/>
      <w:lvlJc w:val="left"/>
      <w:pPr>
        <w:ind w:left="4320" w:hanging="360"/>
      </w:pPr>
      <w:rPr>
        <w:rFonts w:ascii="Wingdings" w:hAnsi="Wingdings" w:hint="default"/>
      </w:rPr>
    </w:lvl>
    <w:lvl w:ilvl="6" w:tplc="DAF8FA6C">
      <w:start w:val="1"/>
      <w:numFmt w:val="bullet"/>
      <w:lvlText w:val=""/>
      <w:lvlJc w:val="left"/>
      <w:pPr>
        <w:ind w:left="5040" w:hanging="360"/>
      </w:pPr>
      <w:rPr>
        <w:rFonts w:ascii="Symbol" w:hAnsi="Symbol" w:hint="default"/>
      </w:rPr>
    </w:lvl>
    <w:lvl w:ilvl="7" w:tplc="8D20787C">
      <w:start w:val="1"/>
      <w:numFmt w:val="bullet"/>
      <w:lvlText w:val="o"/>
      <w:lvlJc w:val="left"/>
      <w:pPr>
        <w:ind w:left="5760" w:hanging="360"/>
      </w:pPr>
      <w:rPr>
        <w:rFonts w:ascii="Courier New" w:hAnsi="Courier New" w:hint="default"/>
      </w:rPr>
    </w:lvl>
    <w:lvl w:ilvl="8" w:tplc="8ED2754A">
      <w:start w:val="1"/>
      <w:numFmt w:val="bullet"/>
      <w:lvlText w:val=""/>
      <w:lvlJc w:val="left"/>
      <w:pPr>
        <w:ind w:left="6480" w:hanging="360"/>
      </w:pPr>
      <w:rPr>
        <w:rFonts w:ascii="Wingdings" w:hAnsi="Wingdings" w:hint="default"/>
      </w:rPr>
    </w:lvl>
  </w:abstractNum>
  <w:abstractNum w:abstractNumId="40" w15:restartNumberingAfterBreak="0">
    <w:nsid w:val="4CE1494E"/>
    <w:multiLevelType w:val="multilevel"/>
    <w:tmpl w:val="FFFFFFFF"/>
    <w:lvl w:ilvl="0">
      <w:start w:val="1"/>
      <w:numFmt w:val="bullet"/>
      <w:lvlText w:val="•"/>
      <w:lvlJc w:val="left"/>
      <w:pPr>
        <w:ind w:left="284" w:hanging="284"/>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FDC19DC"/>
    <w:multiLevelType w:val="hybridMultilevel"/>
    <w:tmpl w:val="FFFFFFFF"/>
    <w:lvl w:ilvl="0" w:tplc="675ED84E">
      <w:start w:val="1"/>
      <w:numFmt w:val="bullet"/>
      <w:lvlText w:val=""/>
      <w:lvlJc w:val="left"/>
      <w:pPr>
        <w:ind w:left="360" w:hanging="360"/>
      </w:pPr>
      <w:rPr>
        <w:rFonts w:ascii="Symbol" w:hAnsi="Symbol" w:hint="default"/>
      </w:rPr>
    </w:lvl>
    <w:lvl w:ilvl="1" w:tplc="C19C22AE">
      <w:start w:val="1"/>
      <w:numFmt w:val="bullet"/>
      <w:lvlText w:val="o"/>
      <w:lvlJc w:val="left"/>
      <w:pPr>
        <w:ind w:left="1080" w:hanging="360"/>
      </w:pPr>
      <w:rPr>
        <w:rFonts w:ascii="Courier New" w:hAnsi="Courier New" w:hint="default"/>
      </w:rPr>
    </w:lvl>
    <w:lvl w:ilvl="2" w:tplc="D9A66AD4">
      <w:start w:val="1"/>
      <w:numFmt w:val="bullet"/>
      <w:lvlText w:val=""/>
      <w:lvlJc w:val="left"/>
      <w:pPr>
        <w:ind w:left="1800" w:hanging="360"/>
      </w:pPr>
      <w:rPr>
        <w:rFonts w:ascii="Wingdings" w:hAnsi="Wingdings" w:hint="default"/>
      </w:rPr>
    </w:lvl>
    <w:lvl w:ilvl="3" w:tplc="A926911A">
      <w:start w:val="1"/>
      <w:numFmt w:val="bullet"/>
      <w:lvlText w:val=""/>
      <w:lvlJc w:val="left"/>
      <w:pPr>
        <w:ind w:left="2520" w:hanging="360"/>
      </w:pPr>
      <w:rPr>
        <w:rFonts w:ascii="Symbol" w:hAnsi="Symbol" w:hint="default"/>
      </w:rPr>
    </w:lvl>
    <w:lvl w:ilvl="4" w:tplc="1E66A5DC">
      <w:start w:val="1"/>
      <w:numFmt w:val="bullet"/>
      <w:lvlText w:val="o"/>
      <w:lvlJc w:val="left"/>
      <w:pPr>
        <w:ind w:left="3240" w:hanging="360"/>
      </w:pPr>
      <w:rPr>
        <w:rFonts w:ascii="Courier New" w:hAnsi="Courier New" w:hint="default"/>
      </w:rPr>
    </w:lvl>
    <w:lvl w:ilvl="5" w:tplc="545244C4">
      <w:start w:val="1"/>
      <w:numFmt w:val="bullet"/>
      <w:lvlText w:val=""/>
      <w:lvlJc w:val="left"/>
      <w:pPr>
        <w:ind w:left="3960" w:hanging="360"/>
      </w:pPr>
      <w:rPr>
        <w:rFonts w:ascii="Wingdings" w:hAnsi="Wingdings" w:hint="default"/>
      </w:rPr>
    </w:lvl>
    <w:lvl w:ilvl="6" w:tplc="7C32F444">
      <w:start w:val="1"/>
      <w:numFmt w:val="bullet"/>
      <w:lvlText w:val=""/>
      <w:lvlJc w:val="left"/>
      <w:pPr>
        <w:ind w:left="4680" w:hanging="360"/>
      </w:pPr>
      <w:rPr>
        <w:rFonts w:ascii="Symbol" w:hAnsi="Symbol" w:hint="default"/>
      </w:rPr>
    </w:lvl>
    <w:lvl w:ilvl="7" w:tplc="6F44F392">
      <w:start w:val="1"/>
      <w:numFmt w:val="bullet"/>
      <w:lvlText w:val="o"/>
      <w:lvlJc w:val="left"/>
      <w:pPr>
        <w:ind w:left="5400" w:hanging="360"/>
      </w:pPr>
      <w:rPr>
        <w:rFonts w:ascii="Courier New" w:hAnsi="Courier New" w:hint="default"/>
      </w:rPr>
    </w:lvl>
    <w:lvl w:ilvl="8" w:tplc="D06EA472">
      <w:start w:val="1"/>
      <w:numFmt w:val="bullet"/>
      <w:lvlText w:val=""/>
      <w:lvlJc w:val="left"/>
      <w:pPr>
        <w:ind w:left="6120" w:hanging="360"/>
      </w:pPr>
      <w:rPr>
        <w:rFonts w:ascii="Wingdings" w:hAnsi="Wingdings" w:hint="default"/>
      </w:rPr>
    </w:lvl>
  </w:abstractNum>
  <w:abstractNum w:abstractNumId="42" w15:restartNumberingAfterBreak="0">
    <w:nsid w:val="511A243F"/>
    <w:multiLevelType w:val="hybridMultilevel"/>
    <w:tmpl w:val="A9CEC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1282E5B"/>
    <w:multiLevelType w:val="hybridMultilevel"/>
    <w:tmpl w:val="9430666A"/>
    <w:lvl w:ilvl="0" w:tplc="7B80762A">
      <w:start w:val="3"/>
      <w:numFmt w:val="bullet"/>
      <w:lvlText w:val="-"/>
      <w:lvlJc w:val="left"/>
      <w:pPr>
        <w:ind w:left="1004" w:hanging="360"/>
      </w:pPr>
      <w:rPr>
        <w:rFonts w:ascii="Arial" w:eastAsia="Times" w:hAnsi="Arial" w:cs="Aria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4" w15:restartNumberingAfterBreak="0">
    <w:nsid w:val="541611C2"/>
    <w:multiLevelType w:val="multilevel"/>
    <w:tmpl w:val="B632211E"/>
    <w:styleLink w:val="ZZTablebullets"/>
    <w:lvl w:ilvl="0">
      <w:start w:val="1"/>
      <w:numFmt w:val="bullet"/>
      <w:pStyle w:val="VDWCtablebullet1"/>
      <w:lvlText w:val="•"/>
      <w:lvlJc w:val="left"/>
      <w:pPr>
        <w:ind w:left="227" w:hanging="227"/>
      </w:pPr>
      <w:rPr>
        <w:rFonts w:ascii="Calibri" w:hAnsi="Calibri" w:hint="default"/>
      </w:rPr>
    </w:lvl>
    <w:lvl w:ilvl="1">
      <w:start w:val="1"/>
      <w:numFmt w:val="bullet"/>
      <w:lvlRestart w:val="0"/>
      <w:pStyle w:val="VDWC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5" w15:restartNumberingAfterBreak="0">
    <w:nsid w:val="54A0D893"/>
    <w:multiLevelType w:val="hybridMultilevel"/>
    <w:tmpl w:val="FFFFFFFF"/>
    <w:lvl w:ilvl="0" w:tplc="29002B86">
      <w:start w:val="1"/>
      <w:numFmt w:val="bullet"/>
      <w:lvlText w:val="·"/>
      <w:lvlJc w:val="left"/>
      <w:pPr>
        <w:ind w:left="720" w:hanging="360"/>
      </w:pPr>
      <w:rPr>
        <w:rFonts w:ascii="Symbol" w:hAnsi="Symbol" w:hint="default"/>
      </w:rPr>
    </w:lvl>
    <w:lvl w:ilvl="1" w:tplc="38C090C6">
      <w:start w:val="1"/>
      <w:numFmt w:val="bullet"/>
      <w:lvlText w:val="o"/>
      <w:lvlJc w:val="left"/>
      <w:pPr>
        <w:ind w:left="1440" w:hanging="360"/>
      </w:pPr>
      <w:rPr>
        <w:rFonts w:ascii="Courier New" w:hAnsi="Courier New" w:hint="default"/>
      </w:rPr>
    </w:lvl>
    <w:lvl w:ilvl="2" w:tplc="A59CF71C">
      <w:start w:val="1"/>
      <w:numFmt w:val="bullet"/>
      <w:lvlText w:val=""/>
      <w:lvlJc w:val="left"/>
      <w:pPr>
        <w:ind w:left="2160" w:hanging="360"/>
      </w:pPr>
      <w:rPr>
        <w:rFonts w:ascii="Wingdings" w:hAnsi="Wingdings" w:hint="default"/>
      </w:rPr>
    </w:lvl>
    <w:lvl w:ilvl="3" w:tplc="78501AFE">
      <w:start w:val="1"/>
      <w:numFmt w:val="bullet"/>
      <w:lvlText w:val=""/>
      <w:lvlJc w:val="left"/>
      <w:pPr>
        <w:ind w:left="2880" w:hanging="360"/>
      </w:pPr>
      <w:rPr>
        <w:rFonts w:ascii="Symbol" w:hAnsi="Symbol" w:hint="default"/>
      </w:rPr>
    </w:lvl>
    <w:lvl w:ilvl="4" w:tplc="DD78F23A">
      <w:start w:val="1"/>
      <w:numFmt w:val="bullet"/>
      <w:lvlText w:val="o"/>
      <w:lvlJc w:val="left"/>
      <w:pPr>
        <w:ind w:left="3600" w:hanging="360"/>
      </w:pPr>
      <w:rPr>
        <w:rFonts w:ascii="Courier New" w:hAnsi="Courier New" w:hint="default"/>
      </w:rPr>
    </w:lvl>
    <w:lvl w:ilvl="5" w:tplc="46048AC0">
      <w:start w:val="1"/>
      <w:numFmt w:val="bullet"/>
      <w:lvlText w:val=""/>
      <w:lvlJc w:val="left"/>
      <w:pPr>
        <w:ind w:left="4320" w:hanging="360"/>
      </w:pPr>
      <w:rPr>
        <w:rFonts w:ascii="Wingdings" w:hAnsi="Wingdings" w:hint="default"/>
      </w:rPr>
    </w:lvl>
    <w:lvl w:ilvl="6" w:tplc="755A73D4">
      <w:start w:val="1"/>
      <w:numFmt w:val="bullet"/>
      <w:lvlText w:val=""/>
      <w:lvlJc w:val="left"/>
      <w:pPr>
        <w:ind w:left="5040" w:hanging="360"/>
      </w:pPr>
      <w:rPr>
        <w:rFonts w:ascii="Symbol" w:hAnsi="Symbol" w:hint="default"/>
      </w:rPr>
    </w:lvl>
    <w:lvl w:ilvl="7" w:tplc="2D822C0A">
      <w:start w:val="1"/>
      <w:numFmt w:val="bullet"/>
      <w:lvlText w:val="o"/>
      <w:lvlJc w:val="left"/>
      <w:pPr>
        <w:ind w:left="5760" w:hanging="360"/>
      </w:pPr>
      <w:rPr>
        <w:rFonts w:ascii="Courier New" w:hAnsi="Courier New" w:hint="default"/>
      </w:rPr>
    </w:lvl>
    <w:lvl w:ilvl="8" w:tplc="D416F30A">
      <w:start w:val="1"/>
      <w:numFmt w:val="bullet"/>
      <w:lvlText w:val=""/>
      <w:lvlJc w:val="left"/>
      <w:pPr>
        <w:ind w:left="6480" w:hanging="360"/>
      </w:pPr>
      <w:rPr>
        <w:rFonts w:ascii="Wingdings" w:hAnsi="Wingdings" w:hint="default"/>
      </w:rPr>
    </w:lvl>
  </w:abstractNum>
  <w:abstractNum w:abstractNumId="46" w15:restartNumberingAfterBreak="0">
    <w:nsid w:val="54BA1E5A"/>
    <w:multiLevelType w:val="hybridMultilevel"/>
    <w:tmpl w:val="485AFEE0"/>
    <w:styleLink w:val="ZZBullets"/>
    <w:lvl w:ilvl="0" w:tplc="933E54D0">
      <w:start w:val="1"/>
      <w:numFmt w:val="bullet"/>
      <w:pStyle w:val="VDWCbullet1"/>
      <w:lvlText w:val="·"/>
      <w:lvlJc w:val="left"/>
      <w:pPr>
        <w:ind w:left="284" w:hanging="284"/>
      </w:pPr>
      <w:rPr>
        <w:rFonts w:ascii="Calibri" w:hAnsi="Calibri" w:hint="default"/>
      </w:rPr>
    </w:lvl>
    <w:lvl w:ilvl="1" w:tplc="FF54C7D4">
      <w:start w:val="1"/>
      <w:numFmt w:val="bullet"/>
      <w:lvlRestart w:val="0"/>
      <w:pStyle w:val="VDWCbullet2"/>
      <w:lvlText w:val="–"/>
      <w:lvlJc w:val="left"/>
      <w:pPr>
        <w:ind w:left="567" w:hanging="283"/>
      </w:pPr>
      <w:rPr>
        <w:rFonts w:ascii="Calibri" w:hAnsi="Calibri" w:hint="default"/>
      </w:rPr>
    </w:lvl>
    <w:lvl w:ilvl="2" w:tplc="B7F25226">
      <w:start w:val="1"/>
      <w:numFmt w:val="decimal"/>
      <w:lvlRestart w:val="0"/>
      <w:lvlText w:val=""/>
      <w:lvlJc w:val="left"/>
      <w:pPr>
        <w:ind w:left="0" w:firstLine="0"/>
      </w:pPr>
    </w:lvl>
    <w:lvl w:ilvl="3" w:tplc="13064D28">
      <w:start w:val="1"/>
      <w:numFmt w:val="decimal"/>
      <w:lvlRestart w:val="0"/>
      <w:lvlText w:val=""/>
      <w:lvlJc w:val="left"/>
      <w:pPr>
        <w:ind w:left="0" w:firstLine="0"/>
      </w:pPr>
    </w:lvl>
    <w:lvl w:ilvl="4" w:tplc="48BA8026">
      <w:start w:val="1"/>
      <w:numFmt w:val="decimal"/>
      <w:lvlRestart w:val="0"/>
      <w:lvlText w:val=""/>
      <w:lvlJc w:val="left"/>
      <w:pPr>
        <w:ind w:left="0" w:firstLine="0"/>
      </w:pPr>
    </w:lvl>
    <w:lvl w:ilvl="5" w:tplc="D0AAAA44">
      <w:start w:val="1"/>
      <w:numFmt w:val="decimal"/>
      <w:lvlRestart w:val="0"/>
      <w:lvlText w:val=""/>
      <w:lvlJc w:val="left"/>
      <w:pPr>
        <w:ind w:left="0" w:firstLine="0"/>
      </w:pPr>
    </w:lvl>
    <w:lvl w:ilvl="6" w:tplc="7D08218E">
      <w:start w:val="1"/>
      <w:numFmt w:val="decimal"/>
      <w:lvlRestart w:val="0"/>
      <w:lvlText w:val=""/>
      <w:lvlJc w:val="left"/>
      <w:pPr>
        <w:ind w:left="0" w:firstLine="0"/>
      </w:pPr>
    </w:lvl>
    <w:lvl w:ilvl="7" w:tplc="96E8C688">
      <w:start w:val="1"/>
      <w:numFmt w:val="decimal"/>
      <w:lvlRestart w:val="0"/>
      <w:lvlText w:val=""/>
      <w:lvlJc w:val="left"/>
      <w:pPr>
        <w:ind w:left="0" w:firstLine="0"/>
      </w:pPr>
    </w:lvl>
    <w:lvl w:ilvl="8" w:tplc="C3A050D2">
      <w:start w:val="1"/>
      <w:numFmt w:val="decimal"/>
      <w:lvlRestart w:val="0"/>
      <w:lvlText w:val=""/>
      <w:lvlJc w:val="left"/>
      <w:pPr>
        <w:ind w:left="0" w:firstLine="0"/>
      </w:pPr>
    </w:lvl>
  </w:abstractNum>
  <w:abstractNum w:abstractNumId="47" w15:restartNumberingAfterBreak="0">
    <w:nsid w:val="54F204F6"/>
    <w:multiLevelType w:val="hybridMultilevel"/>
    <w:tmpl w:val="FFFFFFFF"/>
    <w:lvl w:ilvl="0" w:tplc="92B000E8">
      <w:start w:val="1"/>
      <w:numFmt w:val="decimal"/>
      <w:lvlText w:val="%1."/>
      <w:lvlJc w:val="left"/>
      <w:pPr>
        <w:ind w:left="720" w:hanging="360"/>
      </w:pPr>
    </w:lvl>
    <w:lvl w:ilvl="1" w:tplc="45D089AE">
      <w:start w:val="1"/>
      <w:numFmt w:val="lowerLetter"/>
      <w:lvlText w:val="%2."/>
      <w:lvlJc w:val="left"/>
      <w:pPr>
        <w:ind w:left="1440" w:hanging="360"/>
      </w:pPr>
    </w:lvl>
    <w:lvl w:ilvl="2" w:tplc="6D14F43E">
      <w:start w:val="1"/>
      <w:numFmt w:val="lowerRoman"/>
      <w:lvlText w:val="%3."/>
      <w:lvlJc w:val="right"/>
      <w:pPr>
        <w:ind w:left="2160" w:hanging="180"/>
      </w:pPr>
    </w:lvl>
    <w:lvl w:ilvl="3" w:tplc="7AEC3FB0">
      <w:start w:val="1"/>
      <w:numFmt w:val="decimal"/>
      <w:lvlText w:val="%4."/>
      <w:lvlJc w:val="left"/>
      <w:pPr>
        <w:ind w:left="2880" w:hanging="360"/>
      </w:pPr>
    </w:lvl>
    <w:lvl w:ilvl="4" w:tplc="9F36508C">
      <w:start w:val="1"/>
      <w:numFmt w:val="lowerLetter"/>
      <w:lvlText w:val="%5."/>
      <w:lvlJc w:val="left"/>
      <w:pPr>
        <w:ind w:left="3600" w:hanging="360"/>
      </w:pPr>
    </w:lvl>
    <w:lvl w:ilvl="5" w:tplc="5AF4D0AE">
      <w:start w:val="1"/>
      <w:numFmt w:val="lowerRoman"/>
      <w:lvlText w:val="%6."/>
      <w:lvlJc w:val="right"/>
      <w:pPr>
        <w:ind w:left="4320" w:hanging="180"/>
      </w:pPr>
    </w:lvl>
    <w:lvl w:ilvl="6" w:tplc="42A8920C">
      <w:start w:val="1"/>
      <w:numFmt w:val="decimal"/>
      <w:lvlText w:val="%7."/>
      <w:lvlJc w:val="left"/>
      <w:pPr>
        <w:ind w:left="5040" w:hanging="360"/>
      </w:pPr>
    </w:lvl>
    <w:lvl w:ilvl="7" w:tplc="5762BB16">
      <w:start w:val="1"/>
      <w:numFmt w:val="lowerLetter"/>
      <w:lvlText w:val="%8."/>
      <w:lvlJc w:val="left"/>
      <w:pPr>
        <w:ind w:left="5760" w:hanging="360"/>
      </w:pPr>
    </w:lvl>
    <w:lvl w:ilvl="8" w:tplc="EE16533C">
      <w:start w:val="1"/>
      <w:numFmt w:val="lowerRoman"/>
      <w:lvlText w:val="%9."/>
      <w:lvlJc w:val="right"/>
      <w:pPr>
        <w:ind w:left="6480" w:hanging="180"/>
      </w:pPr>
    </w:lvl>
  </w:abstractNum>
  <w:abstractNum w:abstractNumId="48" w15:restartNumberingAfterBreak="0">
    <w:nsid w:val="5622137E"/>
    <w:multiLevelType w:val="hybridMultilevel"/>
    <w:tmpl w:val="DCF07902"/>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49" w15:restartNumberingAfterBreak="0">
    <w:nsid w:val="5E8F165F"/>
    <w:multiLevelType w:val="hybridMultilevel"/>
    <w:tmpl w:val="D51E9D18"/>
    <w:lvl w:ilvl="0" w:tplc="4EC8AD16">
      <w:start w:val="1"/>
      <w:numFmt w:val="bullet"/>
      <w:lvlText w:val="·"/>
      <w:lvlJc w:val="left"/>
      <w:pPr>
        <w:ind w:left="720" w:hanging="360"/>
      </w:pPr>
      <w:rPr>
        <w:rFonts w:ascii="Symbol" w:hAnsi="Symbol" w:hint="default"/>
      </w:rPr>
    </w:lvl>
    <w:lvl w:ilvl="1" w:tplc="AF782E54">
      <w:start w:val="1"/>
      <w:numFmt w:val="bullet"/>
      <w:lvlText w:val="o"/>
      <w:lvlJc w:val="left"/>
      <w:pPr>
        <w:ind w:left="1440" w:hanging="360"/>
      </w:pPr>
      <w:rPr>
        <w:rFonts w:ascii="Courier New" w:hAnsi="Courier New" w:hint="default"/>
      </w:rPr>
    </w:lvl>
    <w:lvl w:ilvl="2" w:tplc="9E6622EE">
      <w:start w:val="1"/>
      <w:numFmt w:val="bullet"/>
      <w:lvlText w:val=""/>
      <w:lvlJc w:val="left"/>
      <w:pPr>
        <w:ind w:left="2160" w:hanging="360"/>
      </w:pPr>
      <w:rPr>
        <w:rFonts w:ascii="Wingdings" w:hAnsi="Wingdings" w:hint="default"/>
      </w:rPr>
    </w:lvl>
    <w:lvl w:ilvl="3" w:tplc="4A96BD5A">
      <w:start w:val="1"/>
      <w:numFmt w:val="bullet"/>
      <w:lvlText w:val=""/>
      <w:lvlJc w:val="left"/>
      <w:pPr>
        <w:ind w:left="2880" w:hanging="360"/>
      </w:pPr>
      <w:rPr>
        <w:rFonts w:ascii="Symbol" w:hAnsi="Symbol" w:hint="default"/>
      </w:rPr>
    </w:lvl>
    <w:lvl w:ilvl="4" w:tplc="A93E3236">
      <w:start w:val="1"/>
      <w:numFmt w:val="bullet"/>
      <w:lvlText w:val="o"/>
      <w:lvlJc w:val="left"/>
      <w:pPr>
        <w:ind w:left="3600" w:hanging="360"/>
      </w:pPr>
      <w:rPr>
        <w:rFonts w:ascii="Courier New" w:hAnsi="Courier New" w:hint="default"/>
      </w:rPr>
    </w:lvl>
    <w:lvl w:ilvl="5" w:tplc="88DCBFD6">
      <w:start w:val="1"/>
      <w:numFmt w:val="bullet"/>
      <w:lvlText w:val=""/>
      <w:lvlJc w:val="left"/>
      <w:pPr>
        <w:ind w:left="4320" w:hanging="360"/>
      </w:pPr>
      <w:rPr>
        <w:rFonts w:ascii="Wingdings" w:hAnsi="Wingdings" w:hint="default"/>
      </w:rPr>
    </w:lvl>
    <w:lvl w:ilvl="6" w:tplc="2E4A5998">
      <w:start w:val="1"/>
      <w:numFmt w:val="bullet"/>
      <w:lvlText w:val=""/>
      <w:lvlJc w:val="left"/>
      <w:pPr>
        <w:ind w:left="5040" w:hanging="360"/>
      </w:pPr>
      <w:rPr>
        <w:rFonts w:ascii="Symbol" w:hAnsi="Symbol" w:hint="default"/>
      </w:rPr>
    </w:lvl>
    <w:lvl w:ilvl="7" w:tplc="7268964E">
      <w:start w:val="1"/>
      <w:numFmt w:val="bullet"/>
      <w:lvlText w:val="o"/>
      <w:lvlJc w:val="left"/>
      <w:pPr>
        <w:ind w:left="5760" w:hanging="360"/>
      </w:pPr>
      <w:rPr>
        <w:rFonts w:ascii="Courier New" w:hAnsi="Courier New" w:hint="default"/>
      </w:rPr>
    </w:lvl>
    <w:lvl w:ilvl="8" w:tplc="BD1EA1CA">
      <w:start w:val="1"/>
      <w:numFmt w:val="bullet"/>
      <w:lvlText w:val=""/>
      <w:lvlJc w:val="left"/>
      <w:pPr>
        <w:ind w:left="6480" w:hanging="360"/>
      </w:pPr>
      <w:rPr>
        <w:rFonts w:ascii="Wingdings" w:hAnsi="Wingdings" w:hint="default"/>
      </w:rPr>
    </w:lvl>
  </w:abstractNum>
  <w:abstractNum w:abstractNumId="50" w15:restartNumberingAfterBreak="0">
    <w:nsid w:val="6309259F"/>
    <w:multiLevelType w:val="multilevel"/>
    <w:tmpl w:val="13AC0B34"/>
    <w:styleLink w:val="ZZQuotebullets"/>
    <w:lvl w:ilvl="0">
      <w:start w:val="1"/>
      <w:numFmt w:val="bullet"/>
      <w:pStyle w:val="VDWCquotebullet1"/>
      <w:lvlText w:val="•"/>
      <w:lvlJc w:val="left"/>
      <w:pPr>
        <w:ind w:left="680" w:hanging="283"/>
      </w:pPr>
      <w:rPr>
        <w:rFonts w:ascii="Calibri" w:hAnsi="Calibri" w:hint="default"/>
        <w:color w:val="auto"/>
      </w:rPr>
    </w:lvl>
    <w:lvl w:ilvl="1">
      <w:start w:val="1"/>
      <w:numFmt w:val="bullet"/>
      <w:lvlRestart w:val="0"/>
      <w:pStyle w:val="VDWC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1" w15:restartNumberingAfterBreak="0">
    <w:nsid w:val="65E07F4E"/>
    <w:multiLevelType w:val="multilevel"/>
    <w:tmpl w:val="33E085CA"/>
    <w:styleLink w:val="ZZNumberslowerroman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5E83FAA"/>
    <w:multiLevelType w:val="multilevel"/>
    <w:tmpl w:val="4886AEA4"/>
    <w:styleLink w:val="CurrentList1"/>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3" w15:restartNumberingAfterBreak="0">
    <w:nsid w:val="66E40944"/>
    <w:multiLevelType w:val="hybridMultilevel"/>
    <w:tmpl w:val="3CF03B76"/>
    <w:lvl w:ilvl="0" w:tplc="86308312">
      <w:start w:val="1"/>
      <w:numFmt w:val="lowerLetter"/>
      <w:lvlText w:val="%1)"/>
      <w:lvlJc w:val="left"/>
      <w:pPr>
        <w:ind w:left="1020" w:hanging="360"/>
      </w:pPr>
    </w:lvl>
    <w:lvl w:ilvl="1" w:tplc="B56A18D0">
      <w:start w:val="1"/>
      <w:numFmt w:val="lowerLetter"/>
      <w:lvlText w:val="%2)"/>
      <w:lvlJc w:val="left"/>
      <w:pPr>
        <w:ind w:left="1020" w:hanging="360"/>
      </w:pPr>
    </w:lvl>
    <w:lvl w:ilvl="2" w:tplc="265865F8">
      <w:start w:val="1"/>
      <w:numFmt w:val="lowerLetter"/>
      <w:lvlText w:val="%3)"/>
      <w:lvlJc w:val="left"/>
      <w:pPr>
        <w:ind w:left="1020" w:hanging="360"/>
      </w:pPr>
    </w:lvl>
    <w:lvl w:ilvl="3" w:tplc="5A12BA94">
      <w:start w:val="1"/>
      <w:numFmt w:val="lowerLetter"/>
      <w:lvlText w:val="%4)"/>
      <w:lvlJc w:val="left"/>
      <w:pPr>
        <w:ind w:left="1020" w:hanging="360"/>
      </w:pPr>
    </w:lvl>
    <w:lvl w:ilvl="4" w:tplc="5A5E2CE8">
      <w:start w:val="1"/>
      <w:numFmt w:val="lowerLetter"/>
      <w:lvlText w:val="%5)"/>
      <w:lvlJc w:val="left"/>
      <w:pPr>
        <w:ind w:left="1020" w:hanging="360"/>
      </w:pPr>
    </w:lvl>
    <w:lvl w:ilvl="5" w:tplc="252448EE">
      <w:start w:val="1"/>
      <w:numFmt w:val="lowerLetter"/>
      <w:lvlText w:val="%6)"/>
      <w:lvlJc w:val="left"/>
      <w:pPr>
        <w:ind w:left="1020" w:hanging="360"/>
      </w:pPr>
    </w:lvl>
    <w:lvl w:ilvl="6" w:tplc="61E048AE">
      <w:start w:val="1"/>
      <w:numFmt w:val="lowerLetter"/>
      <w:lvlText w:val="%7)"/>
      <w:lvlJc w:val="left"/>
      <w:pPr>
        <w:ind w:left="1020" w:hanging="360"/>
      </w:pPr>
    </w:lvl>
    <w:lvl w:ilvl="7" w:tplc="D1367F1A">
      <w:start w:val="1"/>
      <w:numFmt w:val="lowerLetter"/>
      <w:lvlText w:val="%8)"/>
      <w:lvlJc w:val="left"/>
      <w:pPr>
        <w:ind w:left="1020" w:hanging="360"/>
      </w:pPr>
    </w:lvl>
    <w:lvl w:ilvl="8" w:tplc="89E0F85A">
      <w:start w:val="1"/>
      <w:numFmt w:val="lowerLetter"/>
      <w:lvlText w:val="%9)"/>
      <w:lvlJc w:val="left"/>
      <w:pPr>
        <w:ind w:left="1020" w:hanging="360"/>
      </w:pPr>
    </w:lvl>
  </w:abstractNum>
  <w:abstractNum w:abstractNumId="54" w15:restartNumberingAfterBreak="0">
    <w:nsid w:val="69FE2F29"/>
    <w:multiLevelType w:val="hybridMultilevel"/>
    <w:tmpl w:val="83F60DB4"/>
    <w:lvl w:ilvl="0" w:tplc="165E82E4">
      <w:start w:val="1"/>
      <w:numFmt w:val="bullet"/>
      <w:lvlText w:val="-"/>
      <w:lvlJc w:val="left"/>
      <w:pPr>
        <w:ind w:left="720" w:hanging="360"/>
      </w:pPr>
      <w:rPr>
        <w:rFonts w:ascii="Aptos" w:hAnsi="Aptos" w:hint="default"/>
      </w:rPr>
    </w:lvl>
    <w:lvl w:ilvl="1" w:tplc="CE42628A">
      <w:start w:val="1"/>
      <w:numFmt w:val="bullet"/>
      <w:lvlText w:val="o"/>
      <w:lvlJc w:val="left"/>
      <w:pPr>
        <w:ind w:left="1440" w:hanging="360"/>
      </w:pPr>
      <w:rPr>
        <w:rFonts w:ascii="Courier New" w:hAnsi="Courier New" w:hint="default"/>
      </w:rPr>
    </w:lvl>
    <w:lvl w:ilvl="2" w:tplc="E79E1636">
      <w:start w:val="1"/>
      <w:numFmt w:val="bullet"/>
      <w:lvlText w:val=""/>
      <w:lvlJc w:val="left"/>
      <w:pPr>
        <w:ind w:left="2160" w:hanging="360"/>
      </w:pPr>
      <w:rPr>
        <w:rFonts w:ascii="Wingdings" w:hAnsi="Wingdings" w:hint="default"/>
      </w:rPr>
    </w:lvl>
    <w:lvl w:ilvl="3" w:tplc="92960F96">
      <w:start w:val="1"/>
      <w:numFmt w:val="bullet"/>
      <w:lvlText w:val=""/>
      <w:lvlJc w:val="left"/>
      <w:pPr>
        <w:ind w:left="2880" w:hanging="360"/>
      </w:pPr>
      <w:rPr>
        <w:rFonts w:ascii="Symbol" w:hAnsi="Symbol" w:hint="default"/>
      </w:rPr>
    </w:lvl>
    <w:lvl w:ilvl="4" w:tplc="591844E8">
      <w:start w:val="1"/>
      <w:numFmt w:val="bullet"/>
      <w:lvlText w:val="o"/>
      <w:lvlJc w:val="left"/>
      <w:pPr>
        <w:ind w:left="3600" w:hanging="360"/>
      </w:pPr>
      <w:rPr>
        <w:rFonts w:ascii="Courier New" w:hAnsi="Courier New" w:hint="default"/>
      </w:rPr>
    </w:lvl>
    <w:lvl w:ilvl="5" w:tplc="D4F08054">
      <w:start w:val="1"/>
      <w:numFmt w:val="bullet"/>
      <w:lvlText w:val=""/>
      <w:lvlJc w:val="left"/>
      <w:pPr>
        <w:ind w:left="4320" w:hanging="360"/>
      </w:pPr>
      <w:rPr>
        <w:rFonts w:ascii="Wingdings" w:hAnsi="Wingdings" w:hint="default"/>
      </w:rPr>
    </w:lvl>
    <w:lvl w:ilvl="6" w:tplc="9D00B4DA">
      <w:start w:val="1"/>
      <w:numFmt w:val="bullet"/>
      <w:lvlText w:val=""/>
      <w:lvlJc w:val="left"/>
      <w:pPr>
        <w:ind w:left="5040" w:hanging="360"/>
      </w:pPr>
      <w:rPr>
        <w:rFonts w:ascii="Symbol" w:hAnsi="Symbol" w:hint="default"/>
      </w:rPr>
    </w:lvl>
    <w:lvl w:ilvl="7" w:tplc="8E08573E">
      <w:start w:val="1"/>
      <w:numFmt w:val="bullet"/>
      <w:lvlText w:val="o"/>
      <w:lvlJc w:val="left"/>
      <w:pPr>
        <w:ind w:left="5760" w:hanging="360"/>
      </w:pPr>
      <w:rPr>
        <w:rFonts w:ascii="Courier New" w:hAnsi="Courier New" w:hint="default"/>
      </w:rPr>
    </w:lvl>
    <w:lvl w:ilvl="8" w:tplc="70E47E86">
      <w:start w:val="1"/>
      <w:numFmt w:val="bullet"/>
      <w:lvlText w:val=""/>
      <w:lvlJc w:val="left"/>
      <w:pPr>
        <w:ind w:left="6480" w:hanging="360"/>
      </w:pPr>
      <w:rPr>
        <w:rFonts w:ascii="Wingdings" w:hAnsi="Wingdings" w:hint="default"/>
      </w:rPr>
    </w:lvl>
  </w:abstractNum>
  <w:abstractNum w:abstractNumId="55" w15:restartNumberingAfterBreak="0">
    <w:nsid w:val="6A591FFF"/>
    <w:multiLevelType w:val="hybridMultilevel"/>
    <w:tmpl w:val="4F807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B2C4650"/>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6B8B60A4"/>
    <w:multiLevelType w:val="hybridMultilevel"/>
    <w:tmpl w:val="FFFFFFFF"/>
    <w:lvl w:ilvl="0" w:tplc="3C2CAE80">
      <w:start w:val="1"/>
      <w:numFmt w:val="bullet"/>
      <w:lvlText w:val="·"/>
      <w:lvlJc w:val="left"/>
      <w:pPr>
        <w:ind w:left="720" w:hanging="360"/>
      </w:pPr>
      <w:rPr>
        <w:rFonts w:ascii="Symbol" w:hAnsi="Symbol" w:hint="default"/>
      </w:rPr>
    </w:lvl>
    <w:lvl w:ilvl="1" w:tplc="E252E496">
      <w:start w:val="1"/>
      <w:numFmt w:val="bullet"/>
      <w:lvlText w:val="o"/>
      <w:lvlJc w:val="left"/>
      <w:pPr>
        <w:ind w:left="1440" w:hanging="360"/>
      </w:pPr>
      <w:rPr>
        <w:rFonts w:ascii="Courier New" w:hAnsi="Courier New" w:hint="default"/>
      </w:rPr>
    </w:lvl>
    <w:lvl w:ilvl="2" w:tplc="CB3435A2">
      <w:start w:val="1"/>
      <w:numFmt w:val="bullet"/>
      <w:lvlText w:val=""/>
      <w:lvlJc w:val="left"/>
      <w:pPr>
        <w:ind w:left="2160" w:hanging="360"/>
      </w:pPr>
      <w:rPr>
        <w:rFonts w:ascii="Wingdings" w:hAnsi="Wingdings" w:hint="default"/>
      </w:rPr>
    </w:lvl>
    <w:lvl w:ilvl="3" w:tplc="F16E989C">
      <w:start w:val="1"/>
      <w:numFmt w:val="bullet"/>
      <w:lvlText w:val=""/>
      <w:lvlJc w:val="left"/>
      <w:pPr>
        <w:ind w:left="2880" w:hanging="360"/>
      </w:pPr>
      <w:rPr>
        <w:rFonts w:ascii="Symbol" w:hAnsi="Symbol" w:hint="default"/>
      </w:rPr>
    </w:lvl>
    <w:lvl w:ilvl="4" w:tplc="396E8256">
      <w:start w:val="1"/>
      <w:numFmt w:val="bullet"/>
      <w:lvlText w:val="o"/>
      <w:lvlJc w:val="left"/>
      <w:pPr>
        <w:ind w:left="3600" w:hanging="360"/>
      </w:pPr>
      <w:rPr>
        <w:rFonts w:ascii="Courier New" w:hAnsi="Courier New" w:hint="default"/>
      </w:rPr>
    </w:lvl>
    <w:lvl w:ilvl="5" w:tplc="89E8EA66">
      <w:start w:val="1"/>
      <w:numFmt w:val="bullet"/>
      <w:lvlText w:val=""/>
      <w:lvlJc w:val="left"/>
      <w:pPr>
        <w:ind w:left="4320" w:hanging="360"/>
      </w:pPr>
      <w:rPr>
        <w:rFonts w:ascii="Wingdings" w:hAnsi="Wingdings" w:hint="default"/>
      </w:rPr>
    </w:lvl>
    <w:lvl w:ilvl="6" w:tplc="D13C6294">
      <w:start w:val="1"/>
      <w:numFmt w:val="bullet"/>
      <w:lvlText w:val=""/>
      <w:lvlJc w:val="left"/>
      <w:pPr>
        <w:ind w:left="5040" w:hanging="360"/>
      </w:pPr>
      <w:rPr>
        <w:rFonts w:ascii="Symbol" w:hAnsi="Symbol" w:hint="default"/>
      </w:rPr>
    </w:lvl>
    <w:lvl w:ilvl="7" w:tplc="58AAFE5C">
      <w:start w:val="1"/>
      <w:numFmt w:val="bullet"/>
      <w:lvlText w:val="o"/>
      <w:lvlJc w:val="left"/>
      <w:pPr>
        <w:ind w:left="5760" w:hanging="360"/>
      </w:pPr>
      <w:rPr>
        <w:rFonts w:ascii="Courier New" w:hAnsi="Courier New" w:hint="default"/>
      </w:rPr>
    </w:lvl>
    <w:lvl w:ilvl="8" w:tplc="CDA49594">
      <w:start w:val="1"/>
      <w:numFmt w:val="bullet"/>
      <w:lvlText w:val=""/>
      <w:lvlJc w:val="left"/>
      <w:pPr>
        <w:ind w:left="6480" w:hanging="360"/>
      </w:pPr>
      <w:rPr>
        <w:rFonts w:ascii="Wingdings" w:hAnsi="Wingdings" w:hint="default"/>
      </w:rPr>
    </w:lvl>
  </w:abstractNum>
  <w:abstractNum w:abstractNumId="58" w15:restartNumberingAfterBreak="0">
    <w:nsid w:val="70136013"/>
    <w:multiLevelType w:val="hybridMultilevel"/>
    <w:tmpl w:val="2D068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077CBBA"/>
    <w:multiLevelType w:val="hybridMultilevel"/>
    <w:tmpl w:val="FFFFFFFF"/>
    <w:lvl w:ilvl="0" w:tplc="1B586F28">
      <w:start w:val="1"/>
      <w:numFmt w:val="bullet"/>
      <w:lvlText w:val=""/>
      <w:lvlJc w:val="left"/>
      <w:pPr>
        <w:ind w:left="720" w:hanging="360"/>
      </w:pPr>
      <w:rPr>
        <w:rFonts w:ascii="Wingdings" w:hAnsi="Wingdings" w:hint="default"/>
      </w:rPr>
    </w:lvl>
    <w:lvl w:ilvl="1" w:tplc="B97450F4">
      <w:start w:val="1"/>
      <w:numFmt w:val="bullet"/>
      <w:lvlText w:val="o"/>
      <w:lvlJc w:val="left"/>
      <w:pPr>
        <w:ind w:left="1440" w:hanging="360"/>
      </w:pPr>
      <w:rPr>
        <w:rFonts w:ascii="Courier New" w:hAnsi="Courier New" w:hint="default"/>
      </w:rPr>
    </w:lvl>
    <w:lvl w:ilvl="2" w:tplc="04FCA886">
      <w:start w:val="1"/>
      <w:numFmt w:val="bullet"/>
      <w:lvlText w:val=""/>
      <w:lvlJc w:val="left"/>
      <w:pPr>
        <w:ind w:left="2160" w:hanging="360"/>
      </w:pPr>
      <w:rPr>
        <w:rFonts w:ascii="Wingdings" w:hAnsi="Wingdings" w:hint="default"/>
      </w:rPr>
    </w:lvl>
    <w:lvl w:ilvl="3" w:tplc="C5A02ED4">
      <w:start w:val="1"/>
      <w:numFmt w:val="bullet"/>
      <w:lvlText w:val=""/>
      <w:lvlJc w:val="left"/>
      <w:pPr>
        <w:ind w:left="2880" w:hanging="360"/>
      </w:pPr>
      <w:rPr>
        <w:rFonts w:ascii="Symbol" w:hAnsi="Symbol" w:hint="default"/>
      </w:rPr>
    </w:lvl>
    <w:lvl w:ilvl="4" w:tplc="C2D6164E">
      <w:start w:val="1"/>
      <w:numFmt w:val="bullet"/>
      <w:lvlText w:val="o"/>
      <w:lvlJc w:val="left"/>
      <w:pPr>
        <w:ind w:left="3600" w:hanging="360"/>
      </w:pPr>
      <w:rPr>
        <w:rFonts w:ascii="Courier New" w:hAnsi="Courier New" w:hint="default"/>
      </w:rPr>
    </w:lvl>
    <w:lvl w:ilvl="5" w:tplc="F05C8E34">
      <w:start w:val="1"/>
      <w:numFmt w:val="bullet"/>
      <w:lvlText w:val=""/>
      <w:lvlJc w:val="left"/>
      <w:pPr>
        <w:ind w:left="4320" w:hanging="360"/>
      </w:pPr>
      <w:rPr>
        <w:rFonts w:ascii="Wingdings" w:hAnsi="Wingdings" w:hint="default"/>
      </w:rPr>
    </w:lvl>
    <w:lvl w:ilvl="6" w:tplc="FFA2836C">
      <w:start w:val="1"/>
      <w:numFmt w:val="bullet"/>
      <w:lvlText w:val=""/>
      <w:lvlJc w:val="left"/>
      <w:pPr>
        <w:ind w:left="5040" w:hanging="360"/>
      </w:pPr>
      <w:rPr>
        <w:rFonts w:ascii="Symbol" w:hAnsi="Symbol" w:hint="default"/>
      </w:rPr>
    </w:lvl>
    <w:lvl w:ilvl="7" w:tplc="40EAC644">
      <w:start w:val="1"/>
      <w:numFmt w:val="bullet"/>
      <w:lvlText w:val="o"/>
      <w:lvlJc w:val="left"/>
      <w:pPr>
        <w:ind w:left="5760" w:hanging="360"/>
      </w:pPr>
      <w:rPr>
        <w:rFonts w:ascii="Courier New" w:hAnsi="Courier New" w:hint="default"/>
      </w:rPr>
    </w:lvl>
    <w:lvl w:ilvl="8" w:tplc="C09A4C8A">
      <w:start w:val="1"/>
      <w:numFmt w:val="bullet"/>
      <w:lvlText w:val=""/>
      <w:lvlJc w:val="left"/>
      <w:pPr>
        <w:ind w:left="6480" w:hanging="360"/>
      </w:pPr>
      <w:rPr>
        <w:rFonts w:ascii="Wingdings" w:hAnsi="Wingdings" w:hint="default"/>
      </w:rPr>
    </w:lvl>
  </w:abstractNum>
  <w:abstractNum w:abstractNumId="60" w15:restartNumberingAfterBreak="0">
    <w:nsid w:val="70C916E9"/>
    <w:multiLevelType w:val="hybridMultilevel"/>
    <w:tmpl w:val="28E08214"/>
    <w:styleLink w:val="ZZTablebullets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0F64F3C"/>
    <w:multiLevelType w:val="hybridMultilevel"/>
    <w:tmpl w:val="EA32F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4BD7952"/>
    <w:multiLevelType w:val="hybridMultilevel"/>
    <w:tmpl w:val="FFFFFFFF"/>
    <w:lvl w:ilvl="0" w:tplc="077A4C44">
      <w:start w:val="1"/>
      <w:numFmt w:val="bullet"/>
      <w:lvlText w:val=""/>
      <w:lvlJc w:val="left"/>
      <w:pPr>
        <w:ind w:left="720" w:hanging="360"/>
      </w:pPr>
      <w:rPr>
        <w:rFonts w:ascii="Symbol" w:hAnsi="Symbol" w:hint="default"/>
      </w:rPr>
    </w:lvl>
    <w:lvl w:ilvl="1" w:tplc="42448C7A">
      <w:start w:val="1"/>
      <w:numFmt w:val="bullet"/>
      <w:lvlText w:val="o"/>
      <w:lvlJc w:val="left"/>
      <w:pPr>
        <w:ind w:left="1440" w:hanging="360"/>
      </w:pPr>
      <w:rPr>
        <w:rFonts w:ascii="Courier New" w:hAnsi="Courier New" w:hint="default"/>
      </w:rPr>
    </w:lvl>
    <w:lvl w:ilvl="2" w:tplc="A6C8E2E0">
      <w:start w:val="1"/>
      <w:numFmt w:val="bullet"/>
      <w:lvlText w:val=""/>
      <w:lvlJc w:val="left"/>
      <w:pPr>
        <w:ind w:left="2160" w:hanging="360"/>
      </w:pPr>
      <w:rPr>
        <w:rFonts w:ascii="Wingdings" w:hAnsi="Wingdings" w:hint="default"/>
      </w:rPr>
    </w:lvl>
    <w:lvl w:ilvl="3" w:tplc="6C84606E">
      <w:start w:val="1"/>
      <w:numFmt w:val="bullet"/>
      <w:lvlText w:val=""/>
      <w:lvlJc w:val="left"/>
      <w:pPr>
        <w:ind w:left="2880" w:hanging="360"/>
      </w:pPr>
      <w:rPr>
        <w:rFonts w:ascii="Symbol" w:hAnsi="Symbol" w:hint="default"/>
      </w:rPr>
    </w:lvl>
    <w:lvl w:ilvl="4" w:tplc="F89625FE">
      <w:start w:val="1"/>
      <w:numFmt w:val="bullet"/>
      <w:lvlText w:val="o"/>
      <w:lvlJc w:val="left"/>
      <w:pPr>
        <w:ind w:left="3600" w:hanging="360"/>
      </w:pPr>
      <w:rPr>
        <w:rFonts w:ascii="Courier New" w:hAnsi="Courier New" w:hint="default"/>
      </w:rPr>
    </w:lvl>
    <w:lvl w:ilvl="5" w:tplc="FC6EB3DE">
      <w:start w:val="1"/>
      <w:numFmt w:val="bullet"/>
      <w:lvlText w:val=""/>
      <w:lvlJc w:val="left"/>
      <w:pPr>
        <w:ind w:left="4320" w:hanging="360"/>
      </w:pPr>
      <w:rPr>
        <w:rFonts w:ascii="Wingdings" w:hAnsi="Wingdings" w:hint="default"/>
      </w:rPr>
    </w:lvl>
    <w:lvl w:ilvl="6" w:tplc="D936819C">
      <w:start w:val="1"/>
      <w:numFmt w:val="bullet"/>
      <w:lvlText w:val=""/>
      <w:lvlJc w:val="left"/>
      <w:pPr>
        <w:ind w:left="5040" w:hanging="360"/>
      </w:pPr>
      <w:rPr>
        <w:rFonts w:ascii="Symbol" w:hAnsi="Symbol" w:hint="default"/>
      </w:rPr>
    </w:lvl>
    <w:lvl w:ilvl="7" w:tplc="BD760BE8">
      <w:start w:val="1"/>
      <w:numFmt w:val="bullet"/>
      <w:lvlText w:val="o"/>
      <w:lvlJc w:val="left"/>
      <w:pPr>
        <w:ind w:left="5760" w:hanging="360"/>
      </w:pPr>
      <w:rPr>
        <w:rFonts w:ascii="Courier New" w:hAnsi="Courier New" w:hint="default"/>
      </w:rPr>
    </w:lvl>
    <w:lvl w:ilvl="8" w:tplc="2E780DFC">
      <w:start w:val="1"/>
      <w:numFmt w:val="bullet"/>
      <w:lvlText w:val=""/>
      <w:lvlJc w:val="left"/>
      <w:pPr>
        <w:ind w:left="6480" w:hanging="360"/>
      </w:pPr>
      <w:rPr>
        <w:rFonts w:ascii="Wingdings" w:hAnsi="Wingdings" w:hint="default"/>
      </w:rPr>
    </w:lvl>
  </w:abstractNum>
  <w:abstractNum w:abstractNumId="63" w15:restartNumberingAfterBreak="0">
    <w:nsid w:val="79BD7B47"/>
    <w:multiLevelType w:val="multilevel"/>
    <w:tmpl w:val="0B26F15E"/>
    <w:styleLink w:val="ZZBullets4"/>
    <w:lvl w:ilvl="0">
      <w:start w:val="1"/>
      <w:numFmt w:val="bullet"/>
      <w:lvlText w:val="•"/>
      <w:lvlJc w:val="left"/>
      <w:pPr>
        <w:ind w:left="284" w:hanging="284"/>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7D395631"/>
    <w:multiLevelType w:val="multilevel"/>
    <w:tmpl w:val="B246AC1A"/>
    <w:styleLink w:val="ZZNumbersloweralpha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E985F3B"/>
    <w:multiLevelType w:val="hybridMultilevel"/>
    <w:tmpl w:val="24AC4ECC"/>
    <w:lvl w:ilvl="0" w:tplc="85C8DF3A">
      <w:start w:val="1"/>
      <w:numFmt w:val="none"/>
      <w:pStyle w:val="1Numberdigitrestart"/>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97603660">
    <w:abstractNumId w:val="10"/>
  </w:num>
  <w:num w:numId="2" w16cid:durableId="896472943">
    <w:abstractNumId w:val="1"/>
  </w:num>
  <w:num w:numId="3" w16cid:durableId="1989168256">
    <w:abstractNumId w:val="2"/>
  </w:num>
  <w:num w:numId="4" w16cid:durableId="1512258154">
    <w:abstractNumId w:val="54"/>
  </w:num>
  <w:num w:numId="5" w16cid:durableId="77484484">
    <w:abstractNumId w:val="63"/>
  </w:num>
  <w:num w:numId="6" w16cid:durableId="325212539">
    <w:abstractNumId w:val="59"/>
  </w:num>
  <w:num w:numId="7" w16cid:durableId="467477392">
    <w:abstractNumId w:val="8"/>
  </w:num>
  <w:num w:numId="8" w16cid:durableId="708531324">
    <w:abstractNumId w:val="41"/>
  </w:num>
  <w:num w:numId="9" w16cid:durableId="2127844865">
    <w:abstractNumId w:val="28"/>
  </w:num>
  <w:num w:numId="10" w16cid:durableId="1811946431">
    <w:abstractNumId w:val="16"/>
  </w:num>
  <w:num w:numId="11" w16cid:durableId="1193302643">
    <w:abstractNumId w:val="3"/>
  </w:num>
  <w:num w:numId="12" w16cid:durableId="626593231">
    <w:abstractNumId w:val="34"/>
  </w:num>
  <w:num w:numId="13" w16cid:durableId="1458527024">
    <w:abstractNumId w:val="13"/>
  </w:num>
  <w:num w:numId="14" w16cid:durableId="1473212311">
    <w:abstractNumId w:val="24"/>
  </w:num>
  <w:num w:numId="15" w16cid:durableId="58604342">
    <w:abstractNumId w:val="11"/>
  </w:num>
  <w:num w:numId="16" w16cid:durableId="71316322">
    <w:abstractNumId w:val="33"/>
  </w:num>
  <w:num w:numId="17" w16cid:durableId="569732098">
    <w:abstractNumId w:val="32"/>
  </w:num>
  <w:num w:numId="18" w16cid:durableId="1013843345">
    <w:abstractNumId w:val="14"/>
  </w:num>
  <w:num w:numId="19" w16cid:durableId="917907431">
    <w:abstractNumId w:val="46"/>
    <w:lvlOverride w:ilvl="0">
      <w:lvl w:ilvl="0" w:tplc="933E54D0">
        <w:numFmt w:val="bullet"/>
        <w:pStyle w:val="VDWCbullet1"/>
        <w:lvlText w:val="•"/>
        <w:lvlJc w:val="left"/>
        <w:pPr>
          <w:ind w:left="284" w:hanging="284"/>
        </w:pPr>
        <w:rPr>
          <w:rFonts w:ascii="Calibri" w:hAnsi="Calibri" w:hint="default"/>
          <w:strike w:val="0"/>
        </w:rPr>
      </w:lvl>
    </w:lvlOverride>
  </w:num>
  <w:num w:numId="20" w16cid:durableId="1465928201">
    <w:abstractNumId w:val="27"/>
  </w:num>
  <w:num w:numId="21" w16cid:durableId="1961036659">
    <w:abstractNumId w:val="4"/>
  </w:num>
  <w:num w:numId="22" w16cid:durableId="1211845559">
    <w:abstractNumId w:val="30"/>
  </w:num>
  <w:num w:numId="23" w16cid:durableId="1523590114">
    <w:abstractNumId w:val="50"/>
  </w:num>
  <w:num w:numId="24" w16cid:durableId="1891571322">
    <w:abstractNumId w:val="44"/>
  </w:num>
  <w:num w:numId="25" w16cid:durableId="378626560">
    <w:abstractNumId w:val="19"/>
  </w:num>
  <w:num w:numId="26" w16cid:durableId="930813946">
    <w:abstractNumId w:val="64"/>
  </w:num>
  <w:num w:numId="27" w16cid:durableId="1993220419">
    <w:abstractNumId w:val="51"/>
  </w:num>
  <w:num w:numId="28" w16cid:durableId="1047069645">
    <w:abstractNumId w:val="38"/>
  </w:num>
  <w:num w:numId="29" w16cid:durableId="763918550">
    <w:abstractNumId w:val="60"/>
  </w:num>
  <w:num w:numId="30" w16cid:durableId="560530245">
    <w:abstractNumId w:val="56"/>
  </w:num>
  <w:num w:numId="31" w16cid:durableId="971904621">
    <w:abstractNumId w:val="65"/>
  </w:num>
  <w:num w:numId="32" w16cid:durableId="1653289130">
    <w:abstractNumId w:val="15"/>
  </w:num>
  <w:num w:numId="33" w16cid:durableId="1779833754">
    <w:abstractNumId w:val="18"/>
  </w:num>
  <w:num w:numId="34" w16cid:durableId="516432862">
    <w:abstractNumId w:val="52"/>
  </w:num>
  <w:num w:numId="35" w16cid:durableId="536088524">
    <w:abstractNumId w:val="23"/>
  </w:num>
  <w:num w:numId="36" w16cid:durableId="987785843">
    <w:abstractNumId w:val="39"/>
  </w:num>
  <w:num w:numId="37" w16cid:durableId="790519740">
    <w:abstractNumId w:val="47"/>
  </w:num>
  <w:num w:numId="38" w16cid:durableId="306856920">
    <w:abstractNumId w:val="0"/>
  </w:num>
  <w:num w:numId="39" w16cid:durableId="1096559560">
    <w:abstractNumId w:val="48"/>
  </w:num>
  <w:num w:numId="40" w16cid:durableId="417333821">
    <w:abstractNumId w:val="6"/>
  </w:num>
  <w:num w:numId="41" w16cid:durableId="1367408842">
    <w:abstractNumId w:val="46"/>
  </w:num>
  <w:num w:numId="42" w16cid:durableId="1932932476">
    <w:abstractNumId w:val="5"/>
  </w:num>
  <w:num w:numId="43" w16cid:durableId="1115169984">
    <w:abstractNumId w:val="22"/>
  </w:num>
  <w:num w:numId="44" w16cid:durableId="1120879225">
    <w:abstractNumId w:val="46"/>
  </w:num>
  <w:num w:numId="45" w16cid:durableId="1532376779">
    <w:abstractNumId w:val="17"/>
  </w:num>
  <w:num w:numId="46" w16cid:durableId="1216358551">
    <w:abstractNumId w:val="7"/>
  </w:num>
  <w:num w:numId="47" w16cid:durableId="342439357">
    <w:abstractNumId w:val="42"/>
  </w:num>
  <w:num w:numId="48" w16cid:durableId="1041054139">
    <w:abstractNumId w:val="58"/>
  </w:num>
  <w:num w:numId="49" w16cid:durableId="177935052">
    <w:abstractNumId w:val="49"/>
  </w:num>
  <w:num w:numId="50" w16cid:durableId="1078133336">
    <w:abstractNumId w:val="45"/>
  </w:num>
  <w:num w:numId="51" w16cid:durableId="1103309121">
    <w:abstractNumId w:val="57"/>
  </w:num>
  <w:num w:numId="52" w16cid:durableId="2133596563">
    <w:abstractNumId w:val="40"/>
  </w:num>
  <w:num w:numId="53" w16cid:durableId="811599355">
    <w:abstractNumId w:val="62"/>
  </w:num>
  <w:num w:numId="54" w16cid:durableId="847207864">
    <w:abstractNumId w:val="20"/>
  </w:num>
  <w:num w:numId="55" w16cid:durableId="878736753">
    <w:abstractNumId w:val="26"/>
  </w:num>
  <w:num w:numId="56" w16cid:durableId="1149446084">
    <w:abstractNumId w:val="25"/>
  </w:num>
  <w:num w:numId="57" w16cid:durableId="609632814">
    <w:abstractNumId w:val="12"/>
  </w:num>
  <w:num w:numId="58" w16cid:durableId="710883763">
    <w:abstractNumId w:val="35"/>
  </w:num>
  <w:num w:numId="59" w16cid:durableId="447742456">
    <w:abstractNumId w:val="53"/>
  </w:num>
  <w:num w:numId="60" w16cid:durableId="991786920">
    <w:abstractNumId w:val="29"/>
  </w:num>
  <w:num w:numId="61" w16cid:durableId="1717847850">
    <w:abstractNumId w:val="55"/>
  </w:num>
  <w:num w:numId="62" w16cid:durableId="749231280">
    <w:abstractNumId w:val="9"/>
  </w:num>
  <w:num w:numId="63" w16cid:durableId="888802909">
    <w:abstractNumId w:val="21"/>
  </w:num>
  <w:num w:numId="64" w16cid:durableId="955713944">
    <w:abstractNumId w:val="46"/>
    <w:lvlOverride w:ilvl="0">
      <w:lvl w:ilvl="0" w:tplc="933E54D0">
        <w:numFmt w:val="bullet"/>
        <w:pStyle w:val="VDWCbullet1"/>
        <w:lvlText w:val="•"/>
        <w:lvlJc w:val="left"/>
        <w:pPr>
          <w:ind w:left="284" w:hanging="284"/>
        </w:pPr>
        <w:rPr>
          <w:rFonts w:ascii="Calibri" w:hAnsi="Calibri" w:hint="default"/>
          <w:strike w:val="0"/>
        </w:rPr>
      </w:lvl>
    </w:lvlOverride>
  </w:num>
  <w:num w:numId="65" w16cid:durableId="1385526449">
    <w:abstractNumId w:val="46"/>
    <w:lvlOverride w:ilvl="0">
      <w:lvl w:ilvl="0" w:tplc="933E54D0">
        <w:numFmt w:val="bullet"/>
        <w:pStyle w:val="VDWCbullet1"/>
        <w:lvlText w:val="•"/>
        <w:lvlJc w:val="left"/>
        <w:pPr>
          <w:ind w:left="284" w:hanging="284"/>
        </w:pPr>
        <w:rPr>
          <w:rFonts w:ascii="Calibri" w:hAnsi="Calibri" w:hint="default"/>
          <w:strike w:val="0"/>
        </w:rPr>
      </w:lvl>
    </w:lvlOverride>
  </w:num>
  <w:num w:numId="66" w16cid:durableId="17586443">
    <w:abstractNumId w:val="36"/>
  </w:num>
  <w:num w:numId="67" w16cid:durableId="1227959669">
    <w:abstractNumId w:val="31"/>
  </w:num>
  <w:num w:numId="68" w16cid:durableId="2136098169">
    <w:abstractNumId w:val="37"/>
  </w:num>
  <w:num w:numId="69" w16cid:durableId="794640606">
    <w:abstractNumId w:val="43"/>
  </w:num>
  <w:num w:numId="70" w16cid:durableId="130683227">
    <w:abstractNumId w:val="61"/>
  </w:num>
  <w:num w:numId="71" w16cid:durableId="1209999535">
    <w:abstractNumId w:val="44"/>
  </w:num>
  <w:num w:numId="72" w16cid:durableId="1053507931">
    <w:abstractNumId w:val="44"/>
  </w:num>
  <w:num w:numId="73" w16cid:durableId="1267008286">
    <w:abstractNumId w:val="4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6A7"/>
    <w:rsid w:val="00000692"/>
    <w:rsid w:val="00000B8B"/>
    <w:rsid w:val="00000D8E"/>
    <w:rsid w:val="00000FBC"/>
    <w:rsid w:val="00001964"/>
    <w:rsid w:val="0000211C"/>
    <w:rsid w:val="000022AB"/>
    <w:rsid w:val="0000259F"/>
    <w:rsid w:val="0000279F"/>
    <w:rsid w:val="00002883"/>
    <w:rsid w:val="00002990"/>
    <w:rsid w:val="00002A28"/>
    <w:rsid w:val="00003123"/>
    <w:rsid w:val="00003991"/>
    <w:rsid w:val="00003E15"/>
    <w:rsid w:val="0000469C"/>
    <w:rsid w:val="000048AC"/>
    <w:rsid w:val="00004A80"/>
    <w:rsid w:val="00004CDB"/>
    <w:rsid w:val="000056DA"/>
    <w:rsid w:val="000058FF"/>
    <w:rsid w:val="00005CB8"/>
    <w:rsid w:val="0000641F"/>
    <w:rsid w:val="000067A2"/>
    <w:rsid w:val="00006EF5"/>
    <w:rsid w:val="0000713B"/>
    <w:rsid w:val="00007281"/>
    <w:rsid w:val="000076B8"/>
    <w:rsid w:val="00007D8B"/>
    <w:rsid w:val="00007F20"/>
    <w:rsid w:val="0001078D"/>
    <w:rsid w:val="000111BA"/>
    <w:rsid w:val="000118E0"/>
    <w:rsid w:val="00011B20"/>
    <w:rsid w:val="00011BC8"/>
    <w:rsid w:val="00011F2A"/>
    <w:rsid w:val="00012563"/>
    <w:rsid w:val="00012F9F"/>
    <w:rsid w:val="00013069"/>
    <w:rsid w:val="000134D5"/>
    <w:rsid w:val="00013BCC"/>
    <w:rsid w:val="00013F5B"/>
    <w:rsid w:val="000143BB"/>
    <w:rsid w:val="000145F5"/>
    <w:rsid w:val="00014804"/>
    <w:rsid w:val="00014ADA"/>
    <w:rsid w:val="00014FC4"/>
    <w:rsid w:val="0001595A"/>
    <w:rsid w:val="00015C9B"/>
    <w:rsid w:val="0001603E"/>
    <w:rsid w:val="000161B9"/>
    <w:rsid w:val="000166F2"/>
    <w:rsid w:val="0001680C"/>
    <w:rsid w:val="000168AC"/>
    <w:rsid w:val="00016B02"/>
    <w:rsid w:val="0001778A"/>
    <w:rsid w:val="0001795A"/>
    <w:rsid w:val="00017BD5"/>
    <w:rsid w:val="00020618"/>
    <w:rsid w:val="00020AAB"/>
    <w:rsid w:val="00020DAF"/>
    <w:rsid w:val="00021B38"/>
    <w:rsid w:val="00021D11"/>
    <w:rsid w:val="00022036"/>
    <w:rsid w:val="000223A4"/>
    <w:rsid w:val="000223E5"/>
    <w:rsid w:val="0002243E"/>
    <w:rsid w:val="00022641"/>
    <w:rsid w:val="00022A85"/>
    <w:rsid w:val="00022B6E"/>
    <w:rsid w:val="00022E60"/>
    <w:rsid w:val="00022EF9"/>
    <w:rsid w:val="00023029"/>
    <w:rsid w:val="00023FBD"/>
    <w:rsid w:val="0002435F"/>
    <w:rsid w:val="000247C6"/>
    <w:rsid w:val="00025069"/>
    <w:rsid w:val="000253FE"/>
    <w:rsid w:val="0002567C"/>
    <w:rsid w:val="00025D57"/>
    <w:rsid w:val="0002613F"/>
    <w:rsid w:val="000263B7"/>
    <w:rsid w:val="00026A7E"/>
    <w:rsid w:val="00026C19"/>
    <w:rsid w:val="00026D6B"/>
    <w:rsid w:val="00027172"/>
    <w:rsid w:val="000272D4"/>
    <w:rsid w:val="00027510"/>
    <w:rsid w:val="000279A8"/>
    <w:rsid w:val="00027A17"/>
    <w:rsid w:val="00027A86"/>
    <w:rsid w:val="00027AC0"/>
    <w:rsid w:val="00027C6A"/>
    <w:rsid w:val="00027DC6"/>
    <w:rsid w:val="00028E49"/>
    <w:rsid w:val="00030343"/>
    <w:rsid w:val="00030630"/>
    <w:rsid w:val="00030B6F"/>
    <w:rsid w:val="00030D1E"/>
    <w:rsid w:val="00031176"/>
    <w:rsid w:val="00031263"/>
    <w:rsid w:val="00031371"/>
    <w:rsid w:val="00031642"/>
    <w:rsid w:val="000318EB"/>
    <w:rsid w:val="00031B05"/>
    <w:rsid w:val="000321FB"/>
    <w:rsid w:val="00032314"/>
    <w:rsid w:val="000329DC"/>
    <w:rsid w:val="00032BCD"/>
    <w:rsid w:val="00032DF6"/>
    <w:rsid w:val="00032E96"/>
    <w:rsid w:val="000334B1"/>
    <w:rsid w:val="00033618"/>
    <w:rsid w:val="00033A2A"/>
    <w:rsid w:val="00033B41"/>
    <w:rsid w:val="00033C03"/>
    <w:rsid w:val="000342F2"/>
    <w:rsid w:val="00034CF8"/>
    <w:rsid w:val="00034DE8"/>
    <w:rsid w:val="00034F4E"/>
    <w:rsid w:val="00035CBD"/>
    <w:rsid w:val="000365DD"/>
    <w:rsid w:val="000366E3"/>
    <w:rsid w:val="00036D2D"/>
    <w:rsid w:val="00036E29"/>
    <w:rsid w:val="00036EB4"/>
    <w:rsid w:val="00036FAF"/>
    <w:rsid w:val="00037315"/>
    <w:rsid w:val="000379AE"/>
    <w:rsid w:val="00037C18"/>
    <w:rsid w:val="00037F4C"/>
    <w:rsid w:val="00037F8A"/>
    <w:rsid w:val="000400C8"/>
    <w:rsid w:val="0004068C"/>
    <w:rsid w:val="000409FB"/>
    <w:rsid w:val="00040C97"/>
    <w:rsid w:val="00040CA9"/>
    <w:rsid w:val="00040D4D"/>
    <w:rsid w:val="000416EB"/>
    <w:rsid w:val="000419D1"/>
    <w:rsid w:val="00041CE8"/>
    <w:rsid w:val="000424E5"/>
    <w:rsid w:val="000425B8"/>
    <w:rsid w:val="000427EB"/>
    <w:rsid w:val="00042865"/>
    <w:rsid w:val="00042B0A"/>
    <w:rsid w:val="00042B81"/>
    <w:rsid w:val="00042FE4"/>
    <w:rsid w:val="0004308E"/>
    <w:rsid w:val="000431DE"/>
    <w:rsid w:val="00043259"/>
    <w:rsid w:val="00043954"/>
    <w:rsid w:val="00043AAF"/>
    <w:rsid w:val="00044791"/>
    <w:rsid w:val="00044A78"/>
    <w:rsid w:val="00044DA1"/>
    <w:rsid w:val="0004574C"/>
    <w:rsid w:val="00045B58"/>
    <w:rsid w:val="00045F12"/>
    <w:rsid w:val="0004655A"/>
    <w:rsid w:val="0004656E"/>
    <w:rsid w:val="00046D53"/>
    <w:rsid w:val="00046E49"/>
    <w:rsid w:val="00046F89"/>
    <w:rsid w:val="0004734A"/>
    <w:rsid w:val="0004744D"/>
    <w:rsid w:val="00047450"/>
    <w:rsid w:val="00047590"/>
    <w:rsid w:val="00047989"/>
    <w:rsid w:val="00047A94"/>
    <w:rsid w:val="00047E26"/>
    <w:rsid w:val="00050162"/>
    <w:rsid w:val="00050654"/>
    <w:rsid w:val="000506EF"/>
    <w:rsid w:val="00050715"/>
    <w:rsid w:val="0005097F"/>
    <w:rsid w:val="00051012"/>
    <w:rsid w:val="0005104F"/>
    <w:rsid w:val="000518AB"/>
    <w:rsid w:val="000522E7"/>
    <w:rsid w:val="00052F13"/>
    <w:rsid w:val="000532C6"/>
    <w:rsid w:val="00053318"/>
    <w:rsid w:val="000535C1"/>
    <w:rsid w:val="00053EA6"/>
    <w:rsid w:val="00053F95"/>
    <w:rsid w:val="00054020"/>
    <w:rsid w:val="00054107"/>
    <w:rsid w:val="0005429D"/>
    <w:rsid w:val="00054519"/>
    <w:rsid w:val="00054EA3"/>
    <w:rsid w:val="00055256"/>
    <w:rsid w:val="0005587D"/>
    <w:rsid w:val="00055B60"/>
    <w:rsid w:val="00055C98"/>
    <w:rsid w:val="00055E07"/>
    <w:rsid w:val="000561B3"/>
    <w:rsid w:val="000563D4"/>
    <w:rsid w:val="0005679F"/>
    <w:rsid w:val="00056C03"/>
    <w:rsid w:val="00056EA6"/>
    <w:rsid w:val="00056F4C"/>
    <w:rsid w:val="0005764B"/>
    <w:rsid w:val="00060028"/>
    <w:rsid w:val="000600E5"/>
    <w:rsid w:val="00060BB9"/>
    <w:rsid w:val="00060E93"/>
    <w:rsid w:val="00060F14"/>
    <w:rsid w:val="00061AF0"/>
    <w:rsid w:val="00062479"/>
    <w:rsid w:val="000624E6"/>
    <w:rsid w:val="00062E2F"/>
    <w:rsid w:val="00063769"/>
    <w:rsid w:val="00063D8F"/>
    <w:rsid w:val="000640E6"/>
    <w:rsid w:val="00064120"/>
    <w:rsid w:val="00064197"/>
    <w:rsid w:val="00064338"/>
    <w:rsid w:val="00064936"/>
    <w:rsid w:val="00064B09"/>
    <w:rsid w:val="0006505A"/>
    <w:rsid w:val="00065664"/>
    <w:rsid w:val="0006590C"/>
    <w:rsid w:val="00065978"/>
    <w:rsid w:val="00065DFC"/>
    <w:rsid w:val="00065E3A"/>
    <w:rsid w:val="00065F79"/>
    <w:rsid w:val="000662B4"/>
    <w:rsid w:val="00066568"/>
    <w:rsid w:val="0006669E"/>
    <w:rsid w:val="00066705"/>
    <w:rsid w:val="00067419"/>
    <w:rsid w:val="000674BD"/>
    <w:rsid w:val="000674EC"/>
    <w:rsid w:val="00067944"/>
    <w:rsid w:val="00067AF1"/>
    <w:rsid w:val="00070622"/>
    <w:rsid w:val="00070C27"/>
    <w:rsid w:val="00070E2B"/>
    <w:rsid w:val="0007115E"/>
    <w:rsid w:val="00071A89"/>
    <w:rsid w:val="000722F3"/>
    <w:rsid w:val="000726E3"/>
    <w:rsid w:val="0007285A"/>
    <w:rsid w:val="000729B4"/>
    <w:rsid w:val="00072AB5"/>
    <w:rsid w:val="00072B92"/>
    <w:rsid w:val="00072FF0"/>
    <w:rsid w:val="00073145"/>
    <w:rsid w:val="000734F8"/>
    <w:rsid w:val="00073656"/>
    <w:rsid w:val="000736B8"/>
    <w:rsid w:val="00073B11"/>
    <w:rsid w:val="00073BF3"/>
    <w:rsid w:val="0007402E"/>
    <w:rsid w:val="000743EE"/>
    <w:rsid w:val="00074448"/>
    <w:rsid w:val="00074B91"/>
    <w:rsid w:val="00074C40"/>
    <w:rsid w:val="0007589C"/>
    <w:rsid w:val="0007596B"/>
    <w:rsid w:val="00075CFB"/>
    <w:rsid w:val="00075FE5"/>
    <w:rsid w:val="000765D4"/>
    <w:rsid w:val="00076B16"/>
    <w:rsid w:val="00076BB0"/>
    <w:rsid w:val="0007714A"/>
    <w:rsid w:val="0007718B"/>
    <w:rsid w:val="0007718D"/>
    <w:rsid w:val="000772C2"/>
    <w:rsid w:val="000809CC"/>
    <w:rsid w:val="00080DCB"/>
    <w:rsid w:val="00080ED0"/>
    <w:rsid w:val="0008119F"/>
    <w:rsid w:val="000811EA"/>
    <w:rsid w:val="00081696"/>
    <w:rsid w:val="000817CB"/>
    <w:rsid w:val="00081A6E"/>
    <w:rsid w:val="00081B2B"/>
    <w:rsid w:val="000827C5"/>
    <w:rsid w:val="00082CC2"/>
    <w:rsid w:val="00082F6B"/>
    <w:rsid w:val="000831C0"/>
    <w:rsid w:val="000832F1"/>
    <w:rsid w:val="000837F4"/>
    <w:rsid w:val="00083AAB"/>
    <w:rsid w:val="00084CFA"/>
    <w:rsid w:val="00084E20"/>
    <w:rsid w:val="000859F9"/>
    <w:rsid w:val="00085A4D"/>
    <w:rsid w:val="00085D6F"/>
    <w:rsid w:val="00085DEB"/>
    <w:rsid w:val="00086061"/>
    <w:rsid w:val="00086123"/>
    <w:rsid w:val="00086187"/>
    <w:rsid w:val="000862AB"/>
    <w:rsid w:val="00086357"/>
    <w:rsid w:val="00086AA3"/>
    <w:rsid w:val="00086AA9"/>
    <w:rsid w:val="000873EF"/>
    <w:rsid w:val="000874C2"/>
    <w:rsid w:val="0008767F"/>
    <w:rsid w:val="00087742"/>
    <w:rsid w:val="00090180"/>
    <w:rsid w:val="00090797"/>
    <w:rsid w:val="00091280"/>
    <w:rsid w:val="0009242D"/>
    <w:rsid w:val="000924B8"/>
    <w:rsid w:val="000926F8"/>
    <w:rsid w:val="000929DC"/>
    <w:rsid w:val="000932F0"/>
    <w:rsid w:val="0009365B"/>
    <w:rsid w:val="00093F9B"/>
    <w:rsid w:val="00094588"/>
    <w:rsid w:val="00094B80"/>
    <w:rsid w:val="00094BAC"/>
    <w:rsid w:val="00094DD4"/>
    <w:rsid w:val="00094F3F"/>
    <w:rsid w:val="0009519C"/>
    <w:rsid w:val="00095600"/>
    <w:rsid w:val="00095748"/>
    <w:rsid w:val="00095BF3"/>
    <w:rsid w:val="00095CBB"/>
    <w:rsid w:val="000965D2"/>
    <w:rsid w:val="00097D33"/>
    <w:rsid w:val="00097DB6"/>
    <w:rsid w:val="000A024C"/>
    <w:rsid w:val="000A02B3"/>
    <w:rsid w:val="000A02B5"/>
    <w:rsid w:val="000A0AAB"/>
    <w:rsid w:val="000A0B7A"/>
    <w:rsid w:val="000A0D3A"/>
    <w:rsid w:val="000A0E8D"/>
    <w:rsid w:val="000A1006"/>
    <w:rsid w:val="000A1282"/>
    <w:rsid w:val="000A1750"/>
    <w:rsid w:val="000A1B81"/>
    <w:rsid w:val="000A1C87"/>
    <w:rsid w:val="000A1F02"/>
    <w:rsid w:val="000A2328"/>
    <w:rsid w:val="000A23F8"/>
    <w:rsid w:val="000A25A0"/>
    <w:rsid w:val="000A2712"/>
    <w:rsid w:val="000A291F"/>
    <w:rsid w:val="000A2BF8"/>
    <w:rsid w:val="000A2C69"/>
    <w:rsid w:val="000A2C81"/>
    <w:rsid w:val="000A3323"/>
    <w:rsid w:val="000A39FE"/>
    <w:rsid w:val="000A4A68"/>
    <w:rsid w:val="000A4BC6"/>
    <w:rsid w:val="000A4D93"/>
    <w:rsid w:val="000A4DB7"/>
    <w:rsid w:val="000A4F98"/>
    <w:rsid w:val="000A57B6"/>
    <w:rsid w:val="000A5899"/>
    <w:rsid w:val="000A5F85"/>
    <w:rsid w:val="000A6233"/>
    <w:rsid w:val="000A6280"/>
    <w:rsid w:val="000A66C1"/>
    <w:rsid w:val="000A6763"/>
    <w:rsid w:val="000A68E3"/>
    <w:rsid w:val="000A6E5E"/>
    <w:rsid w:val="000A7349"/>
    <w:rsid w:val="000A7669"/>
    <w:rsid w:val="000A7998"/>
    <w:rsid w:val="000A7C64"/>
    <w:rsid w:val="000B00BF"/>
    <w:rsid w:val="000B0196"/>
    <w:rsid w:val="000B0BCE"/>
    <w:rsid w:val="000B0D61"/>
    <w:rsid w:val="000B1022"/>
    <w:rsid w:val="000B1275"/>
    <w:rsid w:val="000B12F4"/>
    <w:rsid w:val="000B178E"/>
    <w:rsid w:val="000B1881"/>
    <w:rsid w:val="000B1D92"/>
    <w:rsid w:val="000B2572"/>
    <w:rsid w:val="000B2764"/>
    <w:rsid w:val="000B31BA"/>
    <w:rsid w:val="000B31CA"/>
    <w:rsid w:val="000B3792"/>
    <w:rsid w:val="000B459A"/>
    <w:rsid w:val="000B45DF"/>
    <w:rsid w:val="000B4A99"/>
    <w:rsid w:val="000B4AAE"/>
    <w:rsid w:val="000B4DC5"/>
    <w:rsid w:val="000B4DFB"/>
    <w:rsid w:val="000B5D84"/>
    <w:rsid w:val="000B62B5"/>
    <w:rsid w:val="000B6AB8"/>
    <w:rsid w:val="000B71D3"/>
    <w:rsid w:val="000B7A43"/>
    <w:rsid w:val="000B7EB5"/>
    <w:rsid w:val="000C02FB"/>
    <w:rsid w:val="000C05BA"/>
    <w:rsid w:val="000C0843"/>
    <w:rsid w:val="000C0914"/>
    <w:rsid w:val="000C0A1D"/>
    <w:rsid w:val="000C0A50"/>
    <w:rsid w:val="000C0A63"/>
    <w:rsid w:val="000C0B81"/>
    <w:rsid w:val="000C0C8F"/>
    <w:rsid w:val="000C0CE9"/>
    <w:rsid w:val="000C0DB3"/>
    <w:rsid w:val="000C0F1E"/>
    <w:rsid w:val="000C0FF7"/>
    <w:rsid w:val="000C0FFE"/>
    <w:rsid w:val="000C19D8"/>
    <w:rsid w:val="000C1A43"/>
    <w:rsid w:val="000C2438"/>
    <w:rsid w:val="000C2467"/>
    <w:rsid w:val="000C29DD"/>
    <w:rsid w:val="000C2AD3"/>
    <w:rsid w:val="000C2BF1"/>
    <w:rsid w:val="000C2E81"/>
    <w:rsid w:val="000C3E71"/>
    <w:rsid w:val="000C424A"/>
    <w:rsid w:val="000C4270"/>
    <w:rsid w:val="000C439E"/>
    <w:rsid w:val="000C4446"/>
    <w:rsid w:val="000C449C"/>
    <w:rsid w:val="000C44AF"/>
    <w:rsid w:val="000C49B6"/>
    <w:rsid w:val="000C4C0F"/>
    <w:rsid w:val="000C4D62"/>
    <w:rsid w:val="000C5B70"/>
    <w:rsid w:val="000C5B72"/>
    <w:rsid w:val="000C5CF4"/>
    <w:rsid w:val="000C5D91"/>
    <w:rsid w:val="000C5D9D"/>
    <w:rsid w:val="000C5E38"/>
    <w:rsid w:val="000C5E86"/>
    <w:rsid w:val="000C5F17"/>
    <w:rsid w:val="000C5F39"/>
    <w:rsid w:val="000C61DE"/>
    <w:rsid w:val="000C6242"/>
    <w:rsid w:val="000C62EB"/>
    <w:rsid w:val="000C643F"/>
    <w:rsid w:val="000C64C5"/>
    <w:rsid w:val="000C66A7"/>
    <w:rsid w:val="000C68DB"/>
    <w:rsid w:val="000C6B92"/>
    <w:rsid w:val="000C70EB"/>
    <w:rsid w:val="000C7468"/>
    <w:rsid w:val="000C764E"/>
    <w:rsid w:val="000C780D"/>
    <w:rsid w:val="000C7C17"/>
    <w:rsid w:val="000C7C76"/>
    <w:rsid w:val="000C7CF3"/>
    <w:rsid w:val="000C7D38"/>
    <w:rsid w:val="000C7E10"/>
    <w:rsid w:val="000D0361"/>
    <w:rsid w:val="000D05A6"/>
    <w:rsid w:val="000D0A5C"/>
    <w:rsid w:val="000D0CA5"/>
    <w:rsid w:val="000D0D20"/>
    <w:rsid w:val="000D0E83"/>
    <w:rsid w:val="000D123C"/>
    <w:rsid w:val="000D13E9"/>
    <w:rsid w:val="000D1761"/>
    <w:rsid w:val="000D1B69"/>
    <w:rsid w:val="000D1C5A"/>
    <w:rsid w:val="000D2002"/>
    <w:rsid w:val="000D212B"/>
    <w:rsid w:val="000D21CA"/>
    <w:rsid w:val="000D2565"/>
    <w:rsid w:val="000D25C5"/>
    <w:rsid w:val="000D279A"/>
    <w:rsid w:val="000D2C32"/>
    <w:rsid w:val="000D2E3A"/>
    <w:rsid w:val="000D33B8"/>
    <w:rsid w:val="000D3898"/>
    <w:rsid w:val="000D38A4"/>
    <w:rsid w:val="000D38AF"/>
    <w:rsid w:val="000D3B61"/>
    <w:rsid w:val="000D451C"/>
    <w:rsid w:val="000D484D"/>
    <w:rsid w:val="000D4DDC"/>
    <w:rsid w:val="000D50D1"/>
    <w:rsid w:val="000D5402"/>
    <w:rsid w:val="000D591C"/>
    <w:rsid w:val="000D5A36"/>
    <w:rsid w:val="000D5F8A"/>
    <w:rsid w:val="000D60B0"/>
    <w:rsid w:val="000D6637"/>
    <w:rsid w:val="000D6CAB"/>
    <w:rsid w:val="000D7461"/>
    <w:rsid w:val="000D7FEF"/>
    <w:rsid w:val="000E0134"/>
    <w:rsid w:val="000E0AF5"/>
    <w:rsid w:val="000E0BC7"/>
    <w:rsid w:val="000E0CB7"/>
    <w:rsid w:val="000E0E87"/>
    <w:rsid w:val="000E10BE"/>
    <w:rsid w:val="000E1F35"/>
    <w:rsid w:val="000E29E3"/>
    <w:rsid w:val="000E2B85"/>
    <w:rsid w:val="000E2DAC"/>
    <w:rsid w:val="000E343D"/>
    <w:rsid w:val="000E39C4"/>
    <w:rsid w:val="000E3A64"/>
    <w:rsid w:val="000E4098"/>
    <w:rsid w:val="000E4481"/>
    <w:rsid w:val="000E48B0"/>
    <w:rsid w:val="000E49DD"/>
    <w:rsid w:val="000E4CE7"/>
    <w:rsid w:val="000E5E96"/>
    <w:rsid w:val="000E626A"/>
    <w:rsid w:val="000E6A27"/>
    <w:rsid w:val="000E6F72"/>
    <w:rsid w:val="000E7284"/>
    <w:rsid w:val="000E7629"/>
    <w:rsid w:val="000E7EC4"/>
    <w:rsid w:val="000F0478"/>
    <w:rsid w:val="000F04B3"/>
    <w:rsid w:val="000F0A50"/>
    <w:rsid w:val="000F0D29"/>
    <w:rsid w:val="000F0F6A"/>
    <w:rsid w:val="000F1A3D"/>
    <w:rsid w:val="000F1C43"/>
    <w:rsid w:val="000F24F3"/>
    <w:rsid w:val="000F261E"/>
    <w:rsid w:val="000F263B"/>
    <w:rsid w:val="000F2BF6"/>
    <w:rsid w:val="000F2DB2"/>
    <w:rsid w:val="000F2DFA"/>
    <w:rsid w:val="000F2EBF"/>
    <w:rsid w:val="000F30D4"/>
    <w:rsid w:val="000F3418"/>
    <w:rsid w:val="000F34E4"/>
    <w:rsid w:val="000F3898"/>
    <w:rsid w:val="000F38E5"/>
    <w:rsid w:val="000F3CEB"/>
    <w:rsid w:val="000F3FB3"/>
    <w:rsid w:val="000F4277"/>
    <w:rsid w:val="000F4973"/>
    <w:rsid w:val="000F4B7E"/>
    <w:rsid w:val="000F5B60"/>
    <w:rsid w:val="000F62EC"/>
    <w:rsid w:val="000F6444"/>
    <w:rsid w:val="000F667D"/>
    <w:rsid w:val="000F7970"/>
    <w:rsid w:val="000F7CEE"/>
    <w:rsid w:val="000F7DC5"/>
    <w:rsid w:val="000FC28F"/>
    <w:rsid w:val="00100206"/>
    <w:rsid w:val="00100335"/>
    <w:rsid w:val="001009B7"/>
    <w:rsid w:val="00100B1F"/>
    <w:rsid w:val="00100E80"/>
    <w:rsid w:val="00100F3F"/>
    <w:rsid w:val="0010154D"/>
    <w:rsid w:val="001020E6"/>
    <w:rsid w:val="001023CA"/>
    <w:rsid w:val="001023E5"/>
    <w:rsid w:val="00102830"/>
    <w:rsid w:val="00102BBA"/>
    <w:rsid w:val="00102DBA"/>
    <w:rsid w:val="001031B0"/>
    <w:rsid w:val="00103224"/>
    <w:rsid w:val="00103842"/>
    <w:rsid w:val="00103D5E"/>
    <w:rsid w:val="00104643"/>
    <w:rsid w:val="0010481C"/>
    <w:rsid w:val="00104EA7"/>
    <w:rsid w:val="00104F3D"/>
    <w:rsid w:val="00104FC7"/>
    <w:rsid w:val="001053C2"/>
    <w:rsid w:val="00105E1B"/>
    <w:rsid w:val="00105FAD"/>
    <w:rsid w:val="001061B0"/>
    <w:rsid w:val="0010622E"/>
    <w:rsid w:val="00106615"/>
    <w:rsid w:val="0010661E"/>
    <w:rsid w:val="00106731"/>
    <w:rsid w:val="00106A96"/>
    <w:rsid w:val="00107233"/>
    <w:rsid w:val="001073AE"/>
    <w:rsid w:val="001077DD"/>
    <w:rsid w:val="00107847"/>
    <w:rsid w:val="00107EEE"/>
    <w:rsid w:val="0011006E"/>
    <w:rsid w:val="001105A2"/>
    <w:rsid w:val="0011104D"/>
    <w:rsid w:val="0011105F"/>
    <w:rsid w:val="00111320"/>
    <w:rsid w:val="0011155B"/>
    <w:rsid w:val="00111628"/>
    <w:rsid w:val="00111849"/>
    <w:rsid w:val="001118B3"/>
    <w:rsid w:val="00111A6A"/>
    <w:rsid w:val="00111B6E"/>
    <w:rsid w:val="00111D64"/>
    <w:rsid w:val="00112017"/>
    <w:rsid w:val="00112696"/>
    <w:rsid w:val="00112734"/>
    <w:rsid w:val="00112836"/>
    <w:rsid w:val="00112865"/>
    <w:rsid w:val="00112A09"/>
    <w:rsid w:val="00113464"/>
    <w:rsid w:val="00114141"/>
    <w:rsid w:val="0011448B"/>
    <w:rsid w:val="001147D8"/>
    <w:rsid w:val="00114EF4"/>
    <w:rsid w:val="001153BB"/>
    <w:rsid w:val="00115A43"/>
    <w:rsid w:val="00115C6D"/>
    <w:rsid w:val="00115E74"/>
    <w:rsid w:val="0011628C"/>
    <w:rsid w:val="001163AB"/>
    <w:rsid w:val="001165B8"/>
    <w:rsid w:val="00116B12"/>
    <w:rsid w:val="00116BF2"/>
    <w:rsid w:val="00116FC3"/>
    <w:rsid w:val="0011736A"/>
    <w:rsid w:val="001179ED"/>
    <w:rsid w:val="001202F5"/>
    <w:rsid w:val="001207E4"/>
    <w:rsid w:val="0012097F"/>
    <w:rsid w:val="00120A3C"/>
    <w:rsid w:val="00120C74"/>
    <w:rsid w:val="00120DD6"/>
    <w:rsid w:val="00120E5A"/>
    <w:rsid w:val="0012124B"/>
    <w:rsid w:val="0012162A"/>
    <w:rsid w:val="001216D3"/>
    <w:rsid w:val="0012186F"/>
    <w:rsid w:val="00121BF1"/>
    <w:rsid w:val="00121DE5"/>
    <w:rsid w:val="0012220D"/>
    <w:rsid w:val="0012257E"/>
    <w:rsid w:val="00122A01"/>
    <w:rsid w:val="00123B53"/>
    <w:rsid w:val="001244A9"/>
    <w:rsid w:val="001244CB"/>
    <w:rsid w:val="00124A10"/>
    <w:rsid w:val="00124E36"/>
    <w:rsid w:val="00124E9E"/>
    <w:rsid w:val="00125090"/>
    <w:rsid w:val="0012570F"/>
    <w:rsid w:val="0012574C"/>
    <w:rsid w:val="00125783"/>
    <w:rsid w:val="00125AF2"/>
    <w:rsid w:val="00126061"/>
    <w:rsid w:val="0012628D"/>
    <w:rsid w:val="00126AA1"/>
    <w:rsid w:val="00126AFD"/>
    <w:rsid w:val="00126D92"/>
    <w:rsid w:val="00126D9D"/>
    <w:rsid w:val="00127A8B"/>
    <w:rsid w:val="00127ACF"/>
    <w:rsid w:val="00127F36"/>
    <w:rsid w:val="00130420"/>
    <w:rsid w:val="0013055F"/>
    <w:rsid w:val="00130827"/>
    <w:rsid w:val="00131065"/>
    <w:rsid w:val="001313F2"/>
    <w:rsid w:val="001316A8"/>
    <w:rsid w:val="00131794"/>
    <w:rsid w:val="00131B73"/>
    <w:rsid w:val="00131BD5"/>
    <w:rsid w:val="001326B0"/>
    <w:rsid w:val="00132BE2"/>
    <w:rsid w:val="001331E0"/>
    <w:rsid w:val="00133423"/>
    <w:rsid w:val="00133B5A"/>
    <w:rsid w:val="00133BAB"/>
    <w:rsid w:val="00133BB9"/>
    <w:rsid w:val="00133CD3"/>
    <w:rsid w:val="00133EED"/>
    <w:rsid w:val="00133F33"/>
    <w:rsid w:val="0013411D"/>
    <w:rsid w:val="001343C4"/>
    <w:rsid w:val="00134BE5"/>
    <w:rsid w:val="00134FE6"/>
    <w:rsid w:val="001352EF"/>
    <w:rsid w:val="001356AB"/>
    <w:rsid w:val="00135E10"/>
    <w:rsid w:val="00136F4B"/>
    <w:rsid w:val="00137037"/>
    <w:rsid w:val="00137058"/>
    <w:rsid w:val="00137077"/>
    <w:rsid w:val="00137313"/>
    <w:rsid w:val="00137CE5"/>
    <w:rsid w:val="00137F65"/>
    <w:rsid w:val="001401AC"/>
    <w:rsid w:val="001405B4"/>
    <w:rsid w:val="00140828"/>
    <w:rsid w:val="00140BB5"/>
    <w:rsid w:val="00141242"/>
    <w:rsid w:val="00141255"/>
    <w:rsid w:val="001412D1"/>
    <w:rsid w:val="0014170D"/>
    <w:rsid w:val="00141CD2"/>
    <w:rsid w:val="001420E2"/>
    <w:rsid w:val="001423E3"/>
    <w:rsid w:val="00142E9A"/>
    <w:rsid w:val="0014302D"/>
    <w:rsid w:val="0014350F"/>
    <w:rsid w:val="001435DC"/>
    <w:rsid w:val="001438E6"/>
    <w:rsid w:val="0014392D"/>
    <w:rsid w:val="00143997"/>
    <w:rsid w:val="00143E90"/>
    <w:rsid w:val="0014407D"/>
    <w:rsid w:val="001441FA"/>
    <w:rsid w:val="00144369"/>
    <w:rsid w:val="001444FE"/>
    <w:rsid w:val="00144A9F"/>
    <w:rsid w:val="00144D41"/>
    <w:rsid w:val="001454A5"/>
    <w:rsid w:val="00145C81"/>
    <w:rsid w:val="00145CEA"/>
    <w:rsid w:val="001462A8"/>
    <w:rsid w:val="00146BBF"/>
    <w:rsid w:val="00146DEA"/>
    <w:rsid w:val="00146E42"/>
    <w:rsid w:val="00146E8A"/>
    <w:rsid w:val="001472FD"/>
    <w:rsid w:val="0014731F"/>
    <w:rsid w:val="0014749B"/>
    <w:rsid w:val="001475EA"/>
    <w:rsid w:val="001477AE"/>
    <w:rsid w:val="00147A21"/>
    <w:rsid w:val="001500D9"/>
    <w:rsid w:val="00150200"/>
    <w:rsid w:val="00150407"/>
    <w:rsid w:val="001504F5"/>
    <w:rsid w:val="0015051E"/>
    <w:rsid w:val="00150589"/>
    <w:rsid w:val="00150991"/>
    <w:rsid w:val="00150A75"/>
    <w:rsid w:val="00150B51"/>
    <w:rsid w:val="00151071"/>
    <w:rsid w:val="00151144"/>
    <w:rsid w:val="00151291"/>
    <w:rsid w:val="001514A7"/>
    <w:rsid w:val="001517BD"/>
    <w:rsid w:val="001517FA"/>
    <w:rsid w:val="00151C7A"/>
    <w:rsid w:val="00151D87"/>
    <w:rsid w:val="00151E0D"/>
    <w:rsid w:val="001521E7"/>
    <w:rsid w:val="001526D5"/>
    <w:rsid w:val="0015295A"/>
    <w:rsid w:val="00152D3A"/>
    <w:rsid w:val="00152FFB"/>
    <w:rsid w:val="001537C3"/>
    <w:rsid w:val="00153928"/>
    <w:rsid w:val="001542D3"/>
    <w:rsid w:val="0015441B"/>
    <w:rsid w:val="00154A6A"/>
    <w:rsid w:val="00154D18"/>
    <w:rsid w:val="00154FD7"/>
    <w:rsid w:val="00154FED"/>
    <w:rsid w:val="0015553E"/>
    <w:rsid w:val="00155999"/>
    <w:rsid w:val="001571A1"/>
    <w:rsid w:val="00157209"/>
    <w:rsid w:val="001607D7"/>
    <w:rsid w:val="00160A30"/>
    <w:rsid w:val="00160CB0"/>
    <w:rsid w:val="00161835"/>
    <w:rsid w:val="00161839"/>
    <w:rsid w:val="001618C4"/>
    <w:rsid w:val="00161ABE"/>
    <w:rsid w:val="00161C2E"/>
    <w:rsid w:val="00161D4C"/>
    <w:rsid w:val="00162D41"/>
    <w:rsid w:val="001635BB"/>
    <w:rsid w:val="00163769"/>
    <w:rsid w:val="00163D7E"/>
    <w:rsid w:val="0016553D"/>
    <w:rsid w:val="0016568A"/>
    <w:rsid w:val="00165A21"/>
    <w:rsid w:val="001662B3"/>
    <w:rsid w:val="001666EF"/>
    <w:rsid w:val="00167025"/>
    <w:rsid w:val="001673E0"/>
    <w:rsid w:val="0016741F"/>
    <w:rsid w:val="00167710"/>
    <w:rsid w:val="00167BC2"/>
    <w:rsid w:val="00167BF8"/>
    <w:rsid w:val="00170261"/>
    <w:rsid w:val="00170556"/>
    <w:rsid w:val="00170970"/>
    <w:rsid w:val="00170AB9"/>
    <w:rsid w:val="00170AC7"/>
    <w:rsid w:val="00170BB0"/>
    <w:rsid w:val="00170BC2"/>
    <w:rsid w:val="00170CE2"/>
    <w:rsid w:val="00170DE9"/>
    <w:rsid w:val="0017117E"/>
    <w:rsid w:val="00171AAE"/>
    <w:rsid w:val="00171EEC"/>
    <w:rsid w:val="00171F2C"/>
    <w:rsid w:val="001720CF"/>
    <w:rsid w:val="001722F4"/>
    <w:rsid w:val="0017248D"/>
    <w:rsid w:val="00172546"/>
    <w:rsid w:val="00172FF6"/>
    <w:rsid w:val="00173626"/>
    <w:rsid w:val="0017378D"/>
    <w:rsid w:val="001737AF"/>
    <w:rsid w:val="00173912"/>
    <w:rsid w:val="00173D2C"/>
    <w:rsid w:val="00173DA0"/>
    <w:rsid w:val="00173E92"/>
    <w:rsid w:val="00173FED"/>
    <w:rsid w:val="0017443C"/>
    <w:rsid w:val="00174691"/>
    <w:rsid w:val="00174ACC"/>
    <w:rsid w:val="00174CC3"/>
    <w:rsid w:val="00175181"/>
    <w:rsid w:val="00175522"/>
    <w:rsid w:val="00175851"/>
    <w:rsid w:val="00175A21"/>
    <w:rsid w:val="0017614A"/>
    <w:rsid w:val="00176C40"/>
    <w:rsid w:val="00176D3C"/>
    <w:rsid w:val="00176D7C"/>
    <w:rsid w:val="00176F99"/>
    <w:rsid w:val="001770EB"/>
    <w:rsid w:val="001777AD"/>
    <w:rsid w:val="00177A84"/>
    <w:rsid w:val="00177C94"/>
    <w:rsid w:val="00177FD0"/>
    <w:rsid w:val="001800F1"/>
    <w:rsid w:val="001802B2"/>
    <w:rsid w:val="001807E6"/>
    <w:rsid w:val="001808CC"/>
    <w:rsid w:val="00180BF6"/>
    <w:rsid w:val="001810EB"/>
    <w:rsid w:val="001813F2"/>
    <w:rsid w:val="0018177B"/>
    <w:rsid w:val="001817CD"/>
    <w:rsid w:val="00181DD9"/>
    <w:rsid w:val="001821CF"/>
    <w:rsid w:val="0018235E"/>
    <w:rsid w:val="00182478"/>
    <w:rsid w:val="00182639"/>
    <w:rsid w:val="001834B7"/>
    <w:rsid w:val="0018375C"/>
    <w:rsid w:val="001838EF"/>
    <w:rsid w:val="00183D6B"/>
    <w:rsid w:val="00183D70"/>
    <w:rsid w:val="001841CB"/>
    <w:rsid w:val="00184866"/>
    <w:rsid w:val="00184C4E"/>
    <w:rsid w:val="001853B7"/>
    <w:rsid w:val="001853CF"/>
    <w:rsid w:val="001854BB"/>
    <w:rsid w:val="00185631"/>
    <w:rsid w:val="00185AB9"/>
    <w:rsid w:val="0018606B"/>
    <w:rsid w:val="001868FC"/>
    <w:rsid w:val="00186BE1"/>
    <w:rsid w:val="00186D52"/>
    <w:rsid w:val="0018768C"/>
    <w:rsid w:val="00187812"/>
    <w:rsid w:val="00187D69"/>
    <w:rsid w:val="001911B1"/>
    <w:rsid w:val="00191206"/>
    <w:rsid w:val="0019123E"/>
    <w:rsid w:val="001916CB"/>
    <w:rsid w:val="00191A8F"/>
    <w:rsid w:val="00191E7F"/>
    <w:rsid w:val="00192789"/>
    <w:rsid w:val="001928BD"/>
    <w:rsid w:val="00192917"/>
    <w:rsid w:val="00192BA0"/>
    <w:rsid w:val="00192F1C"/>
    <w:rsid w:val="00193266"/>
    <w:rsid w:val="00193295"/>
    <w:rsid w:val="001935DE"/>
    <w:rsid w:val="00193737"/>
    <w:rsid w:val="001941EF"/>
    <w:rsid w:val="001946A3"/>
    <w:rsid w:val="00194D8D"/>
    <w:rsid w:val="00195070"/>
    <w:rsid w:val="00195074"/>
    <w:rsid w:val="001954D4"/>
    <w:rsid w:val="00195816"/>
    <w:rsid w:val="00195984"/>
    <w:rsid w:val="00195D0A"/>
    <w:rsid w:val="001962F0"/>
    <w:rsid w:val="001963EF"/>
    <w:rsid w:val="001967D2"/>
    <w:rsid w:val="00196B72"/>
    <w:rsid w:val="00196E04"/>
    <w:rsid w:val="001970A7"/>
    <w:rsid w:val="00197237"/>
    <w:rsid w:val="00197303"/>
    <w:rsid w:val="00197654"/>
    <w:rsid w:val="00197999"/>
    <w:rsid w:val="00197D52"/>
    <w:rsid w:val="00197DEF"/>
    <w:rsid w:val="001A0368"/>
    <w:rsid w:val="001A0777"/>
    <w:rsid w:val="001A1170"/>
    <w:rsid w:val="001A12D1"/>
    <w:rsid w:val="001A159D"/>
    <w:rsid w:val="001A17EA"/>
    <w:rsid w:val="001A1D17"/>
    <w:rsid w:val="001A222E"/>
    <w:rsid w:val="001A22AA"/>
    <w:rsid w:val="001A2593"/>
    <w:rsid w:val="001A263F"/>
    <w:rsid w:val="001A2AC5"/>
    <w:rsid w:val="001A2ADD"/>
    <w:rsid w:val="001A2C95"/>
    <w:rsid w:val="001A2CC7"/>
    <w:rsid w:val="001A2D5F"/>
    <w:rsid w:val="001A2FF9"/>
    <w:rsid w:val="001A311B"/>
    <w:rsid w:val="001A39E8"/>
    <w:rsid w:val="001A3C1D"/>
    <w:rsid w:val="001A3EF2"/>
    <w:rsid w:val="001A4914"/>
    <w:rsid w:val="001A49B9"/>
    <w:rsid w:val="001A4DB8"/>
    <w:rsid w:val="001A4E3A"/>
    <w:rsid w:val="001A517F"/>
    <w:rsid w:val="001A5487"/>
    <w:rsid w:val="001A5A6C"/>
    <w:rsid w:val="001A5BCC"/>
    <w:rsid w:val="001A5CBB"/>
    <w:rsid w:val="001A60BD"/>
    <w:rsid w:val="001A63D3"/>
    <w:rsid w:val="001A6C17"/>
    <w:rsid w:val="001A6D7D"/>
    <w:rsid w:val="001A75C9"/>
    <w:rsid w:val="001A7A18"/>
    <w:rsid w:val="001B016A"/>
    <w:rsid w:val="001B086A"/>
    <w:rsid w:val="001B0A86"/>
    <w:rsid w:val="001B0E90"/>
    <w:rsid w:val="001B1079"/>
    <w:rsid w:val="001B11D7"/>
    <w:rsid w:val="001B11D9"/>
    <w:rsid w:val="001B1523"/>
    <w:rsid w:val="001B1565"/>
    <w:rsid w:val="001B166D"/>
    <w:rsid w:val="001B169E"/>
    <w:rsid w:val="001B1821"/>
    <w:rsid w:val="001B1CD0"/>
    <w:rsid w:val="001B1DDB"/>
    <w:rsid w:val="001B21F7"/>
    <w:rsid w:val="001B2408"/>
    <w:rsid w:val="001B24FD"/>
    <w:rsid w:val="001B2603"/>
    <w:rsid w:val="001B28B5"/>
    <w:rsid w:val="001B2975"/>
    <w:rsid w:val="001B2AED"/>
    <w:rsid w:val="001B3119"/>
    <w:rsid w:val="001B3821"/>
    <w:rsid w:val="001B45C7"/>
    <w:rsid w:val="001B4C7F"/>
    <w:rsid w:val="001B4F01"/>
    <w:rsid w:val="001B51BC"/>
    <w:rsid w:val="001B53EF"/>
    <w:rsid w:val="001B546B"/>
    <w:rsid w:val="001B5C75"/>
    <w:rsid w:val="001B62FC"/>
    <w:rsid w:val="001B64DE"/>
    <w:rsid w:val="001B6534"/>
    <w:rsid w:val="001B66EB"/>
    <w:rsid w:val="001B67A4"/>
    <w:rsid w:val="001B6DD2"/>
    <w:rsid w:val="001B6E32"/>
    <w:rsid w:val="001B7095"/>
    <w:rsid w:val="001B79B1"/>
    <w:rsid w:val="001B7C79"/>
    <w:rsid w:val="001B7DCA"/>
    <w:rsid w:val="001C00C0"/>
    <w:rsid w:val="001C01F9"/>
    <w:rsid w:val="001C041A"/>
    <w:rsid w:val="001C0590"/>
    <w:rsid w:val="001C068D"/>
    <w:rsid w:val="001C07C3"/>
    <w:rsid w:val="001C08A9"/>
    <w:rsid w:val="001C095A"/>
    <w:rsid w:val="001C122D"/>
    <w:rsid w:val="001C138F"/>
    <w:rsid w:val="001C1412"/>
    <w:rsid w:val="001C1768"/>
    <w:rsid w:val="001C1795"/>
    <w:rsid w:val="001C241F"/>
    <w:rsid w:val="001C27D4"/>
    <w:rsid w:val="001C288C"/>
    <w:rsid w:val="001C2B08"/>
    <w:rsid w:val="001C313C"/>
    <w:rsid w:val="001C320A"/>
    <w:rsid w:val="001C3439"/>
    <w:rsid w:val="001C368A"/>
    <w:rsid w:val="001C3697"/>
    <w:rsid w:val="001C3A78"/>
    <w:rsid w:val="001C3E16"/>
    <w:rsid w:val="001C432C"/>
    <w:rsid w:val="001C45B6"/>
    <w:rsid w:val="001C4C58"/>
    <w:rsid w:val="001C5456"/>
    <w:rsid w:val="001C5978"/>
    <w:rsid w:val="001C5B97"/>
    <w:rsid w:val="001C5FBE"/>
    <w:rsid w:val="001C606D"/>
    <w:rsid w:val="001C702E"/>
    <w:rsid w:val="001C71A8"/>
    <w:rsid w:val="001C73BA"/>
    <w:rsid w:val="001C753B"/>
    <w:rsid w:val="001C795B"/>
    <w:rsid w:val="001C79FA"/>
    <w:rsid w:val="001D043D"/>
    <w:rsid w:val="001D04E1"/>
    <w:rsid w:val="001D06A0"/>
    <w:rsid w:val="001D0F60"/>
    <w:rsid w:val="001D1294"/>
    <w:rsid w:val="001D142B"/>
    <w:rsid w:val="001D1845"/>
    <w:rsid w:val="001D19AD"/>
    <w:rsid w:val="001D1BA9"/>
    <w:rsid w:val="001D2130"/>
    <w:rsid w:val="001D22C8"/>
    <w:rsid w:val="001D26CD"/>
    <w:rsid w:val="001D2A43"/>
    <w:rsid w:val="001D2A82"/>
    <w:rsid w:val="001D2DED"/>
    <w:rsid w:val="001D30A9"/>
    <w:rsid w:val="001D39AA"/>
    <w:rsid w:val="001D3E91"/>
    <w:rsid w:val="001D3FFF"/>
    <w:rsid w:val="001D425F"/>
    <w:rsid w:val="001D483B"/>
    <w:rsid w:val="001D4884"/>
    <w:rsid w:val="001D4A36"/>
    <w:rsid w:val="001D4D40"/>
    <w:rsid w:val="001D4DB9"/>
    <w:rsid w:val="001D52BF"/>
    <w:rsid w:val="001D5650"/>
    <w:rsid w:val="001D569B"/>
    <w:rsid w:val="001D5AD1"/>
    <w:rsid w:val="001D63BC"/>
    <w:rsid w:val="001D6A05"/>
    <w:rsid w:val="001D6D65"/>
    <w:rsid w:val="001D6E0E"/>
    <w:rsid w:val="001D703B"/>
    <w:rsid w:val="001D7106"/>
    <w:rsid w:val="001D76EC"/>
    <w:rsid w:val="001D7947"/>
    <w:rsid w:val="001D7C9A"/>
    <w:rsid w:val="001D7D6C"/>
    <w:rsid w:val="001D7D8C"/>
    <w:rsid w:val="001E0013"/>
    <w:rsid w:val="001E0365"/>
    <w:rsid w:val="001E0947"/>
    <w:rsid w:val="001E09E5"/>
    <w:rsid w:val="001E0AD2"/>
    <w:rsid w:val="001E0EA3"/>
    <w:rsid w:val="001E10C8"/>
    <w:rsid w:val="001E12CD"/>
    <w:rsid w:val="001E168D"/>
    <w:rsid w:val="001E178D"/>
    <w:rsid w:val="001E17C5"/>
    <w:rsid w:val="001E17D4"/>
    <w:rsid w:val="001E1DA4"/>
    <w:rsid w:val="001E1FB3"/>
    <w:rsid w:val="001E1FD1"/>
    <w:rsid w:val="001E266F"/>
    <w:rsid w:val="001E26D3"/>
    <w:rsid w:val="001E2B55"/>
    <w:rsid w:val="001E2D2F"/>
    <w:rsid w:val="001E2DA6"/>
    <w:rsid w:val="001E2DAE"/>
    <w:rsid w:val="001E37C6"/>
    <w:rsid w:val="001E3AEE"/>
    <w:rsid w:val="001E3AF8"/>
    <w:rsid w:val="001E3F3D"/>
    <w:rsid w:val="001E403E"/>
    <w:rsid w:val="001E42AC"/>
    <w:rsid w:val="001E42BE"/>
    <w:rsid w:val="001E460E"/>
    <w:rsid w:val="001E46E4"/>
    <w:rsid w:val="001E4995"/>
    <w:rsid w:val="001E5103"/>
    <w:rsid w:val="001E524D"/>
    <w:rsid w:val="001E52AD"/>
    <w:rsid w:val="001E539E"/>
    <w:rsid w:val="001E54C3"/>
    <w:rsid w:val="001E567B"/>
    <w:rsid w:val="001E6437"/>
    <w:rsid w:val="001E67C2"/>
    <w:rsid w:val="001E6B6F"/>
    <w:rsid w:val="001E6BEB"/>
    <w:rsid w:val="001E71C0"/>
    <w:rsid w:val="001E746D"/>
    <w:rsid w:val="001E7473"/>
    <w:rsid w:val="001E795F"/>
    <w:rsid w:val="001E7A42"/>
    <w:rsid w:val="001E7E9B"/>
    <w:rsid w:val="001F04FA"/>
    <w:rsid w:val="001F06AF"/>
    <w:rsid w:val="001F08CF"/>
    <w:rsid w:val="001F090C"/>
    <w:rsid w:val="001F09DC"/>
    <w:rsid w:val="001F0D7D"/>
    <w:rsid w:val="001F16C0"/>
    <w:rsid w:val="001F16D0"/>
    <w:rsid w:val="001F1A00"/>
    <w:rsid w:val="001F1C9D"/>
    <w:rsid w:val="001F1DCC"/>
    <w:rsid w:val="001F1EAB"/>
    <w:rsid w:val="001F263A"/>
    <w:rsid w:val="001F26C1"/>
    <w:rsid w:val="001F29B1"/>
    <w:rsid w:val="001F2D66"/>
    <w:rsid w:val="001F30CB"/>
    <w:rsid w:val="001F35CE"/>
    <w:rsid w:val="001F360F"/>
    <w:rsid w:val="001F3725"/>
    <w:rsid w:val="001F3CAD"/>
    <w:rsid w:val="001F3CB7"/>
    <w:rsid w:val="001F43E6"/>
    <w:rsid w:val="001F4781"/>
    <w:rsid w:val="001F4E17"/>
    <w:rsid w:val="001F4E63"/>
    <w:rsid w:val="001F5367"/>
    <w:rsid w:val="001F5AC8"/>
    <w:rsid w:val="001F5DA9"/>
    <w:rsid w:val="001F60BC"/>
    <w:rsid w:val="001F60F7"/>
    <w:rsid w:val="001F61F5"/>
    <w:rsid w:val="001F6486"/>
    <w:rsid w:val="001F67A0"/>
    <w:rsid w:val="001F6B61"/>
    <w:rsid w:val="001F6E80"/>
    <w:rsid w:val="001F71C8"/>
    <w:rsid w:val="001F7CAF"/>
    <w:rsid w:val="001F7CC4"/>
    <w:rsid w:val="0020045E"/>
    <w:rsid w:val="002007FD"/>
    <w:rsid w:val="0020086C"/>
    <w:rsid w:val="0020088B"/>
    <w:rsid w:val="00200C66"/>
    <w:rsid w:val="002017D6"/>
    <w:rsid w:val="00201A95"/>
    <w:rsid w:val="00201D4A"/>
    <w:rsid w:val="0020203C"/>
    <w:rsid w:val="0020225C"/>
    <w:rsid w:val="002024BF"/>
    <w:rsid w:val="002024F4"/>
    <w:rsid w:val="00202840"/>
    <w:rsid w:val="00202B0C"/>
    <w:rsid w:val="00203467"/>
    <w:rsid w:val="002037EC"/>
    <w:rsid w:val="002038F7"/>
    <w:rsid w:val="00203C49"/>
    <w:rsid w:val="00203CA2"/>
    <w:rsid w:val="00203D06"/>
    <w:rsid w:val="002043B9"/>
    <w:rsid w:val="002044C0"/>
    <w:rsid w:val="00204510"/>
    <w:rsid w:val="00204B04"/>
    <w:rsid w:val="00204BC9"/>
    <w:rsid w:val="00204F5A"/>
    <w:rsid w:val="002052AA"/>
    <w:rsid w:val="00205501"/>
    <w:rsid w:val="00206248"/>
    <w:rsid w:val="002062BF"/>
    <w:rsid w:val="00206404"/>
    <w:rsid w:val="00206ED0"/>
    <w:rsid w:val="0020711B"/>
    <w:rsid w:val="00207334"/>
    <w:rsid w:val="00210265"/>
    <w:rsid w:val="00210ABA"/>
    <w:rsid w:val="00210B6E"/>
    <w:rsid w:val="0021135D"/>
    <w:rsid w:val="002115C6"/>
    <w:rsid w:val="0021185A"/>
    <w:rsid w:val="0021250E"/>
    <w:rsid w:val="0021268A"/>
    <w:rsid w:val="002128D1"/>
    <w:rsid w:val="00212964"/>
    <w:rsid w:val="00213017"/>
    <w:rsid w:val="002132A2"/>
    <w:rsid w:val="00213772"/>
    <w:rsid w:val="00213F23"/>
    <w:rsid w:val="0021416A"/>
    <w:rsid w:val="0021424D"/>
    <w:rsid w:val="002142E4"/>
    <w:rsid w:val="00214AC1"/>
    <w:rsid w:val="00214B2E"/>
    <w:rsid w:val="00214B87"/>
    <w:rsid w:val="00214EBD"/>
    <w:rsid w:val="0021508C"/>
    <w:rsid w:val="002152DF"/>
    <w:rsid w:val="00215658"/>
    <w:rsid w:val="00215B5C"/>
    <w:rsid w:val="00215B7A"/>
    <w:rsid w:val="00215C20"/>
    <w:rsid w:val="00215D68"/>
    <w:rsid w:val="00216065"/>
    <w:rsid w:val="0021723B"/>
    <w:rsid w:val="002172D5"/>
    <w:rsid w:val="00217E00"/>
    <w:rsid w:val="0021882A"/>
    <w:rsid w:val="002202AC"/>
    <w:rsid w:val="002205D5"/>
    <w:rsid w:val="00220749"/>
    <w:rsid w:val="002208DA"/>
    <w:rsid w:val="00220A10"/>
    <w:rsid w:val="0022129C"/>
    <w:rsid w:val="00221508"/>
    <w:rsid w:val="00221682"/>
    <w:rsid w:val="00221A0B"/>
    <w:rsid w:val="00222899"/>
    <w:rsid w:val="00222A51"/>
    <w:rsid w:val="00223170"/>
    <w:rsid w:val="00223510"/>
    <w:rsid w:val="00223512"/>
    <w:rsid w:val="002235C6"/>
    <w:rsid w:val="00223DC9"/>
    <w:rsid w:val="0022422C"/>
    <w:rsid w:val="00224348"/>
    <w:rsid w:val="0022473F"/>
    <w:rsid w:val="00224A3C"/>
    <w:rsid w:val="00224EFF"/>
    <w:rsid w:val="00224FB1"/>
    <w:rsid w:val="00225FF1"/>
    <w:rsid w:val="00226006"/>
    <w:rsid w:val="0022613B"/>
    <w:rsid w:val="002265DF"/>
    <w:rsid w:val="002266E1"/>
    <w:rsid w:val="00226AD4"/>
    <w:rsid w:val="00227052"/>
    <w:rsid w:val="002270BC"/>
    <w:rsid w:val="0022724E"/>
    <w:rsid w:val="0022769E"/>
    <w:rsid w:val="002279A1"/>
    <w:rsid w:val="00230666"/>
    <w:rsid w:val="002307E2"/>
    <w:rsid w:val="0023089E"/>
    <w:rsid w:val="002308C7"/>
    <w:rsid w:val="0023096D"/>
    <w:rsid w:val="002309FC"/>
    <w:rsid w:val="00230EFB"/>
    <w:rsid w:val="00231153"/>
    <w:rsid w:val="00231189"/>
    <w:rsid w:val="00231259"/>
    <w:rsid w:val="00231261"/>
    <w:rsid w:val="00231296"/>
    <w:rsid w:val="00231672"/>
    <w:rsid w:val="002317D8"/>
    <w:rsid w:val="0023188A"/>
    <w:rsid w:val="00231BF3"/>
    <w:rsid w:val="00231E53"/>
    <w:rsid w:val="00231F49"/>
    <w:rsid w:val="002324A7"/>
    <w:rsid w:val="0023252E"/>
    <w:rsid w:val="002329CE"/>
    <w:rsid w:val="00232C67"/>
    <w:rsid w:val="00232F14"/>
    <w:rsid w:val="00232F63"/>
    <w:rsid w:val="00233376"/>
    <w:rsid w:val="00233A03"/>
    <w:rsid w:val="00233AA5"/>
    <w:rsid w:val="00233BEF"/>
    <w:rsid w:val="0023403C"/>
    <w:rsid w:val="0023407D"/>
    <w:rsid w:val="00234E4E"/>
    <w:rsid w:val="0023552A"/>
    <w:rsid w:val="0023581C"/>
    <w:rsid w:val="00235D12"/>
    <w:rsid w:val="00235D90"/>
    <w:rsid w:val="002360DF"/>
    <w:rsid w:val="0023658F"/>
    <w:rsid w:val="002365F2"/>
    <w:rsid w:val="0023675B"/>
    <w:rsid w:val="00236A11"/>
    <w:rsid w:val="002372E6"/>
    <w:rsid w:val="00237363"/>
    <w:rsid w:val="00237745"/>
    <w:rsid w:val="0023777C"/>
    <w:rsid w:val="00237CD8"/>
    <w:rsid w:val="0024002F"/>
    <w:rsid w:val="00240271"/>
    <w:rsid w:val="00240391"/>
    <w:rsid w:val="00240D02"/>
    <w:rsid w:val="00240D87"/>
    <w:rsid w:val="002413B1"/>
    <w:rsid w:val="002417A6"/>
    <w:rsid w:val="00241BC0"/>
    <w:rsid w:val="00241C00"/>
    <w:rsid w:val="00241C31"/>
    <w:rsid w:val="00241EB8"/>
    <w:rsid w:val="00242355"/>
    <w:rsid w:val="00242511"/>
    <w:rsid w:val="00242551"/>
    <w:rsid w:val="0024281C"/>
    <w:rsid w:val="00242871"/>
    <w:rsid w:val="00243086"/>
    <w:rsid w:val="002439D3"/>
    <w:rsid w:val="00243AFD"/>
    <w:rsid w:val="00243B5B"/>
    <w:rsid w:val="002447C9"/>
    <w:rsid w:val="00245A42"/>
    <w:rsid w:val="00245DAD"/>
    <w:rsid w:val="00246143"/>
    <w:rsid w:val="002463F9"/>
    <w:rsid w:val="00246479"/>
    <w:rsid w:val="002465AF"/>
    <w:rsid w:val="00246A50"/>
    <w:rsid w:val="00247A6D"/>
    <w:rsid w:val="00247CD9"/>
    <w:rsid w:val="002504F7"/>
    <w:rsid w:val="00251314"/>
    <w:rsid w:val="00252531"/>
    <w:rsid w:val="00252C40"/>
    <w:rsid w:val="00252F38"/>
    <w:rsid w:val="00253175"/>
    <w:rsid w:val="0025341B"/>
    <w:rsid w:val="002536AC"/>
    <w:rsid w:val="00253759"/>
    <w:rsid w:val="002537C1"/>
    <w:rsid w:val="00254506"/>
    <w:rsid w:val="002548BB"/>
    <w:rsid w:val="0025524F"/>
    <w:rsid w:val="0025538B"/>
    <w:rsid w:val="002555D4"/>
    <w:rsid w:val="00255640"/>
    <w:rsid w:val="00255A5B"/>
    <w:rsid w:val="00255D3C"/>
    <w:rsid w:val="00256007"/>
    <w:rsid w:val="00256165"/>
    <w:rsid w:val="002568B6"/>
    <w:rsid w:val="002569DF"/>
    <w:rsid w:val="00256A09"/>
    <w:rsid w:val="00256A67"/>
    <w:rsid w:val="00256CDC"/>
    <w:rsid w:val="00256E7C"/>
    <w:rsid w:val="00256E94"/>
    <w:rsid w:val="00256E9E"/>
    <w:rsid w:val="00257302"/>
    <w:rsid w:val="00257384"/>
    <w:rsid w:val="00257726"/>
    <w:rsid w:val="002578B4"/>
    <w:rsid w:val="00257CD0"/>
    <w:rsid w:val="00257FDE"/>
    <w:rsid w:val="00260640"/>
    <w:rsid w:val="002606EA"/>
    <w:rsid w:val="00260906"/>
    <w:rsid w:val="0026099A"/>
    <w:rsid w:val="002616F4"/>
    <w:rsid w:val="00261B1E"/>
    <w:rsid w:val="00261E31"/>
    <w:rsid w:val="00261E3A"/>
    <w:rsid w:val="002622F5"/>
    <w:rsid w:val="002623F9"/>
    <w:rsid w:val="002625D1"/>
    <w:rsid w:val="00263AC6"/>
    <w:rsid w:val="00263B6A"/>
    <w:rsid w:val="002645B8"/>
    <w:rsid w:val="00264D7F"/>
    <w:rsid w:val="00265255"/>
    <w:rsid w:val="00265294"/>
    <w:rsid w:val="0026639E"/>
    <w:rsid w:val="002664D5"/>
    <w:rsid w:val="00266A5D"/>
    <w:rsid w:val="00266B48"/>
    <w:rsid w:val="00267941"/>
    <w:rsid w:val="002679D5"/>
    <w:rsid w:val="00267D33"/>
    <w:rsid w:val="00267D78"/>
    <w:rsid w:val="0027021B"/>
    <w:rsid w:val="002702BE"/>
    <w:rsid w:val="002705F4"/>
    <w:rsid w:val="00270993"/>
    <w:rsid w:val="002710C3"/>
    <w:rsid w:val="002714FD"/>
    <w:rsid w:val="00271838"/>
    <w:rsid w:val="002726FD"/>
    <w:rsid w:val="002728F5"/>
    <w:rsid w:val="00272BC3"/>
    <w:rsid w:val="00272CC8"/>
    <w:rsid w:val="00273007"/>
    <w:rsid w:val="002731B6"/>
    <w:rsid w:val="002732C8"/>
    <w:rsid w:val="00273784"/>
    <w:rsid w:val="00273B7A"/>
    <w:rsid w:val="00273B99"/>
    <w:rsid w:val="00273D21"/>
    <w:rsid w:val="00273EC8"/>
    <w:rsid w:val="00274BD3"/>
    <w:rsid w:val="00274E9E"/>
    <w:rsid w:val="00275053"/>
    <w:rsid w:val="002753EC"/>
    <w:rsid w:val="0027591F"/>
    <w:rsid w:val="00275C4A"/>
    <w:rsid w:val="00275DB3"/>
    <w:rsid w:val="00275F94"/>
    <w:rsid w:val="0027668F"/>
    <w:rsid w:val="0027718D"/>
    <w:rsid w:val="00277265"/>
    <w:rsid w:val="0027742B"/>
    <w:rsid w:val="00277D12"/>
    <w:rsid w:val="00277EF1"/>
    <w:rsid w:val="00277F5A"/>
    <w:rsid w:val="00280172"/>
    <w:rsid w:val="002809CF"/>
    <w:rsid w:val="00280BBC"/>
    <w:rsid w:val="0028124E"/>
    <w:rsid w:val="0028190B"/>
    <w:rsid w:val="002819BF"/>
    <w:rsid w:val="00281B9C"/>
    <w:rsid w:val="00282424"/>
    <w:rsid w:val="00282F0B"/>
    <w:rsid w:val="0028302F"/>
    <w:rsid w:val="00283536"/>
    <w:rsid w:val="00283758"/>
    <w:rsid w:val="00283AB1"/>
    <w:rsid w:val="00283AD4"/>
    <w:rsid w:val="00283E86"/>
    <w:rsid w:val="002844BA"/>
    <w:rsid w:val="0028471C"/>
    <w:rsid w:val="0028491A"/>
    <w:rsid w:val="00284C9B"/>
    <w:rsid w:val="0028550A"/>
    <w:rsid w:val="0028571A"/>
    <w:rsid w:val="00285D7E"/>
    <w:rsid w:val="002860F0"/>
    <w:rsid w:val="0028671B"/>
    <w:rsid w:val="002869C1"/>
    <w:rsid w:val="002869E3"/>
    <w:rsid w:val="002869F4"/>
    <w:rsid w:val="00286FA9"/>
    <w:rsid w:val="00287184"/>
    <w:rsid w:val="00287852"/>
    <w:rsid w:val="0029054A"/>
    <w:rsid w:val="00290DBA"/>
    <w:rsid w:val="00290E3E"/>
    <w:rsid w:val="00290E82"/>
    <w:rsid w:val="0029137E"/>
    <w:rsid w:val="002913C3"/>
    <w:rsid w:val="002917C8"/>
    <w:rsid w:val="00291A21"/>
    <w:rsid w:val="00291EE0"/>
    <w:rsid w:val="00292398"/>
    <w:rsid w:val="00292ABC"/>
    <w:rsid w:val="00292C52"/>
    <w:rsid w:val="00292D09"/>
    <w:rsid w:val="002930B0"/>
    <w:rsid w:val="0029313D"/>
    <w:rsid w:val="00293158"/>
    <w:rsid w:val="00293619"/>
    <w:rsid w:val="002940D5"/>
    <w:rsid w:val="002944F8"/>
    <w:rsid w:val="00294D0B"/>
    <w:rsid w:val="00294FCA"/>
    <w:rsid w:val="002950BE"/>
    <w:rsid w:val="00295E1C"/>
    <w:rsid w:val="0029626A"/>
    <w:rsid w:val="0029655F"/>
    <w:rsid w:val="0029685F"/>
    <w:rsid w:val="0029727D"/>
    <w:rsid w:val="002977C0"/>
    <w:rsid w:val="00297A6E"/>
    <w:rsid w:val="00297F9E"/>
    <w:rsid w:val="002A0249"/>
    <w:rsid w:val="002A05C1"/>
    <w:rsid w:val="002A06B2"/>
    <w:rsid w:val="002A085F"/>
    <w:rsid w:val="002A0C9D"/>
    <w:rsid w:val="002A1155"/>
    <w:rsid w:val="002A141B"/>
    <w:rsid w:val="002A14F0"/>
    <w:rsid w:val="002A1ADB"/>
    <w:rsid w:val="002A1DA8"/>
    <w:rsid w:val="002A1EA8"/>
    <w:rsid w:val="002A2128"/>
    <w:rsid w:val="002A2149"/>
    <w:rsid w:val="002A2423"/>
    <w:rsid w:val="002A247D"/>
    <w:rsid w:val="002A26B6"/>
    <w:rsid w:val="002A35EB"/>
    <w:rsid w:val="002A3821"/>
    <w:rsid w:val="002A3B4F"/>
    <w:rsid w:val="002A3DF7"/>
    <w:rsid w:val="002A3F5B"/>
    <w:rsid w:val="002A3FBB"/>
    <w:rsid w:val="002A448B"/>
    <w:rsid w:val="002A47D8"/>
    <w:rsid w:val="002A53D3"/>
    <w:rsid w:val="002A5B08"/>
    <w:rsid w:val="002A5CEB"/>
    <w:rsid w:val="002A6144"/>
    <w:rsid w:val="002A63A7"/>
    <w:rsid w:val="002A6531"/>
    <w:rsid w:val="002A6607"/>
    <w:rsid w:val="002A678E"/>
    <w:rsid w:val="002A6885"/>
    <w:rsid w:val="002A6A4E"/>
    <w:rsid w:val="002A6ABC"/>
    <w:rsid w:val="002A6B0A"/>
    <w:rsid w:val="002A6B99"/>
    <w:rsid w:val="002A6D39"/>
    <w:rsid w:val="002A767E"/>
    <w:rsid w:val="002A77EA"/>
    <w:rsid w:val="002A78E6"/>
    <w:rsid w:val="002B06A6"/>
    <w:rsid w:val="002B08A7"/>
    <w:rsid w:val="002B0EEE"/>
    <w:rsid w:val="002B109B"/>
    <w:rsid w:val="002B197E"/>
    <w:rsid w:val="002B1F11"/>
    <w:rsid w:val="002B340C"/>
    <w:rsid w:val="002B376A"/>
    <w:rsid w:val="002B38E3"/>
    <w:rsid w:val="002B3CAA"/>
    <w:rsid w:val="002B3E4D"/>
    <w:rsid w:val="002B4027"/>
    <w:rsid w:val="002B4523"/>
    <w:rsid w:val="002B4840"/>
    <w:rsid w:val="002B4CBD"/>
    <w:rsid w:val="002B4E83"/>
    <w:rsid w:val="002B4F49"/>
    <w:rsid w:val="002B5183"/>
    <w:rsid w:val="002B5726"/>
    <w:rsid w:val="002B5A85"/>
    <w:rsid w:val="002B5B18"/>
    <w:rsid w:val="002B5B9D"/>
    <w:rsid w:val="002B60D7"/>
    <w:rsid w:val="002B63A7"/>
    <w:rsid w:val="002B6459"/>
    <w:rsid w:val="002B6718"/>
    <w:rsid w:val="002B6C71"/>
    <w:rsid w:val="002B719B"/>
    <w:rsid w:val="002B740B"/>
    <w:rsid w:val="002B74A7"/>
    <w:rsid w:val="002B77D9"/>
    <w:rsid w:val="002B7854"/>
    <w:rsid w:val="002B7A8F"/>
    <w:rsid w:val="002C0049"/>
    <w:rsid w:val="002C012B"/>
    <w:rsid w:val="002C0C18"/>
    <w:rsid w:val="002C0F91"/>
    <w:rsid w:val="002C10EA"/>
    <w:rsid w:val="002C116A"/>
    <w:rsid w:val="002C171B"/>
    <w:rsid w:val="002C17BB"/>
    <w:rsid w:val="002C1930"/>
    <w:rsid w:val="002C2193"/>
    <w:rsid w:val="002C24D8"/>
    <w:rsid w:val="002C2A64"/>
    <w:rsid w:val="002C2B4D"/>
    <w:rsid w:val="002C2B70"/>
    <w:rsid w:val="002C3038"/>
    <w:rsid w:val="002C32C9"/>
    <w:rsid w:val="002C3ADF"/>
    <w:rsid w:val="002C3DFF"/>
    <w:rsid w:val="002C52B4"/>
    <w:rsid w:val="002C5543"/>
    <w:rsid w:val="002C5762"/>
    <w:rsid w:val="002C58C7"/>
    <w:rsid w:val="002C5DB2"/>
    <w:rsid w:val="002C6084"/>
    <w:rsid w:val="002C6D28"/>
    <w:rsid w:val="002C72FF"/>
    <w:rsid w:val="002C7621"/>
    <w:rsid w:val="002C77C8"/>
    <w:rsid w:val="002C7B49"/>
    <w:rsid w:val="002D04F5"/>
    <w:rsid w:val="002D07F9"/>
    <w:rsid w:val="002D0889"/>
    <w:rsid w:val="002D0920"/>
    <w:rsid w:val="002D0B55"/>
    <w:rsid w:val="002D0DD3"/>
    <w:rsid w:val="002D0F11"/>
    <w:rsid w:val="002D0F7F"/>
    <w:rsid w:val="002D1056"/>
    <w:rsid w:val="002D1430"/>
    <w:rsid w:val="002D175C"/>
    <w:rsid w:val="002D1B50"/>
    <w:rsid w:val="002D202B"/>
    <w:rsid w:val="002D2565"/>
    <w:rsid w:val="002D2637"/>
    <w:rsid w:val="002D2898"/>
    <w:rsid w:val="002D36B9"/>
    <w:rsid w:val="002D3F04"/>
    <w:rsid w:val="002D3F39"/>
    <w:rsid w:val="002D428E"/>
    <w:rsid w:val="002D42A5"/>
    <w:rsid w:val="002D46D5"/>
    <w:rsid w:val="002D5AEF"/>
    <w:rsid w:val="002D6D2D"/>
    <w:rsid w:val="002D733F"/>
    <w:rsid w:val="002D76B1"/>
    <w:rsid w:val="002D76B4"/>
    <w:rsid w:val="002D7A58"/>
    <w:rsid w:val="002D7BE9"/>
    <w:rsid w:val="002D7F77"/>
    <w:rsid w:val="002E0198"/>
    <w:rsid w:val="002E0412"/>
    <w:rsid w:val="002E0625"/>
    <w:rsid w:val="002E0830"/>
    <w:rsid w:val="002E08B4"/>
    <w:rsid w:val="002E136D"/>
    <w:rsid w:val="002E190C"/>
    <w:rsid w:val="002E1D7C"/>
    <w:rsid w:val="002E1ED4"/>
    <w:rsid w:val="002E2AC7"/>
    <w:rsid w:val="002E37B1"/>
    <w:rsid w:val="002E44A6"/>
    <w:rsid w:val="002E46FB"/>
    <w:rsid w:val="002E4D7B"/>
    <w:rsid w:val="002E551C"/>
    <w:rsid w:val="002E573E"/>
    <w:rsid w:val="002E5767"/>
    <w:rsid w:val="002E5ABD"/>
    <w:rsid w:val="002E5AD7"/>
    <w:rsid w:val="002E62F3"/>
    <w:rsid w:val="002E63B6"/>
    <w:rsid w:val="002E6738"/>
    <w:rsid w:val="002E6BD1"/>
    <w:rsid w:val="002E7319"/>
    <w:rsid w:val="002E7324"/>
    <w:rsid w:val="002E7550"/>
    <w:rsid w:val="002E76E2"/>
    <w:rsid w:val="002E7782"/>
    <w:rsid w:val="002E798F"/>
    <w:rsid w:val="002E7DCE"/>
    <w:rsid w:val="002F0600"/>
    <w:rsid w:val="002F0B0A"/>
    <w:rsid w:val="002F0DF4"/>
    <w:rsid w:val="002F0E35"/>
    <w:rsid w:val="002F0EBF"/>
    <w:rsid w:val="002F1073"/>
    <w:rsid w:val="002F10B0"/>
    <w:rsid w:val="002F12F0"/>
    <w:rsid w:val="002F147C"/>
    <w:rsid w:val="002F1734"/>
    <w:rsid w:val="002F1CA8"/>
    <w:rsid w:val="002F1F26"/>
    <w:rsid w:val="002F1F39"/>
    <w:rsid w:val="002F250B"/>
    <w:rsid w:val="002F382C"/>
    <w:rsid w:val="002F40B1"/>
    <w:rsid w:val="002F449B"/>
    <w:rsid w:val="002F4901"/>
    <w:rsid w:val="002F4D86"/>
    <w:rsid w:val="002F5239"/>
    <w:rsid w:val="002F5655"/>
    <w:rsid w:val="002F5C3A"/>
    <w:rsid w:val="002F5D69"/>
    <w:rsid w:val="002F61BF"/>
    <w:rsid w:val="002F642A"/>
    <w:rsid w:val="002F66D5"/>
    <w:rsid w:val="002F71D4"/>
    <w:rsid w:val="002F7693"/>
    <w:rsid w:val="002F7A04"/>
    <w:rsid w:val="002F7BBD"/>
    <w:rsid w:val="002F7C77"/>
    <w:rsid w:val="002F7DD2"/>
    <w:rsid w:val="002F7E3F"/>
    <w:rsid w:val="003007FA"/>
    <w:rsid w:val="00300864"/>
    <w:rsid w:val="00300CB3"/>
    <w:rsid w:val="00300D68"/>
    <w:rsid w:val="00300F0E"/>
    <w:rsid w:val="003011B8"/>
    <w:rsid w:val="0030182B"/>
    <w:rsid w:val="00302B4A"/>
    <w:rsid w:val="0030351C"/>
    <w:rsid w:val="00303789"/>
    <w:rsid w:val="0030386E"/>
    <w:rsid w:val="0030394B"/>
    <w:rsid w:val="00303AC4"/>
    <w:rsid w:val="00303ACD"/>
    <w:rsid w:val="00303E8C"/>
    <w:rsid w:val="0030420E"/>
    <w:rsid w:val="00304355"/>
    <w:rsid w:val="00304591"/>
    <w:rsid w:val="00304B00"/>
    <w:rsid w:val="00304F47"/>
    <w:rsid w:val="00305B60"/>
    <w:rsid w:val="00305CE3"/>
    <w:rsid w:val="00305F6F"/>
    <w:rsid w:val="0030638F"/>
    <w:rsid w:val="003064F9"/>
    <w:rsid w:val="00306E3A"/>
    <w:rsid w:val="003072C6"/>
    <w:rsid w:val="00307A95"/>
    <w:rsid w:val="00307B1F"/>
    <w:rsid w:val="00307C49"/>
    <w:rsid w:val="00310155"/>
    <w:rsid w:val="0031016E"/>
    <w:rsid w:val="003102CC"/>
    <w:rsid w:val="003103ED"/>
    <w:rsid w:val="003105D1"/>
    <w:rsid w:val="00310BC8"/>
    <w:rsid w:val="00310BF3"/>
    <w:rsid w:val="00310D8E"/>
    <w:rsid w:val="0031153A"/>
    <w:rsid w:val="003115B3"/>
    <w:rsid w:val="00311740"/>
    <w:rsid w:val="003118AA"/>
    <w:rsid w:val="00311B87"/>
    <w:rsid w:val="00312829"/>
    <w:rsid w:val="0031397E"/>
    <w:rsid w:val="003139A0"/>
    <w:rsid w:val="003144D4"/>
    <w:rsid w:val="00314667"/>
    <w:rsid w:val="0031470D"/>
    <w:rsid w:val="00314D27"/>
    <w:rsid w:val="0031506F"/>
    <w:rsid w:val="00315586"/>
    <w:rsid w:val="0031563E"/>
    <w:rsid w:val="003158B2"/>
    <w:rsid w:val="00315BBD"/>
    <w:rsid w:val="0031643C"/>
    <w:rsid w:val="00316D5B"/>
    <w:rsid w:val="0031721C"/>
    <w:rsid w:val="00317344"/>
    <w:rsid w:val="0031753A"/>
    <w:rsid w:val="003175EC"/>
    <w:rsid w:val="00317CE1"/>
    <w:rsid w:val="003201C2"/>
    <w:rsid w:val="00320230"/>
    <w:rsid w:val="00320293"/>
    <w:rsid w:val="00320741"/>
    <w:rsid w:val="003207CC"/>
    <w:rsid w:val="003209C8"/>
    <w:rsid w:val="00320B2A"/>
    <w:rsid w:val="00320BD3"/>
    <w:rsid w:val="00320CDC"/>
    <w:rsid w:val="00320D17"/>
    <w:rsid w:val="003211A5"/>
    <w:rsid w:val="00321265"/>
    <w:rsid w:val="0032186B"/>
    <w:rsid w:val="00321B43"/>
    <w:rsid w:val="00322655"/>
    <w:rsid w:val="0032265B"/>
    <w:rsid w:val="003227E3"/>
    <w:rsid w:val="00322985"/>
    <w:rsid w:val="00322BC3"/>
    <w:rsid w:val="00322CC2"/>
    <w:rsid w:val="0032330A"/>
    <w:rsid w:val="00323864"/>
    <w:rsid w:val="0032395C"/>
    <w:rsid w:val="00323FF1"/>
    <w:rsid w:val="0032420D"/>
    <w:rsid w:val="00324330"/>
    <w:rsid w:val="00324467"/>
    <w:rsid w:val="003246D2"/>
    <w:rsid w:val="00324EE3"/>
    <w:rsid w:val="00325BD2"/>
    <w:rsid w:val="00325E04"/>
    <w:rsid w:val="00325F54"/>
    <w:rsid w:val="0032621C"/>
    <w:rsid w:val="003264AC"/>
    <w:rsid w:val="003271DC"/>
    <w:rsid w:val="003278D6"/>
    <w:rsid w:val="00327CF7"/>
    <w:rsid w:val="003303A7"/>
    <w:rsid w:val="00330A79"/>
    <w:rsid w:val="00331ECB"/>
    <w:rsid w:val="00331FE0"/>
    <w:rsid w:val="0033223A"/>
    <w:rsid w:val="003329C3"/>
    <w:rsid w:val="00332D6B"/>
    <w:rsid w:val="00332FA0"/>
    <w:rsid w:val="003332CA"/>
    <w:rsid w:val="00333353"/>
    <w:rsid w:val="00333362"/>
    <w:rsid w:val="00333E7F"/>
    <w:rsid w:val="00333ED9"/>
    <w:rsid w:val="0033420E"/>
    <w:rsid w:val="0033429F"/>
    <w:rsid w:val="003342E2"/>
    <w:rsid w:val="00334815"/>
    <w:rsid w:val="003348CA"/>
    <w:rsid w:val="00334AC7"/>
    <w:rsid w:val="00334B54"/>
    <w:rsid w:val="00335319"/>
    <w:rsid w:val="00335349"/>
    <w:rsid w:val="00335552"/>
    <w:rsid w:val="00335593"/>
    <w:rsid w:val="003356A0"/>
    <w:rsid w:val="003356E4"/>
    <w:rsid w:val="00335B1D"/>
    <w:rsid w:val="0033637F"/>
    <w:rsid w:val="003369FB"/>
    <w:rsid w:val="0033739E"/>
    <w:rsid w:val="003375FE"/>
    <w:rsid w:val="003378A9"/>
    <w:rsid w:val="00337AD9"/>
    <w:rsid w:val="00337DA3"/>
    <w:rsid w:val="00337E1C"/>
    <w:rsid w:val="00337FB9"/>
    <w:rsid w:val="00340B0D"/>
    <w:rsid w:val="00340BB6"/>
    <w:rsid w:val="00340D29"/>
    <w:rsid w:val="00340E86"/>
    <w:rsid w:val="00340EC4"/>
    <w:rsid w:val="00341001"/>
    <w:rsid w:val="00341297"/>
    <w:rsid w:val="003416E6"/>
    <w:rsid w:val="00341D39"/>
    <w:rsid w:val="00341D5F"/>
    <w:rsid w:val="00341FAF"/>
    <w:rsid w:val="00341FFB"/>
    <w:rsid w:val="00342080"/>
    <w:rsid w:val="003423BA"/>
    <w:rsid w:val="00342C54"/>
    <w:rsid w:val="00343081"/>
    <w:rsid w:val="00343733"/>
    <w:rsid w:val="00343892"/>
    <w:rsid w:val="003439DE"/>
    <w:rsid w:val="00343C8D"/>
    <w:rsid w:val="00343ED5"/>
    <w:rsid w:val="003441F6"/>
    <w:rsid w:val="003447AA"/>
    <w:rsid w:val="003447F2"/>
    <w:rsid w:val="00344832"/>
    <w:rsid w:val="00345076"/>
    <w:rsid w:val="003455AA"/>
    <w:rsid w:val="003457C6"/>
    <w:rsid w:val="00345EF5"/>
    <w:rsid w:val="0034628F"/>
    <w:rsid w:val="00346302"/>
    <w:rsid w:val="003465EF"/>
    <w:rsid w:val="003467BD"/>
    <w:rsid w:val="00346B97"/>
    <w:rsid w:val="00346F69"/>
    <w:rsid w:val="003477F3"/>
    <w:rsid w:val="00350312"/>
    <w:rsid w:val="00350823"/>
    <w:rsid w:val="00350E01"/>
    <w:rsid w:val="00351019"/>
    <w:rsid w:val="003513BC"/>
    <w:rsid w:val="00352514"/>
    <w:rsid w:val="00352574"/>
    <w:rsid w:val="003527E7"/>
    <w:rsid w:val="0035299D"/>
    <w:rsid w:val="00352A13"/>
    <w:rsid w:val="00352D20"/>
    <w:rsid w:val="00352D74"/>
    <w:rsid w:val="00352E85"/>
    <w:rsid w:val="003532AB"/>
    <w:rsid w:val="00353706"/>
    <w:rsid w:val="003544E1"/>
    <w:rsid w:val="00354BE0"/>
    <w:rsid w:val="0035515F"/>
    <w:rsid w:val="003552F6"/>
    <w:rsid w:val="003554FF"/>
    <w:rsid w:val="00355513"/>
    <w:rsid w:val="0035563A"/>
    <w:rsid w:val="00355886"/>
    <w:rsid w:val="003558D7"/>
    <w:rsid w:val="003564DB"/>
    <w:rsid w:val="003567BF"/>
    <w:rsid w:val="00356814"/>
    <w:rsid w:val="00356E11"/>
    <w:rsid w:val="00356F84"/>
    <w:rsid w:val="0035708C"/>
    <w:rsid w:val="0035730D"/>
    <w:rsid w:val="0035752B"/>
    <w:rsid w:val="00357790"/>
    <w:rsid w:val="00357A4E"/>
    <w:rsid w:val="00357C69"/>
    <w:rsid w:val="00357EBD"/>
    <w:rsid w:val="00360B96"/>
    <w:rsid w:val="00360CA0"/>
    <w:rsid w:val="00360F5B"/>
    <w:rsid w:val="0036148B"/>
    <w:rsid w:val="00361D8A"/>
    <w:rsid w:val="00362084"/>
    <w:rsid w:val="0036223F"/>
    <w:rsid w:val="0036231F"/>
    <w:rsid w:val="003624C2"/>
    <w:rsid w:val="00362C6A"/>
    <w:rsid w:val="00362DA1"/>
    <w:rsid w:val="00363077"/>
    <w:rsid w:val="00363313"/>
    <w:rsid w:val="00363369"/>
    <w:rsid w:val="00363714"/>
    <w:rsid w:val="0036372B"/>
    <w:rsid w:val="00363989"/>
    <w:rsid w:val="00363995"/>
    <w:rsid w:val="0036402C"/>
    <w:rsid w:val="00364216"/>
    <w:rsid w:val="0036437C"/>
    <w:rsid w:val="00364BB6"/>
    <w:rsid w:val="00365681"/>
    <w:rsid w:val="0036571D"/>
    <w:rsid w:val="00365B59"/>
    <w:rsid w:val="003661FD"/>
    <w:rsid w:val="00366EF8"/>
    <w:rsid w:val="0036743A"/>
    <w:rsid w:val="003676C8"/>
    <w:rsid w:val="00367C96"/>
    <w:rsid w:val="00367F93"/>
    <w:rsid w:val="003701C7"/>
    <w:rsid w:val="0037050D"/>
    <w:rsid w:val="003707F5"/>
    <w:rsid w:val="003708DF"/>
    <w:rsid w:val="00370991"/>
    <w:rsid w:val="00370C5E"/>
    <w:rsid w:val="00370D1E"/>
    <w:rsid w:val="00371798"/>
    <w:rsid w:val="003718FF"/>
    <w:rsid w:val="00371A80"/>
    <w:rsid w:val="00372471"/>
    <w:rsid w:val="0037266A"/>
    <w:rsid w:val="00372B09"/>
    <w:rsid w:val="0037310F"/>
    <w:rsid w:val="0037323F"/>
    <w:rsid w:val="00373280"/>
    <w:rsid w:val="00373F37"/>
    <w:rsid w:val="003741AD"/>
    <w:rsid w:val="00374680"/>
    <w:rsid w:val="00374702"/>
    <w:rsid w:val="00374D6A"/>
    <w:rsid w:val="003757FF"/>
    <w:rsid w:val="00375D6F"/>
    <w:rsid w:val="00375F6E"/>
    <w:rsid w:val="003766DE"/>
    <w:rsid w:val="00376AB3"/>
    <w:rsid w:val="00376D96"/>
    <w:rsid w:val="0037703C"/>
    <w:rsid w:val="00377688"/>
    <w:rsid w:val="003778DE"/>
    <w:rsid w:val="003778E6"/>
    <w:rsid w:val="00377C7C"/>
    <w:rsid w:val="00377F3E"/>
    <w:rsid w:val="00377F92"/>
    <w:rsid w:val="0038019F"/>
    <w:rsid w:val="003807B5"/>
    <w:rsid w:val="00380C13"/>
    <w:rsid w:val="00381753"/>
    <w:rsid w:val="00381A27"/>
    <w:rsid w:val="00382071"/>
    <w:rsid w:val="003823DE"/>
    <w:rsid w:val="003828F2"/>
    <w:rsid w:val="00382C88"/>
    <w:rsid w:val="00382E19"/>
    <w:rsid w:val="003831BF"/>
    <w:rsid w:val="0038343F"/>
    <w:rsid w:val="003834BC"/>
    <w:rsid w:val="00383833"/>
    <w:rsid w:val="00383863"/>
    <w:rsid w:val="003838B7"/>
    <w:rsid w:val="00383B78"/>
    <w:rsid w:val="00383DD4"/>
    <w:rsid w:val="003844FE"/>
    <w:rsid w:val="003846E7"/>
    <w:rsid w:val="00384D0F"/>
    <w:rsid w:val="0038522B"/>
    <w:rsid w:val="00385854"/>
    <w:rsid w:val="00385C0D"/>
    <w:rsid w:val="00386477"/>
    <w:rsid w:val="00386FC4"/>
    <w:rsid w:val="003872B6"/>
    <w:rsid w:val="003875C9"/>
    <w:rsid w:val="00390414"/>
    <w:rsid w:val="00390B85"/>
    <w:rsid w:val="00390DCC"/>
    <w:rsid w:val="0039100E"/>
    <w:rsid w:val="003913A2"/>
    <w:rsid w:val="003916BA"/>
    <w:rsid w:val="003920C0"/>
    <w:rsid w:val="00393628"/>
    <w:rsid w:val="00394096"/>
    <w:rsid w:val="0039481E"/>
    <w:rsid w:val="00394B75"/>
    <w:rsid w:val="0039528E"/>
    <w:rsid w:val="0039571D"/>
    <w:rsid w:val="00396654"/>
    <w:rsid w:val="003967DB"/>
    <w:rsid w:val="00396804"/>
    <w:rsid w:val="00396BED"/>
    <w:rsid w:val="00397858"/>
    <w:rsid w:val="00397960"/>
    <w:rsid w:val="00397DE7"/>
    <w:rsid w:val="00397ED8"/>
    <w:rsid w:val="00397FCB"/>
    <w:rsid w:val="003A0513"/>
    <w:rsid w:val="003A0950"/>
    <w:rsid w:val="003A0CD8"/>
    <w:rsid w:val="003A0D6B"/>
    <w:rsid w:val="003A115A"/>
    <w:rsid w:val="003A11EE"/>
    <w:rsid w:val="003A1635"/>
    <w:rsid w:val="003A17D2"/>
    <w:rsid w:val="003A2035"/>
    <w:rsid w:val="003A2741"/>
    <w:rsid w:val="003A299E"/>
    <w:rsid w:val="003A29D6"/>
    <w:rsid w:val="003A2F25"/>
    <w:rsid w:val="003A2FCD"/>
    <w:rsid w:val="003A361E"/>
    <w:rsid w:val="003A38FC"/>
    <w:rsid w:val="003A40E5"/>
    <w:rsid w:val="003A4284"/>
    <w:rsid w:val="003A4558"/>
    <w:rsid w:val="003A5548"/>
    <w:rsid w:val="003A5628"/>
    <w:rsid w:val="003A5889"/>
    <w:rsid w:val="003A5DAD"/>
    <w:rsid w:val="003A6BBB"/>
    <w:rsid w:val="003A773E"/>
    <w:rsid w:val="003A77E1"/>
    <w:rsid w:val="003A79B2"/>
    <w:rsid w:val="003B00F1"/>
    <w:rsid w:val="003B0506"/>
    <w:rsid w:val="003B09E8"/>
    <w:rsid w:val="003B0CC0"/>
    <w:rsid w:val="003B0D0F"/>
    <w:rsid w:val="003B0F83"/>
    <w:rsid w:val="003B17F2"/>
    <w:rsid w:val="003B1C70"/>
    <w:rsid w:val="003B1E15"/>
    <w:rsid w:val="003B2265"/>
    <w:rsid w:val="003B2807"/>
    <w:rsid w:val="003B31ED"/>
    <w:rsid w:val="003B36F0"/>
    <w:rsid w:val="003B386A"/>
    <w:rsid w:val="003B42BD"/>
    <w:rsid w:val="003B4425"/>
    <w:rsid w:val="003B566C"/>
    <w:rsid w:val="003B5D96"/>
    <w:rsid w:val="003B6975"/>
    <w:rsid w:val="003B774C"/>
    <w:rsid w:val="003B7DE3"/>
    <w:rsid w:val="003C04AA"/>
    <w:rsid w:val="003C04C5"/>
    <w:rsid w:val="003C0540"/>
    <w:rsid w:val="003C0710"/>
    <w:rsid w:val="003C0848"/>
    <w:rsid w:val="003C0A03"/>
    <w:rsid w:val="003C0ABF"/>
    <w:rsid w:val="003C0B2F"/>
    <w:rsid w:val="003C0C7C"/>
    <w:rsid w:val="003C0E63"/>
    <w:rsid w:val="003C0F6B"/>
    <w:rsid w:val="003C1122"/>
    <w:rsid w:val="003C11C7"/>
    <w:rsid w:val="003C18D7"/>
    <w:rsid w:val="003C1A21"/>
    <w:rsid w:val="003C1A2A"/>
    <w:rsid w:val="003C1D11"/>
    <w:rsid w:val="003C1E49"/>
    <w:rsid w:val="003C20D1"/>
    <w:rsid w:val="003C2697"/>
    <w:rsid w:val="003C28A6"/>
    <w:rsid w:val="003C2E59"/>
    <w:rsid w:val="003C3B74"/>
    <w:rsid w:val="003C3B76"/>
    <w:rsid w:val="003C410F"/>
    <w:rsid w:val="003C425E"/>
    <w:rsid w:val="003C4567"/>
    <w:rsid w:val="003C4853"/>
    <w:rsid w:val="003C4C30"/>
    <w:rsid w:val="003C4E14"/>
    <w:rsid w:val="003C4FE5"/>
    <w:rsid w:val="003C5175"/>
    <w:rsid w:val="003C5735"/>
    <w:rsid w:val="003C5793"/>
    <w:rsid w:val="003C5D04"/>
    <w:rsid w:val="003C5F88"/>
    <w:rsid w:val="003C6175"/>
    <w:rsid w:val="003C62FD"/>
    <w:rsid w:val="003C64BA"/>
    <w:rsid w:val="003C68F2"/>
    <w:rsid w:val="003C69CC"/>
    <w:rsid w:val="003C6FE5"/>
    <w:rsid w:val="003C74DD"/>
    <w:rsid w:val="003C7909"/>
    <w:rsid w:val="003D0247"/>
    <w:rsid w:val="003D031A"/>
    <w:rsid w:val="003D04D1"/>
    <w:rsid w:val="003D0E17"/>
    <w:rsid w:val="003D17A1"/>
    <w:rsid w:val="003D1B64"/>
    <w:rsid w:val="003D1D13"/>
    <w:rsid w:val="003D2413"/>
    <w:rsid w:val="003D29FB"/>
    <w:rsid w:val="003D2AB9"/>
    <w:rsid w:val="003D2C0B"/>
    <w:rsid w:val="003D358E"/>
    <w:rsid w:val="003D376C"/>
    <w:rsid w:val="003D3EA1"/>
    <w:rsid w:val="003D3FF9"/>
    <w:rsid w:val="003D4950"/>
    <w:rsid w:val="003D4A46"/>
    <w:rsid w:val="003D4CF7"/>
    <w:rsid w:val="003D4F37"/>
    <w:rsid w:val="003D5491"/>
    <w:rsid w:val="003D57E7"/>
    <w:rsid w:val="003D58B8"/>
    <w:rsid w:val="003D5CFB"/>
    <w:rsid w:val="003D5F45"/>
    <w:rsid w:val="003D60D5"/>
    <w:rsid w:val="003D6675"/>
    <w:rsid w:val="003D6677"/>
    <w:rsid w:val="003D6821"/>
    <w:rsid w:val="003D6905"/>
    <w:rsid w:val="003D6EC0"/>
    <w:rsid w:val="003D6EC1"/>
    <w:rsid w:val="003D7138"/>
    <w:rsid w:val="003D749C"/>
    <w:rsid w:val="003D7597"/>
    <w:rsid w:val="003D7817"/>
    <w:rsid w:val="003D7C1C"/>
    <w:rsid w:val="003D7C23"/>
    <w:rsid w:val="003D7E0C"/>
    <w:rsid w:val="003D7F8C"/>
    <w:rsid w:val="003E0561"/>
    <w:rsid w:val="003E0D1C"/>
    <w:rsid w:val="003E1534"/>
    <w:rsid w:val="003E158C"/>
    <w:rsid w:val="003E1998"/>
    <w:rsid w:val="003E1D35"/>
    <w:rsid w:val="003E1E6A"/>
    <w:rsid w:val="003E208E"/>
    <w:rsid w:val="003E20BE"/>
    <w:rsid w:val="003E2528"/>
    <w:rsid w:val="003E2636"/>
    <w:rsid w:val="003E2C11"/>
    <w:rsid w:val="003E2E12"/>
    <w:rsid w:val="003E3260"/>
    <w:rsid w:val="003E33D2"/>
    <w:rsid w:val="003E354C"/>
    <w:rsid w:val="003E358B"/>
    <w:rsid w:val="003E36C9"/>
    <w:rsid w:val="003E3BA8"/>
    <w:rsid w:val="003E41EB"/>
    <w:rsid w:val="003E4383"/>
    <w:rsid w:val="003E449B"/>
    <w:rsid w:val="003E4514"/>
    <w:rsid w:val="003E4B7B"/>
    <w:rsid w:val="003E4FD8"/>
    <w:rsid w:val="003E562C"/>
    <w:rsid w:val="003E5EDA"/>
    <w:rsid w:val="003E61A9"/>
    <w:rsid w:val="003E65E1"/>
    <w:rsid w:val="003E67EE"/>
    <w:rsid w:val="003E738D"/>
    <w:rsid w:val="003E745C"/>
    <w:rsid w:val="003E7D44"/>
    <w:rsid w:val="003F00C1"/>
    <w:rsid w:val="003F069B"/>
    <w:rsid w:val="003F09DB"/>
    <w:rsid w:val="003F0B20"/>
    <w:rsid w:val="003F0CC7"/>
    <w:rsid w:val="003F10F4"/>
    <w:rsid w:val="003F1210"/>
    <w:rsid w:val="003F1666"/>
    <w:rsid w:val="003F197F"/>
    <w:rsid w:val="003F2293"/>
    <w:rsid w:val="003F27D4"/>
    <w:rsid w:val="003F2C2D"/>
    <w:rsid w:val="003F3309"/>
    <w:rsid w:val="003F3474"/>
    <w:rsid w:val="003F350F"/>
    <w:rsid w:val="003F357B"/>
    <w:rsid w:val="003F39CE"/>
    <w:rsid w:val="003F45DA"/>
    <w:rsid w:val="003F47A8"/>
    <w:rsid w:val="003F487B"/>
    <w:rsid w:val="003F4FD1"/>
    <w:rsid w:val="003F5076"/>
    <w:rsid w:val="003F5439"/>
    <w:rsid w:val="003F5F98"/>
    <w:rsid w:val="003F69B1"/>
    <w:rsid w:val="003F6B74"/>
    <w:rsid w:val="003F6C91"/>
    <w:rsid w:val="003F6DBB"/>
    <w:rsid w:val="003F6F17"/>
    <w:rsid w:val="003F6F99"/>
    <w:rsid w:val="003F72DE"/>
    <w:rsid w:val="003F7322"/>
    <w:rsid w:val="003F75D3"/>
    <w:rsid w:val="003F7C99"/>
    <w:rsid w:val="003F7D5D"/>
    <w:rsid w:val="003F7E9B"/>
    <w:rsid w:val="00400022"/>
    <w:rsid w:val="0040007C"/>
    <w:rsid w:val="004000DF"/>
    <w:rsid w:val="00400730"/>
    <w:rsid w:val="00400B4E"/>
    <w:rsid w:val="00401108"/>
    <w:rsid w:val="004011B8"/>
    <w:rsid w:val="004012A9"/>
    <w:rsid w:val="00401587"/>
    <w:rsid w:val="00401984"/>
    <w:rsid w:val="00401B07"/>
    <w:rsid w:val="00402104"/>
    <w:rsid w:val="004024C6"/>
    <w:rsid w:val="00402741"/>
    <w:rsid w:val="00402875"/>
    <w:rsid w:val="004028FC"/>
    <w:rsid w:val="00402927"/>
    <w:rsid w:val="004029D5"/>
    <w:rsid w:val="00402D6F"/>
    <w:rsid w:val="00403287"/>
    <w:rsid w:val="0040344D"/>
    <w:rsid w:val="00403CB6"/>
    <w:rsid w:val="00404393"/>
    <w:rsid w:val="00404671"/>
    <w:rsid w:val="004046A0"/>
    <w:rsid w:val="0040473E"/>
    <w:rsid w:val="004048BE"/>
    <w:rsid w:val="00404C13"/>
    <w:rsid w:val="0040536B"/>
    <w:rsid w:val="004053B4"/>
    <w:rsid w:val="00405542"/>
    <w:rsid w:val="004056B3"/>
    <w:rsid w:val="00405BAD"/>
    <w:rsid w:val="00405FF5"/>
    <w:rsid w:val="00406087"/>
    <w:rsid w:val="00406325"/>
    <w:rsid w:val="00406456"/>
    <w:rsid w:val="00406A24"/>
    <w:rsid w:val="00406B7B"/>
    <w:rsid w:val="00406FF0"/>
    <w:rsid w:val="004071FE"/>
    <w:rsid w:val="004073A0"/>
    <w:rsid w:val="0040798E"/>
    <w:rsid w:val="00407993"/>
    <w:rsid w:val="00407BA4"/>
    <w:rsid w:val="00407D49"/>
    <w:rsid w:val="00407F8A"/>
    <w:rsid w:val="0041034A"/>
    <w:rsid w:val="004106C7"/>
    <w:rsid w:val="00410AFD"/>
    <w:rsid w:val="00410B9D"/>
    <w:rsid w:val="00410DA6"/>
    <w:rsid w:val="0041125A"/>
    <w:rsid w:val="0041150A"/>
    <w:rsid w:val="0041151B"/>
    <w:rsid w:val="0041152F"/>
    <w:rsid w:val="00411667"/>
    <w:rsid w:val="00411833"/>
    <w:rsid w:val="0041210D"/>
    <w:rsid w:val="00412512"/>
    <w:rsid w:val="00412881"/>
    <w:rsid w:val="00412E2C"/>
    <w:rsid w:val="00412F64"/>
    <w:rsid w:val="00413203"/>
    <w:rsid w:val="004133C9"/>
    <w:rsid w:val="00413702"/>
    <w:rsid w:val="00413713"/>
    <w:rsid w:val="004138C1"/>
    <w:rsid w:val="00413C3E"/>
    <w:rsid w:val="004143E4"/>
    <w:rsid w:val="00414598"/>
    <w:rsid w:val="00414D16"/>
    <w:rsid w:val="00414FDD"/>
    <w:rsid w:val="00416039"/>
    <w:rsid w:val="00416489"/>
    <w:rsid w:val="00416B1D"/>
    <w:rsid w:val="0041703B"/>
    <w:rsid w:val="00417223"/>
    <w:rsid w:val="00417237"/>
    <w:rsid w:val="0041796A"/>
    <w:rsid w:val="00417AD1"/>
    <w:rsid w:val="00417BEB"/>
    <w:rsid w:val="00417CC6"/>
    <w:rsid w:val="00417DB4"/>
    <w:rsid w:val="00417FDB"/>
    <w:rsid w:val="00420182"/>
    <w:rsid w:val="004205F2"/>
    <w:rsid w:val="00420A50"/>
    <w:rsid w:val="004221A1"/>
    <w:rsid w:val="0042220C"/>
    <w:rsid w:val="00422227"/>
    <w:rsid w:val="004224B8"/>
    <w:rsid w:val="004227E6"/>
    <w:rsid w:val="00422902"/>
    <w:rsid w:val="00422CE7"/>
    <w:rsid w:val="0042309F"/>
    <w:rsid w:val="004233B0"/>
    <w:rsid w:val="004233C9"/>
    <w:rsid w:val="004236B2"/>
    <w:rsid w:val="00423F89"/>
    <w:rsid w:val="00423FFF"/>
    <w:rsid w:val="00424331"/>
    <w:rsid w:val="004243A6"/>
    <w:rsid w:val="004247A1"/>
    <w:rsid w:val="00424ACB"/>
    <w:rsid w:val="0042556B"/>
    <w:rsid w:val="004256B2"/>
    <w:rsid w:val="00425B54"/>
    <w:rsid w:val="00426146"/>
    <w:rsid w:val="00426570"/>
    <w:rsid w:val="00426755"/>
    <w:rsid w:val="004267BB"/>
    <w:rsid w:val="00426AE5"/>
    <w:rsid w:val="00426C55"/>
    <w:rsid w:val="00427411"/>
    <w:rsid w:val="004275B1"/>
    <w:rsid w:val="004279F3"/>
    <w:rsid w:val="00427A05"/>
    <w:rsid w:val="00430576"/>
    <w:rsid w:val="004308C1"/>
    <w:rsid w:val="00430EDA"/>
    <w:rsid w:val="00431035"/>
    <w:rsid w:val="004311BE"/>
    <w:rsid w:val="00431434"/>
    <w:rsid w:val="00432262"/>
    <w:rsid w:val="004322B8"/>
    <w:rsid w:val="004324FF"/>
    <w:rsid w:val="00432900"/>
    <w:rsid w:val="00432A55"/>
    <w:rsid w:val="00432E1E"/>
    <w:rsid w:val="00433064"/>
    <w:rsid w:val="0043320C"/>
    <w:rsid w:val="0043356B"/>
    <w:rsid w:val="004335D9"/>
    <w:rsid w:val="00433BA2"/>
    <w:rsid w:val="00433E7D"/>
    <w:rsid w:val="00434267"/>
    <w:rsid w:val="00434880"/>
    <w:rsid w:val="00434C8A"/>
    <w:rsid w:val="004354AB"/>
    <w:rsid w:val="004356EA"/>
    <w:rsid w:val="00435761"/>
    <w:rsid w:val="00435EAD"/>
    <w:rsid w:val="00435F0F"/>
    <w:rsid w:val="00436112"/>
    <w:rsid w:val="00436352"/>
    <w:rsid w:val="0043666D"/>
    <w:rsid w:val="00436A5A"/>
    <w:rsid w:val="00436D3D"/>
    <w:rsid w:val="00436D53"/>
    <w:rsid w:val="004372B7"/>
    <w:rsid w:val="004373D7"/>
    <w:rsid w:val="004400FA"/>
    <w:rsid w:val="0044057F"/>
    <w:rsid w:val="00440812"/>
    <w:rsid w:val="004408F0"/>
    <w:rsid w:val="00440BF2"/>
    <w:rsid w:val="00441056"/>
    <w:rsid w:val="00441354"/>
    <w:rsid w:val="0044143D"/>
    <w:rsid w:val="004416A1"/>
    <w:rsid w:val="00441908"/>
    <w:rsid w:val="00441BE5"/>
    <w:rsid w:val="004422F9"/>
    <w:rsid w:val="004424E9"/>
    <w:rsid w:val="0044260A"/>
    <w:rsid w:val="004427F6"/>
    <w:rsid w:val="0044293A"/>
    <w:rsid w:val="00442BED"/>
    <w:rsid w:val="00442D0A"/>
    <w:rsid w:val="00442E72"/>
    <w:rsid w:val="00442EF5"/>
    <w:rsid w:val="00442F09"/>
    <w:rsid w:val="00443472"/>
    <w:rsid w:val="00443501"/>
    <w:rsid w:val="00443B15"/>
    <w:rsid w:val="00443B58"/>
    <w:rsid w:val="00443BE4"/>
    <w:rsid w:val="00443C19"/>
    <w:rsid w:val="00443C5A"/>
    <w:rsid w:val="004441B4"/>
    <w:rsid w:val="004444CF"/>
    <w:rsid w:val="004444FB"/>
    <w:rsid w:val="00444CBC"/>
    <w:rsid w:val="00444D82"/>
    <w:rsid w:val="00444F02"/>
    <w:rsid w:val="0044503E"/>
    <w:rsid w:val="004451DA"/>
    <w:rsid w:val="004453D9"/>
    <w:rsid w:val="004458B8"/>
    <w:rsid w:val="00445B9A"/>
    <w:rsid w:val="004460A7"/>
    <w:rsid w:val="004471BE"/>
    <w:rsid w:val="00447475"/>
    <w:rsid w:val="004474C4"/>
    <w:rsid w:val="004475CA"/>
    <w:rsid w:val="00447AC8"/>
    <w:rsid w:val="004507D4"/>
    <w:rsid w:val="004508CA"/>
    <w:rsid w:val="00450F66"/>
    <w:rsid w:val="004515FE"/>
    <w:rsid w:val="00452009"/>
    <w:rsid w:val="00452246"/>
    <w:rsid w:val="00452249"/>
    <w:rsid w:val="004523B7"/>
    <w:rsid w:val="0045275D"/>
    <w:rsid w:val="00452876"/>
    <w:rsid w:val="004528F9"/>
    <w:rsid w:val="004530AF"/>
    <w:rsid w:val="00453126"/>
    <w:rsid w:val="004539E0"/>
    <w:rsid w:val="00454091"/>
    <w:rsid w:val="004541CD"/>
    <w:rsid w:val="0045550C"/>
    <w:rsid w:val="0045556B"/>
    <w:rsid w:val="0045608D"/>
    <w:rsid w:val="0045636E"/>
    <w:rsid w:val="004564C6"/>
    <w:rsid w:val="00456A11"/>
    <w:rsid w:val="00456CDB"/>
    <w:rsid w:val="00457427"/>
    <w:rsid w:val="00457737"/>
    <w:rsid w:val="004578AF"/>
    <w:rsid w:val="004606A7"/>
    <w:rsid w:val="00460938"/>
    <w:rsid w:val="004609B9"/>
    <w:rsid w:val="00460AF4"/>
    <w:rsid w:val="004610CC"/>
    <w:rsid w:val="004612AF"/>
    <w:rsid w:val="004613A4"/>
    <w:rsid w:val="00461963"/>
    <w:rsid w:val="00461B02"/>
    <w:rsid w:val="00461C29"/>
    <w:rsid w:val="00461C3C"/>
    <w:rsid w:val="004621FD"/>
    <w:rsid w:val="00462326"/>
    <w:rsid w:val="00462ED0"/>
    <w:rsid w:val="00462FA1"/>
    <w:rsid w:val="00463698"/>
    <w:rsid w:val="00463875"/>
    <w:rsid w:val="00463DBB"/>
    <w:rsid w:val="00464277"/>
    <w:rsid w:val="00464477"/>
    <w:rsid w:val="004649AC"/>
    <w:rsid w:val="00464A9D"/>
    <w:rsid w:val="00464D44"/>
    <w:rsid w:val="00465464"/>
    <w:rsid w:val="004654A3"/>
    <w:rsid w:val="0046590F"/>
    <w:rsid w:val="00465978"/>
    <w:rsid w:val="00465A31"/>
    <w:rsid w:val="00465E87"/>
    <w:rsid w:val="00466020"/>
    <w:rsid w:val="0046671B"/>
    <w:rsid w:val="004667E5"/>
    <w:rsid w:val="00466B1E"/>
    <w:rsid w:val="00467193"/>
    <w:rsid w:val="00467CA3"/>
    <w:rsid w:val="004701D9"/>
    <w:rsid w:val="004716ED"/>
    <w:rsid w:val="00471835"/>
    <w:rsid w:val="004721C6"/>
    <w:rsid w:val="004722B7"/>
    <w:rsid w:val="0047253E"/>
    <w:rsid w:val="00472A13"/>
    <w:rsid w:val="00472A4C"/>
    <w:rsid w:val="004733B0"/>
    <w:rsid w:val="004738EF"/>
    <w:rsid w:val="00473F30"/>
    <w:rsid w:val="0047417D"/>
    <w:rsid w:val="004741F6"/>
    <w:rsid w:val="004749C2"/>
    <w:rsid w:val="00474DBC"/>
    <w:rsid w:val="0047511D"/>
    <w:rsid w:val="00475480"/>
    <w:rsid w:val="00475BFC"/>
    <w:rsid w:val="00475CCB"/>
    <w:rsid w:val="00475CE3"/>
    <w:rsid w:val="00475D96"/>
    <w:rsid w:val="00475D9A"/>
    <w:rsid w:val="004760AF"/>
    <w:rsid w:val="0047611F"/>
    <w:rsid w:val="0047639C"/>
    <w:rsid w:val="00476A6E"/>
    <w:rsid w:val="00476D16"/>
    <w:rsid w:val="00476F1E"/>
    <w:rsid w:val="00476F76"/>
    <w:rsid w:val="00477196"/>
    <w:rsid w:val="004771D0"/>
    <w:rsid w:val="0047786A"/>
    <w:rsid w:val="0047789E"/>
    <w:rsid w:val="00477A65"/>
    <w:rsid w:val="00477C48"/>
    <w:rsid w:val="00477C91"/>
    <w:rsid w:val="00477D8A"/>
    <w:rsid w:val="00477EC7"/>
    <w:rsid w:val="004802E3"/>
    <w:rsid w:val="004803EF"/>
    <w:rsid w:val="0048059E"/>
    <w:rsid w:val="00480ED6"/>
    <w:rsid w:val="00480F6C"/>
    <w:rsid w:val="0048140C"/>
    <w:rsid w:val="00481B0D"/>
    <w:rsid w:val="00481C66"/>
    <w:rsid w:val="00482532"/>
    <w:rsid w:val="004826F9"/>
    <w:rsid w:val="004827EF"/>
    <w:rsid w:val="00482DB3"/>
    <w:rsid w:val="004832E3"/>
    <w:rsid w:val="00483DA4"/>
    <w:rsid w:val="0048417E"/>
    <w:rsid w:val="0048431E"/>
    <w:rsid w:val="004844D7"/>
    <w:rsid w:val="0048452B"/>
    <w:rsid w:val="004846CD"/>
    <w:rsid w:val="00484753"/>
    <w:rsid w:val="00484D36"/>
    <w:rsid w:val="004850D9"/>
    <w:rsid w:val="0048526E"/>
    <w:rsid w:val="00485300"/>
    <w:rsid w:val="00485668"/>
    <w:rsid w:val="00485CFF"/>
    <w:rsid w:val="00485FEE"/>
    <w:rsid w:val="00486A8F"/>
    <w:rsid w:val="00486B38"/>
    <w:rsid w:val="00486E01"/>
    <w:rsid w:val="00486E6A"/>
    <w:rsid w:val="00486F45"/>
    <w:rsid w:val="00487030"/>
    <w:rsid w:val="00487706"/>
    <w:rsid w:val="00487823"/>
    <w:rsid w:val="00490018"/>
    <w:rsid w:val="00490265"/>
    <w:rsid w:val="004903CD"/>
    <w:rsid w:val="00490494"/>
    <w:rsid w:val="004905A0"/>
    <w:rsid w:val="004907C3"/>
    <w:rsid w:val="004911D8"/>
    <w:rsid w:val="0049127C"/>
    <w:rsid w:val="0049135F"/>
    <w:rsid w:val="004915C1"/>
    <w:rsid w:val="00491948"/>
    <w:rsid w:val="0049200D"/>
    <w:rsid w:val="00492022"/>
    <w:rsid w:val="00492246"/>
    <w:rsid w:val="00492536"/>
    <w:rsid w:val="004925E6"/>
    <w:rsid w:val="004925FA"/>
    <w:rsid w:val="004926FF"/>
    <w:rsid w:val="00492DE9"/>
    <w:rsid w:val="0049308C"/>
    <w:rsid w:val="004933F3"/>
    <w:rsid w:val="0049361B"/>
    <w:rsid w:val="00493C2C"/>
    <w:rsid w:val="0049409F"/>
    <w:rsid w:val="004940C5"/>
    <w:rsid w:val="0049468A"/>
    <w:rsid w:val="00494801"/>
    <w:rsid w:val="004948CA"/>
    <w:rsid w:val="00494B68"/>
    <w:rsid w:val="00494D8F"/>
    <w:rsid w:val="00495288"/>
    <w:rsid w:val="004958AC"/>
    <w:rsid w:val="00495980"/>
    <w:rsid w:val="00495B33"/>
    <w:rsid w:val="00495EDE"/>
    <w:rsid w:val="00495FD1"/>
    <w:rsid w:val="00496190"/>
    <w:rsid w:val="00496A08"/>
    <w:rsid w:val="00496E32"/>
    <w:rsid w:val="004970AA"/>
    <w:rsid w:val="00497143"/>
    <w:rsid w:val="004972A0"/>
    <w:rsid w:val="0049759F"/>
    <w:rsid w:val="0049768F"/>
    <w:rsid w:val="00497A79"/>
    <w:rsid w:val="00497B73"/>
    <w:rsid w:val="00497E5A"/>
    <w:rsid w:val="00497F9D"/>
    <w:rsid w:val="004A00C6"/>
    <w:rsid w:val="004A0236"/>
    <w:rsid w:val="004A09CC"/>
    <w:rsid w:val="004A10B8"/>
    <w:rsid w:val="004A178B"/>
    <w:rsid w:val="004A29D8"/>
    <w:rsid w:val="004A369A"/>
    <w:rsid w:val="004A3A43"/>
    <w:rsid w:val="004A3B03"/>
    <w:rsid w:val="004A3B3E"/>
    <w:rsid w:val="004A45CF"/>
    <w:rsid w:val="004A462A"/>
    <w:rsid w:val="004A4DB0"/>
    <w:rsid w:val="004A5143"/>
    <w:rsid w:val="004A557B"/>
    <w:rsid w:val="004A58F2"/>
    <w:rsid w:val="004A5B6B"/>
    <w:rsid w:val="004A614F"/>
    <w:rsid w:val="004A63E1"/>
    <w:rsid w:val="004A6A99"/>
    <w:rsid w:val="004A7431"/>
    <w:rsid w:val="004A74A5"/>
    <w:rsid w:val="004A7ACE"/>
    <w:rsid w:val="004A7AF3"/>
    <w:rsid w:val="004B0153"/>
    <w:rsid w:val="004B0446"/>
    <w:rsid w:val="004B0949"/>
    <w:rsid w:val="004B0D17"/>
    <w:rsid w:val="004B15BF"/>
    <w:rsid w:val="004B1699"/>
    <w:rsid w:val="004B1AA7"/>
    <w:rsid w:val="004B1CF4"/>
    <w:rsid w:val="004B27A7"/>
    <w:rsid w:val="004B2A4D"/>
    <w:rsid w:val="004B2CAE"/>
    <w:rsid w:val="004B3207"/>
    <w:rsid w:val="004B37C7"/>
    <w:rsid w:val="004B37F4"/>
    <w:rsid w:val="004B3895"/>
    <w:rsid w:val="004B3E76"/>
    <w:rsid w:val="004B46DD"/>
    <w:rsid w:val="004B4778"/>
    <w:rsid w:val="004B4D12"/>
    <w:rsid w:val="004B4F28"/>
    <w:rsid w:val="004B51F9"/>
    <w:rsid w:val="004B56A8"/>
    <w:rsid w:val="004B58A4"/>
    <w:rsid w:val="004B5F05"/>
    <w:rsid w:val="004B6132"/>
    <w:rsid w:val="004B6738"/>
    <w:rsid w:val="004B67DF"/>
    <w:rsid w:val="004B6DEF"/>
    <w:rsid w:val="004B6E80"/>
    <w:rsid w:val="004B6F2F"/>
    <w:rsid w:val="004B70C7"/>
    <w:rsid w:val="004B7CE4"/>
    <w:rsid w:val="004B7E33"/>
    <w:rsid w:val="004B830A"/>
    <w:rsid w:val="004C0331"/>
    <w:rsid w:val="004C0348"/>
    <w:rsid w:val="004C0DEF"/>
    <w:rsid w:val="004C0E57"/>
    <w:rsid w:val="004C10EC"/>
    <w:rsid w:val="004C16EE"/>
    <w:rsid w:val="004C175D"/>
    <w:rsid w:val="004C18BC"/>
    <w:rsid w:val="004C19EB"/>
    <w:rsid w:val="004C1C5C"/>
    <w:rsid w:val="004C1E50"/>
    <w:rsid w:val="004C1FBF"/>
    <w:rsid w:val="004C2203"/>
    <w:rsid w:val="004C24D3"/>
    <w:rsid w:val="004C27C5"/>
    <w:rsid w:val="004C2C1E"/>
    <w:rsid w:val="004C2F93"/>
    <w:rsid w:val="004C3106"/>
    <w:rsid w:val="004C3829"/>
    <w:rsid w:val="004C38A9"/>
    <w:rsid w:val="004C3950"/>
    <w:rsid w:val="004C452C"/>
    <w:rsid w:val="004C4D8C"/>
    <w:rsid w:val="004C5266"/>
    <w:rsid w:val="004C5777"/>
    <w:rsid w:val="004C5BD6"/>
    <w:rsid w:val="004C6335"/>
    <w:rsid w:val="004C66D0"/>
    <w:rsid w:val="004C6BB6"/>
    <w:rsid w:val="004C6BCE"/>
    <w:rsid w:val="004C6DE8"/>
    <w:rsid w:val="004C707E"/>
    <w:rsid w:val="004C70F4"/>
    <w:rsid w:val="004C7509"/>
    <w:rsid w:val="004C755E"/>
    <w:rsid w:val="004D0173"/>
    <w:rsid w:val="004D0321"/>
    <w:rsid w:val="004D03E8"/>
    <w:rsid w:val="004D04C2"/>
    <w:rsid w:val="004D06F0"/>
    <w:rsid w:val="004D07FD"/>
    <w:rsid w:val="004D0942"/>
    <w:rsid w:val="004D1056"/>
    <w:rsid w:val="004D1122"/>
    <w:rsid w:val="004D11B3"/>
    <w:rsid w:val="004D1E14"/>
    <w:rsid w:val="004D2548"/>
    <w:rsid w:val="004D255C"/>
    <w:rsid w:val="004D275F"/>
    <w:rsid w:val="004D286F"/>
    <w:rsid w:val="004D2B7B"/>
    <w:rsid w:val="004D2B80"/>
    <w:rsid w:val="004D2CAF"/>
    <w:rsid w:val="004D2DAB"/>
    <w:rsid w:val="004D2E23"/>
    <w:rsid w:val="004D3031"/>
    <w:rsid w:val="004D34FC"/>
    <w:rsid w:val="004D3577"/>
    <w:rsid w:val="004D3CA0"/>
    <w:rsid w:val="004D3CAB"/>
    <w:rsid w:val="004D3E66"/>
    <w:rsid w:val="004D42EE"/>
    <w:rsid w:val="004D437C"/>
    <w:rsid w:val="004D4403"/>
    <w:rsid w:val="004D4627"/>
    <w:rsid w:val="004D4E89"/>
    <w:rsid w:val="004D5516"/>
    <w:rsid w:val="004D579C"/>
    <w:rsid w:val="004D5952"/>
    <w:rsid w:val="004D5B29"/>
    <w:rsid w:val="004D5EAC"/>
    <w:rsid w:val="004D5F28"/>
    <w:rsid w:val="004D6126"/>
    <w:rsid w:val="004D6403"/>
    <w:rsid w:val="004D6903"/>
    <w:rsid w:val="004D6FDE"/>
    <w:rsid w:val="004D7209"/>
    <w:rsid w:val="004D7A4E"/>
    <w:rsid w:val="004D7B1D"/>
    <w:rsid w:val="004D7B96"/>
    <w:rsid w:val="004D7C91"/>
    <w:rsid w:val="004D7DD4"/>
    <w:rsid w:val="004E0DB4"/>
    <w:rsid w:val="004E100C"/>
    <w:rsid w:val="004E121F"/>
    <w:rsid w:val="004E12E2"/>
    <w:rsid w:val="004E13BD"/>
    <w:rsid w:val="004E1EDE"/>
    <w:rsid w:val="004E213B"/>
    <w:rsid w:val="004E21E2"/>
    <w:rsid w:val="004E24CC"/>
    <w:rsid w:val="004E26C9"/>
    <w:rsid w:val="004E293F"/>
    <w:rsid w:val="004E380D"/>
    <w:rsid w:val="004E3BF9"/>
    <w:rsid w:val="004E3E25"/>
    <w:rsid w:val="004E40CF"/>
    <w:rsid w:val="004E4183"/>
    <w:rsid w:val="004E4767"/>
    <w:rsid w:val="004E488C"/>
    <w:rsid w:val="004E48B0"/>
    <w:rsid w:val="004E498E"/>
    <w:rsid w:val="004E4BDB"/>
    <w:rsid w:val="004E4E7B"/>
    <w:rsid w:val="004E4FCF"/>
    <w:rsid w:val="004E5C4F"/>
    <w:rsid w:val="004E60CB"/>
    <w:rsid w:val="004E683D"/>
    <w:rsid w:val="004E6CEC"/>
    <w:rsid w:val="004E6DE3"/>
    <w:rsid w:val="004E7506"/>
    <w:rsid w:val="004E784A"/>
    <w:rsid w:val="004E7922"/>
    <w:rsid w:val="004E7B4D"/>
    <w:rsid w:val="004E7FCD"/>
    <w:rsid w:val="004F0061"/>
    <w:rsid w:val="004F0229"/>
    <w:rsid w:val="004F0366"/>
    <w:rsid w:val="004F0797"/>
    <w:rsid w:val="004F0825"/>
    <w:rsid w:val="004F08B1"/>
    <w:rsid w:val="004F0DFC"/>
    <w:rsid w:val="004F0FF4"/>
    <w:rsid w:val="004F19EA"/>
    <w:rsid w:val="004F1A41"/>
    <w:rsid w:val="004F2005"/>
    <w:rsid w:val="004F2142"/>
    <w:rsid w:val="004F281E"/>
    <w:rsid w:val="004F2C92"/>
    <w:rsid w:val="004F2F8D"/>
    <w:rsid w:val="004F30BB"/>
    <w:rsid w:val="004F315C"/>
    <w:rsid w:val="004F3441"/>
    <w:rsid w:val="004F346D"/>
    <w:rsid w:val="004F3716"/>
    <w:rsid w:val="004F38EB"/>
    <w:rsid w:val="004F41B2"/>
    <w:rsid w:val="004F479D"/>
    <w:rsid w:val="004F47FD"/>
    <w:rsid w:val="004F4A58"/>
    <w:rsid w:val="004F4AFC"/>
    <w:rsid w:val="004F4AFE"/>
    <w:rsid w:val="004F4D6F"/>
    <w:rsid w:val="004F4D92"/>
    <w:rsid w:val="004F5235"/>
    <w:rsid w:val="004F52A5"/>
    <w:rsid w:val="004F587B"/>
    <w:rsid w:val="004F5BDC"/>
    <w:rsid w:val="004F5C44"/>
    <w:rsid w:val="004F5C8E"/>
    <w:rsid w:val="004F5FDA"/>
    <w:rsid w:val="004F60E7"/>
    <w:rsid w:val="004F6D57"/>
    <w:rsid w:val="004F6F25"/>
    <w:rsid w:val="004F6FE1"/>
    <w:rsid w:val="004F7877"/>
    <w:rsid w:val="004F7C62"/>
    <w:rsid w:val="004F7F3B"/>
    <w:rsid w:val="00500084"/>
    <w:rsid w:val="005001FB"/>
    <w:rsid w:val="00500778"/>
    <w:rsid w:val="005007B2"/>
    <w:rsid w:val="0050099A"/>
    <w:rsid w:val="00500A45"/>
    <w:rsid w:val="00500C8C"/>
    <w:rsid w:val="00500DFA"/>
    <w:rsid w:val="00500E26"/>
    <w:rsid w:val="00501127"/>
    <w:rsid w:val="00501375"/>
    <w:rsid w:val="005015A3"/>
    <w:rsid w:val="00501929"/>
    <w:rsid w:val="005019EA"/>
    <w:rsid w:val="00501D3B"/>
    <w:rsid w:val="00502009"/>
    <w:rsid w:val="005022C9"/>
    <w:rsid w:val="005022F9"/>
    <w:rsid w:val="00502784"/>
    <w:rsid w:val="00502908"/>
    <w:rsid w:val="00502A29"/>
    <w:rsid w:val="00502AD1"/>
    <w:rsid w:val="00502B8F"/>
    <w:rsid w:val="005034A8"/>
    <w:rsid w:val="0050417F"/>
    <w:rsid w:val="0050439E"/>
    <w:rsid w:val="0050476B"/>
    <w:rsid w:val="005048D5"/>
    <w:rsid w:val="00504C53"/>
    <w:rsid w:val="00504DCD"/>
    <w:rsid w:val="005051C3"/>
    <w:rsid w:val="00505584"/>
    <w:rsid w:val="005057A3"/>
    <w:rsid w:val="005059B9"/>
    <w:rsid w:val="00505EA6"/>
    <w:rsid w:val="00506403"/>
    <w:rsid w:val="005065F9"/>
    <w:rsid w:val="00506808"/>
    <w:rsid w:val="0050779D"/>
    <w:rsid w:val="00507ED4"/>
    <w:rsid w:val="005107B1"/>
    <w:rsid w:val="00510981"/>
    <w:rsid w:val="00510DE0"/>
    <w:rsid w:val="00511159"/>
    <w:rsid w:val="00511417"/>
    <w:rsid w:val="00511A2E"/>
    <w:rsid w:val="00512444"/>
    <w:rsid w:val="005126C2"/>
    <w:rsid w:val="00512995"/>
    <w:rsid w:val="00512CCC"/>
    <w:rsid w:val="0051305E"/>
    <w:rsid w:val="00513214"/>
    <w:rsid w:val="005139EA"/>
    <w:rsid w:val="00513A59"/>
    <w:rsid w:val="00513A9B"/>
    <w:rsid w:val="00513CA4"/>
    <w:rsid w:val="00513EEC"/>
    <w:rsid w:val="00514B33"/>
    <w:rsid w:val="00514D33"/>
    <w:rsid w:val="005151F0"/>
    <w:rsid w:val="0051529A"/>
    <w:rsid w:val="005152E8"/>
    <w:rsid w:val="005153C1"/>
    <w:rsid w:val="005154A3"/>
    <w:rsid w:val="00515A81"/>
    <w:rsid w:val="00515BBE"/>
    <w:rsid w:val="00515BE5"/>
    <w:rsid w:val="00515EE2"/>
    <w:rsid w:val="00516532"/>
    <w:rsid w:val="005165BC"/>
    <w:rsid w:val="00517146"/>
    <w:rsid w:val="00517372"/>
    <w:rsid w:val="005174AE"/>
    <w:rsid w:val="005203C2"/>
    <w:rsid w:val="005208F8"/>
    <w:rsid w:val="00520A45"/>
    <w:rsid w:val="00520BBB"/>
    <w:rsid w:val="00520C00"/>
    <w:rsid w:val="00520EA5"/>
    <w:rsid w:val="00520EF4"/>
    <w:rsid w:val="005213C9"/>
    <w:rsid w:val="005214A5"/>
    <w:rsid w:val="005214D6"/>
    <w:rsid w:val="005216C3"/>
    <w:rsid w:val="00521AE5"/>
    <w:rsid w:val="00521C16"/>
    <w:rsid w:val="00522556"/>
    <w:rsid w:val="00522595"/>
    <w:rsid w:val="0052260B"/>
    <w:rsid w:val="005226AA"/>
    <w:rsid w:val="00522BB7"/>
    <w:rsid w:val="00522BBB"/>
    <w:rsid w:val="00523039"/>
    <w:rsid w:val="0052348C"/>
    <w:rsid w:val="00524310"/>
    <w:rsid w:val="00524464"/>
    <w:rsid w:val="0052448E"/>
    <w:rsid w:val="005245E5"/>
    <w:rsid w:val="005247BB"/>
    <w:rsid w:val="0052495D"/>
    <w:rsid w:val="00524A67"/>
    <w:rsid w:val="00525456"/>
    <w:rsid w:val="00525A55"/>
    <w:rsid w:val="00525E44"/>
    <w:rsid w:val="00525EC7"/>
    <w:rsid w:val="00525F24"/>
    <w:rsid w:val="005263BB"/>
    <w:rsid w:val="0052664E"/>
    <w:rsid w:val="00527313"/>
    <w:rsid w:val="00530452"/>
    <w:rsid w:val="00530660"/>
    <w:rsid w:val="00531272"/>
    <w:rsid w:val="0053132B"/>
    <w:rsid w:val="00531332"/>
    <w:rsid w:val="00531437"/>
    <w:rsid w:val="00532236"/>
    <w:rsid w:val="0053285C"/>
    <w:rsid w:val="00532902"/>
    <w:rsid w:val="00532A01"/>
    <w:rsid w:val="00532A34"/>
    <w:rsid w:val="00532BAC"/>
    <w:rsid w:val="00532D8E"/>
    <w:rsid w:val="005337A6"/>
    <w:rsid w:val="005338EA"/>
    <w:rsid w:val="005338FF"/>
    <w:rsid w:val="00533D48"/>
    <w:rsid w:val="00533FCD"/>
    <w:rsid w:val="005341A6"/>
    <w:rsid w:val="005342FF"/>
    <w:rsid w:val="005347B0"/>
    <w:rsid w:val="00534BBB"/>
    <w:rsid w:val="00534F76"/>
    <w:rsid w:val="00534FC3"/>
    <w:rsid w:val="00535349"/>
    <w:rsid w:val="005354D4"/>
    <w:rsid w:val="00535A4D"/>
    <w:rsid w:val="00535BD2"/>
    <w:rsid w:val="0053606C"/>
    <w:rsid w:val="00536497"/>
    <w:rsid w:val="00536954"/>
    <w:rsid w:val="005369E7"/>
    <w:rsid w:val="00536BA1"/>
    <w:rsid w:val="00536C1D"/>
    <w:rsid w:val="00536C42"/>
    <w:rsid w:val="00536C94"/>
    <w:rsid w:val="00537524"/>
    <w:rsid w:val="0053766F"/>
    <w:rsid w:val="0053782C"/>
    <w:rsid w:val="00537846"/>
    <w:rsid w:val="0053789D"/>
    <w:rsid w:val="00537AAE"/>
    <w:rsid w:val="005407EF"/>
    <w:rsid w:val="00540ADE"/>
    <w:rsid w:val="00540B26"/>
    <w:rsid w:val="00541370"/>
    <w:rsid w:val="0054175E"/>
    <w:rsid w:val="005417C8"/>
    <w:rsid w:val="00541CB0"/>
    <w:rsid w:val="00541DFE"/>
    <w:rsid w:val="00541E7B"/>
    <w:rsid w:val="0054217D"/>
    <w:rsid w:val="005426B8"/>
    <w:rsid w:val="00542B84"/>
    <w:rsid w:val="00542D56"/>
    <w:rsid w:val="00542DD4"/>
    <w:rsid w:val="00542E32"/>
    <w:rsid w:val="005433AB"/>
    <w:rsid w:val="00543446"/>
    <w:rsid w:val="0054392A"/>
    <w:rsid w:val="00543A27"/>
    <w:rsid w:val="00543B8F"/>
    <w:rsid w:val="00543E6C"/>
    <w:rsid w:val="00543F2C"/>
    <w:rsid w:val="00544184"/>
    <w:rsid w:val="0054420F"/>
    <w:rsid w:val="005443AB"/>
    <w:rsid w:val="005443FA"/>
    <w:rsid w:val="0054465F"/>
    <w:rsid w:val="005447E7"/>
    <w:rsid w:val="005448D2"/>
    <w:rsid w:val="005449D8"/>
    <w:rsid w:val="00544BEE"/>
    <w:rsid w:val="00544F59"/>
    <w:rsid w:val="00545037"/>
    <w:rsid w:val="0054560C"/>
    <w:rsid w:val="00545F53"/>
    <w:rsid w:val="00545FDC"/>
    <w:rsid w:val="00546090"/>
    <w:rsid w:val="00546FA8"/>
    <w:rsid w:val="00547022"/>
    <w:rsid w:val="0054793B"/>
    <w:rsid w:val="00547AA6"/>
    <w:rsid w:val="00547DBD"/>
    <w:rsid w:val="0055008D"/>
    <w:rsid w:val="00550535"/>
    <w:rsid w:val="00550984"/>
    <w:rsid w:val="00550D6B"/>
    <w:rsid w:val="00550EF9"/>
    <w:rsid w:val="00551789"/>
    <w:rsid w:val="00551803"/>
    <w:rsid w:val="00551897"/>
    <w:rsid w:val="00551FBF"/>
    <w:rsid w:val="0055201A"/>
    <w:rsid w:val="0055225D"/>
    <w:rsid w:val="0055254A"/>
    <w:rsid w:val="005525DC"/>
    <w:rsid w:val="0055281F"/>
    <w:rsid w:val="005528EC"/>
    <w:rsid w:val="00552C51"/>
    <w:rsid w:val="00552E65"/>
    <w:rsid w:val="00553275"/>
    <w:rsid w:val="00553E60"/>
    <w:rsid w:val="00553EA2"/>
    <w:rsid w:val="00553F68"/>
    <w:rsid w:val="005540A8"/>
    <w:rsid w:val="00554475"/>
    <w:rsid w:val="0055499F"/>
    <w:rsid w:val="00554BD6"/>
    <w:rsid w:val="005552FD"/>
    <w:rsid w:val="00555FF1"/>
    <w:rsid w:val="00556309"/>
    <w:rsid w:val="0055650D"/>
    <w:rsid w:val="0055659B"/>
    <w:rsid w:val="00556D0B"/>
    <w:rsid w:val="00556E9E"/>
    <w:rsid w:val="0055718E"/>
    <w:rsid w:val="005573C0"/>
    <w:rsid w:val="005577B2"/>
    <w:rsid w:val="005577E1"/>
    <w:rsid w:val="00557EDD"/>
    <w:rsid w:val="0056008D"/>
    <w:rsid w:val="005600E5"/>
    <w:rsid w:val="0056013C"/>
    <w:rsid w:val="00560C30"/>
    <w:rsid w:val="00560CD7"/>
    <w:rsid w:val="00560DF7"/>
    <w:rsid w:val="00561DB7"/>
    <w:rsid w:val="00562050"/>
    <w:rsid w:val="00563841"/>
    <w:rsid w:val="00563B3C"/>
    <w:rsid w:val="00563D33"/>
    <w:rsid w:val="005641EF"/>
    <w:rsid w:val="00564381"/>
    <w:rsid w:val="00564634"/>
    <w:rsid w:val="0056468E"/>
    <w:rsid w:val="00564E8F"/>
    <w:rsid w:val="0056503B"/>
    <w:rsid w:val="0056584F"/>
    <w:rsid w:val="00565B3D"/>
    <w:rsid w:val="00566136"/>
    <w:rsid w:val="00566389"/>
    <w:rsid w:val="0056650C"/>
    <w:rsid w:val="0056670B"/>
    <w:rsid w:val="00567021"/>
    <w:rsid w:val="005670B7"/>
    <w:rsid w:val="005672B4"/>
    <w:rsid w:val="0056787C"/>
    <w:rsid w:val="00567889"/>
    <w:rsid w:val="00567A99"/>
    <w:rsid w:val="00567BBD"/>
    <w:rsid w:val="00567EA7"/>
    <w:rsid w:val="0057018C"/>
    <w:rsid w:val="00570819"/>
    <w:rsid w:val="00570EC3"/>
    <w:rsid w:val="00571029"/>
    <w:rsid w:val="00571051"/>
    <w:rsid w:val="00571526"/>
    <w:rsid w:val="0057209B"/>
    <w:rsid w:val="005720AC"/>
    <w:rsid w:val="00572742"/>
    <w:rsid w:val="005727DC"/>
    <w:rsid w:val="005728A4"/>
    <w:rsid w:val="00572CD1"/>
    <w:rsid w:val="00573228"/>
    <w:rsid w:val="005737F2"/>
    <w:rsid w:val="00573E25"/>
    <w:rsid w:val="00574275"/>
    <w:rsid w:val="0057446E"/>
    <w:rsid w:val="00574F80"/>
    <w:rsid w:val="0057507E"/>
    <w:rsid w:val="005753F2"/>
    <w:rsid w:val="00575474"/>
    <w:rsid w:val="00575534"/>
    <w:rsid w:val="00575F36"/>
    <w:rsid w:val="00576078"/>
    <w:rsid w:val="005763FC"/>
    <w:rsid w:val="00576503"/>
    <w:rsid w:val="00576B88"/>
    <w:rsid w:val="00576EB4"/>
    <w:rsid w:val="00576EE5"/>
    <w:rsid w:val="00576F00"/>
    <w:rsid w:val="0057779A"/>
    <w:rsid w:val="00577B30"/>
    <w:rsid w:val="00577C8E"/>
    <w:rsid w:val="00577FB9"/>
    <w:rsid w:val="00580573"/>
    <w:rsid w:val="0058063F"/>
    <w:rsid w:val="00580D0D"/>
    <w:rsid w:val="005810F3"/>
    <w:rsid w:val="0058110E"/>
    <w:rsid w:val="00581943"/>
    <w:rsid w:val="00581A29"/>
    <w:rsid w:val="00581E65"/>
    <w:rsid w:val="00581FFD"/>
    <w:rsid w:val="0058201E"/>
    <w:rsid w:val="00582090"/>
    <w:rsid w:val="00582768"/>
    <w:rsid w:val="00582A7D"/>
    <w:rsid w:val="005833E9"/>
    <w:rsid w:val="00583461"/>
    <w:rsid w:val="00583593"/>
    <w:rsid w:val="00583606"/>
    <w:rsid w:val="005838A2"/>
    <w:rsid w:val="0058395B"/>
    <w:rsid w:val="005839CE"/>
    <w:rsid w:val="00583AFB"/>
    <w:rsid w:val="00584058"/>
    <w:rsid w:val="00584245"/>
    <w:rsid w:val="0058475A"/>
    <w:rsid w:val="005847E8"/>
    <w:rsid w:val="00584B39"/>
    <w:rsid w:val="00584B43"/>
    <w:rsid w:val="00584D54"/>
    <w:rsid w:val="00585070"/>
    <w:rsid w:val="005856A4"/>
    <w:rsid w:val="00585BD0"/>
    <w:rsid w:val="00585D22"/>
    <w:rsid w:val="0058681C"/>
    <w:rsid w:val="005868CD"/>
    <w:rsid w:val="00586DEB"/>
    <w:rsid w:val="00587526"/>
    <w:rsid w:val="00587841"/>
    <w:rsid w:val="00587CAB"/>
    <w:rsid w:val="00587EBB"/>
    <w:rsid w:val="005901C7"/>
    <w:rsid w:val="005905DD"/>
    <w:rsid w:val="00590730"/>
    <w:rsid w:val="00590834"/>
    <w:rsid w:val="00590996"/>
    <w:rsid w:val="00591199"/>
    <w:rsid w:val="005911C9"/>
    <w:rsid w:val="005916C4"/>
    <w:rsid w:val="00591B0D"/>
    <w:rsid w:val="00591D2A"/>
    <w:rsid w:val="00591FA3"/>
    <w:rsid w:val="00592836"/>
    <w:rsid w:val="00592AB8"/>
    <w:rsid w:val="00592CC6"/>
    <w:rsid w:val="005932A8"/>
    <w:rsid w:val="005937F0"/>
    <w:rsid w:val="00593836"/>
    <w:rsid w:val="005938CD"/>
    <w:rsid w:val="00593D02"/>
    <w:rsid w:val="00593DF7"/>
    <w:rsid w:val="00593EC3"/>
    <w:rsid w:val="005942A2"/>
    <w:rsid w:val="005942BD"/>
    <w:rsid w:val="005947BE"/>
    <w:rsid w:val="00594EA1"/>
    <w:rsid w:val="00594FDE"/>
    <w:rsid w:val="00595281"/>
    <w:rsid w:val="00595578"/>
    <w:rsid w:val="005955AE"/>
    <w:rsid w:val="00595A7C"/>
    <w:rsid w:val="00595C47"/>
    <w:rsid w:val="005964E1"/>
    <w:rsid w:val="0059655D"/>
    <w:rsid w:val="00596736"/>
    <w:rsid w:val="00596A03"/>
    <w:rsid w:val="00596AF2"/>
    <w:rsid w:val="00596BC2"/>
    <w:rsid w:val="00596E3F"/>
    <w:rsid w:val="005976DD"/>
    <w:rsid w:val="00597874"/>
    <w:rsid w:val="00597BC5"/>
    <w:rsid w:val="005A0326"/>
    <w:rsid w:val="005A0D21"/>
    <w:rsid w:val="005A0D46"/>
    <w:rsid w:val="005A116C"/>
    <w:rsid w:val="005A16DE"/>
    <w:rsid w:val="005A1BF4"/>
    <w:rsid w:val="005A2737"/>
    <w:rsid w:val="005A2920"/>
    <w:rsid w:val="005A2D8A"/>
    <w:rsid w:val="005A3051"/>
    <w:rsid w:val="005A32C7"/>
    <w:rsid w:val="005A3B4B"/>
    <w:rsid w:val="005A3D09"/>
    <w:rsid w:val="005A435C"/>
    <w:rsid w:val="005A4C53"/>
    <w:rsid w:val="005A4EFE"/>
    <w:rsid w:val="005A51E9"/>
    <w:rsid w:val="005A53FE"/>
    <w:rsid w:val="005A5613"/>
    <w:rsid w:val="005A570B"/>
    <w:rsid w:val="005A5810"/>
    <w:rsid w:val="005A581F"/>
    <w:rsid w:val="005A5A4C"/>
    <w:rsid w:val="005A5AB7"/>
    <w:rsid w:val="005A5AF6"/>
    <w:rsid w:val="005A61E1"/>
    <w:rsid w:val="005A66B4"/>
    <w:rsid w:val="005A6756"/>
    <w:rsid w:val="005A678D"/>
    <w:rsid w:val="005A6B0D"/>
    <w:rsid w:val="005A6EDE"/>
    <w:rsid w:val="005A6F50"/>
    <w:rsid w:val="005B0077"/>
    <w:rsid w:val="005B00E6"/>
    <w:rsid w:val="005B0205"/>
    <w:rsid w:val="005B0278"/>
    <w:rsid w:val="005B08A0"/>
    <w:rsid w:val="005B0AA8"/>
    <w:rsid w:val="005B0BE6"/>
    <w:rsid w:val="005B124F"/>
    <w:rsid w:val="005B14E7"/>
    <w:rsid w:val="005B17C8"/>
    <w:rsid w:val="005B18AD"/>
    <w:rsid w:val="005B1A99"/>
    <w:rsid w:val="005B2169"/>
    <w:rsid w:val="005B23FA"/>
    <w:rsid w:val="005B2780"/>
    <w:rsid w:val="005B2977"/>
    <w:rsid w:val="005B29EC"/>
    <w:rsid w:val="005B2BE9"/>
    <w:rsid w:val="005B2C98"/>
    <w:rsid w:val="005B2E4F"/>
    <w:rsid w:val="005B3064"/>
    <w:rsid w:val="005B3391"/>
    <w:rsid w:val="005B361D"/>
    <w:rsid w:val="005B37D6"/>
    <w:rsid w:val="005B3EC7"/>
    <w:rsid w:val="005B40F1"/>
    <w:rsid w:val="005B4737"/>
    <w:rsid w:val="005B5030"/>
    <w:rsid w:val="005B5111"/>
    <w:rsid w:val="005B515B"/>
    <w:rsid w:val="005B5657"/>
    <w:rsid w:val="005B57BA"/>
    <w:rsid w:val="005B6443"/>
    <w:rsid w:val="005B665B"/>
    <w:rsid w:val="005B6943"/>
    <w:rsid w:val="005B6DC6"/>
    <w:rsid w:val="005B7037"/>
    <w:rsid w:val="005B75A7"/>
    <w:rsid w:val="005B78F4"/>
    <w:rsid w:val="005B7B2F"/>
    <w:rsid w:val="005B7D22"/>
    <w:rsid w:val="005B7DC8"/>
    <w:rsid w:val="005C029E"/>
    <w:rsid w:val="005C034F"/>
    <w:rsid w:val="005C0431"/>
    <w:rsid w:val="005C049E"/>
    <w:rsid w:val="005C0B6C"/>
    <w:rsid w:val="005C0CF8"/>
    <w:rsid w:val="005C0F05"/>
    <w:rsid w:val="005C1098"/>
    <w:rsid w:val="005C1DC9"/>
    <w:rsid w:val="005C28CA"/>
    <w:rsid w:val="005C2B0C"/>
    <w:rsid w:val="005C3A64"/>
    <w:rsid w:val="005C3F87"/>
    <w:rsid w:val="005C45AC"/>
    <w:rsid w:val="005C4F6B"/>
    <w:rsid w:val="005C5096"/>
    <w:rsid w:val="005C51BE"/>
    <w:rsid w:val="005C54B4"/>
    <w:rsid w:val="005C598C"/>
    <w:rsid w:val="005C5D22"/>
    <w:rsid w:val="005C619A"/>
    <w:rsid w:val="005C6502"/>
    <w:rsid w:val="005C65BB"/>
    <w:rsid w:val="005C6952"/>
    <w:rsid w:val="005C6A53"/>
    <w:rsid w:val="005C6B52"/>
    <w:rsid w:val="005C6C6F"/>
    <w:rsid w:val="005C6D6A"/>
    <w:rsid w:val="005C6ECD"/>
    <w:rsid w:val="005C7332"/>
    <w:rsid w:val="005C7D03"/>
    <w:rsid w:val="005C7F26"/>
    <w:rsid w:val="005C7F64"/>
    <w:rsid w:val="005D00D4"/>
    <w:rsid w:val="005D03B6"/>
    <w:rsid w:val="005D03BF"/>
    <w:rsid w:val="005D04D5"/>
    <w:rsid w:val="005D0AD9"/>
    <w:rsid w:val="005D0CF7"/>
    <w:rsid w:val="005D0D13"/>
    <w:rsid w:val="005D0EC4"/>
    <w:rsid w:val="005D1092"/>
    <w:rsid w:val="005D1096"/>
    <w:rsid w:val="005D1223"/>
    <w:rsid w:val="005D14B9"/>
    <w:rsid w:val="005D1FDB"/>
    <w:rsid w:val="005D25BF"/>
    <w:rsid w:val="005D263F"/>
    <w:rsid w:val="005D2738"/>
    <w:rsid w:val="005D389C"/>
    <w:rsid w:val="005D3C04"/>
    <w:rsid w:val="005D3C80"/>
    <w:rsid w:val="005D44CC"/>
    <w:rsid w:val="005D546F"/>
    <w:rsid w:val="005D560B"/>
    <w:rsid w:val="005D59E4"/>
    <w:rsid w:val="005D5CFA"/>
    <w:rsid w:val="005D617B"/>
    <w:rsid w:val="005D6310"/>
    <w:rsid w:val="005D64E9"/>
    <w:rsid w:val="005D6765"/>
    <w:rsid w:val="005D6766"/>
    <w:rsid w:val="005D695F"/>
    <w:rsid w:val="005D69AD"/>
    <w:rsid w:val="005D6BE0"/>
    <w:rsid w:val="005D6FCC"/>
    <w:rsid w:val="005D70CC"/>
    <w:rsid w:val="005D71A1"/>
    <w:rsid w:val="005D750E"/>
    <w:rsid w:val="005D7834"/>
    <w:rsid w:val="005D79AC"/>
    <w:rsid w:val="005D7C0D"/>
    <w:rsid w:val="005D7CDD"/>
    <w:rsid w:val="005D7DD7"/>
    <w:rsid w:val="005E085D"/>
    <w:rsid w:val="005E0D3E"/>
    <w:rsid w:val="005E19F8"/>
    <w:rsid w:val="005E1CA5"/>
    <w:rsid w:val="005E1E2D"/>
    <w:rsid w:val="005E1F9D"/>
    <w:rsid w:val="005E1FBE"/>
    <w:rsid w:val="005E22F9"/>
    <w:rsid w:val="005E25A0"/>
    <w:rsid w:val="005E2963"/>
    <w:rsid w:val="005E29C4"/>
    <w:rsid w:val="005E29D5"/>
    <w:rsid w:val="005E32E3"/>
    <w:rsid w:val="005E34EB"/>
    <w:rsid w:val="005E3613"/>
    <w:rsid w:val="005E3669"/>
    <w:rsid w:val="005E369C"/>
    <w:rsid w:val="005E3FA7"/>
    <w:rsid w:val="005E4145"/>
    <w:rsid w:val="005E43AA"/>
    <w:rsid w:val="005E454F"/>
    <w:rsid w:val="005E464A"/>
    <w:rsid w:val="005E4A20"/>
    <w:rsid w:val="005E4B65"/>
    <w:rsid w:val="005E4E36"/>
    <w:rsid w:val="005E4E4C"/>
    <w:rsid w:val="005E4E9E"/>
    <w:rsid w:val="005E507C"/>
    <w:rsid w:val="005E575A"/>
    <w:rsid w:val="005E5B12"/>
    <w:rsid w:val="005E5CED"/>
    <w:rsid w:val="005E60E9"/>
    <w:rsid w:val="005E6813"/>
    <w:rsid w:val="005E681C"/>
    <w:rsid w:val="005E6C34"/>
    <w:rsid w:val="005E6FD5"/>
    <w:rsid w:val="005E74D9"/>
    <w:rsid w:val="005E7613"/>
    <w:rsid w:val="005E78D0"/>
    <w:rsid w:val="005E78E0"/>
    <w:rsid w:val="005E7963"/>
    <w:rsid w:val="005E7C69"/>
    <w:rsid w:val="005F0BE7"/>
    <w:rsid w:val="005F0CE7"/>
    <w:rsid w:val="005F109A"/>
    <w:rsid w:val="005F1507"/>
    <w:rsid w:val="005F1603"/>
    <w:rsid w:val="005F160F"/>
    <w:rsid w:val="005F1629"/>
    <w:rsid w:val="005F1B1A"/>
    <w:rsid w:val="005F1E75"/>
    <w:rsid w:val="005F218C"/>
    <w:rsid w:val="005F2344"/>
    <w:rsid w:val="005F2563"/>
    <w:rsid w:val="005F25B3"/>
    <w:rsid w:val="005F2786"/>
    <w:rsid w:val="005F2B72"/>
    <w:rsid w:val="005F2B8B"/>
    <w:rsid w:val="005F2E8D"/>
    <w:rsid w:val="005F2F6F"/>
    <w:rsid w:val="005F3244"/>
    <w:rsid w:val="005F386D"/>
    <w:rsid w:val="005F3D2C"/>
    <w:rsid w:val="005F4130"/>
    <w:rsid w:val="005F41A7"/>
    <w:rsid w:val="005F4295"/>
    <w:rsid w:val="005F4523"/>
    <w:rsid w:val="005F4B4B"/>
    <w:rsid w:val="005F4D0A"/>
    <w:rsid w:val="005F4EAC"/>
    <w:rsid w:val="005F5269"/>
    <w:rsid w:val="005F53FA"/>
    <w:rsid w:val="005F5958"/>
    <w:rsid w:val="005F59BE"/>
    <w:rsid w:val="005F5B14"/>
    <w:rsid w:val="005F5C38"/>
    <w:rsid w:val="005F5DE8"/>
    <w:rsid w:val="005F60D4"/>
    <w:rsid w:val="005F623F"/>
    <w:rsid w:val="005F6838"/>
    <w:rsid w:val="005F6FFB"/>
    <w:rsid w:val="005F73B9"/>
    <w:rsid w:val="005F79D5"/>
    <w:rsid w:val="005F7AFB"/>
    <w:rsid w:val="006000D3"/>
    <w:rsid w:val="00600211"/>
    <w:rsid w:val="006002BC"/>
    <w:rsid w:val="00600856"/>
    <w:rsid w:val="00600AFB"/>
    <w:rsid w:val="00600B1E"/>
    <w:rsid w:val="00601D4D"/>
    <w:rsid w:val="006021B4"/>
    <w:rsid w:val="00602285"/>
    <w:rsid w:val="006022E4"/>
    <w:rsid w:val="00602EA9"/>
    <w:rsid w:val="006030B9"/>
    <w:rsid w:val="00603976"/>
    <w:rsid w:val="006039BB"/>
    <w:rsid w:val="00604246"/>
    <w:rsid w:val="00604D9A"/>
    <w:rsid w:val="00605B5B"/>
    <w:rsid w:val="0060629C"/>
    <w:rsid w:val="006062D8"/>
    <w:rsid w:val="006063FC"/>
    <w:rsid w:val="00606827"/>
    <w:rsid w:val="00606C23"/>
    <w:rsid w:val="00606CFD"/>
    <w:rsid w:val="00606EBE"/>
    <w:rsid w:val="0060777C"/>
    <w:rsid w:val="00607F84"/>
    <w:rsid w:val="006102AD"/>
    <w:rsid w:val="006103C1"/>
    <w:rsid w:val="006105DE"/>
    <w:rsid w:val="00610669"/>
    <w:rsid w:val="00610A03"/>
    <w:rsid w:val="00610F22"/>
    <w:rsid w:val="00611209"/>
    <w:rsid w:val="0061125B"/>
    <w:rsid w:val="006121FB"/>
    <w:rsid w:val="00612446"/>
    <w:rsid w:val="006125ED"/>
    <w:rsid w:val="00612625"/>
    <w:rsid w:val="00612959"/>
    <w:rsid w:val="00612C43"/>
    <w:rsid w:val="00612E58"/>
    <w:rsid w:val="00612EF2"/>
    <w:rsid w:val="00613384"/>
    <w:rsid w:val="006133B8"/>
    <w:rsid w:val="006137DA"/>
    <w:rsid w:val="00613965"/>
    <w:rsid w:val="00613C89"/>
    <w:rsid w:val="00613FF1"/>
    <w:rsid w:val="00614B41"/>
    <w:rsid w:val="0061510E"/>
    <w:rsid w:val="0061535B"/>
    <w:rsid w:val="006154A7"/>
    <w:rsid w:val="00615B5A"/>
    <w:rsid w:val="00615C77"/>
    <w:rsid w:val="00616403"/>
    <w:rsid w:val="006165A7"/>
    <w:rsid w:val="00616651"/>
    <w:rsid w:val="00617969"/>
    <w:rsid w:val="00620025"/>
    <w:rsid w:val="00620262"/>
    <w:rsid w:val="00620CC8"/>
    <w:rsid w:val="00620F32"/>
    <w:rsid w:val="00621232"/>
    <w:rsid w:val="00621241"/>
    <w:rsid w:val="00621B30"/>
    <w:rsid w:val="00621B4C"/>
    <w:rsid w:val="00621BB4"/>
    <w:rsid w:val="00621E2A"/>
    <w:rsid w:val="00622053"/>
    <w:rsid w:val="006227E2"/>
    <w:rsid w:val="006228A6"/>
    <w:rsid w:val="0062296B"/>
    <w:rsid w:val="00622C18"/>
    <w:rsid w:val="006230B4"/>
    <w:rsid w:val="00623122"/>
    <w:rsid w:val="0062359E"/>
    <w:rsid w:val="00623973"/>
    <w:rsid w:val="006239D4"/>
    <w:rsid w:val="00623D30"/>
    <w:rsid w:val="00624D31"/>
    <w:rsid w:val="00625246"/>
    <w:rsid w:val="0062567F"/>
    <w:rsid w:val="00625AE1"/>
    <w:rsid w:val="00625AE6"/>
    <w:rsid w:val="00625BE2"/>
    <w:rsid w:val="00626209"/>
    <w:rsid w:val="00626746"/>
    <w:rsid w:val="00626B4D"/>
    <w:rsid w:val="00626F27"/>
    <w:rsid w:val="0062714E"/>
    <w:rsid w:val="006272CD"/>
    <w:rsid w:val="00627336"/>
    <w:rsid w:val="006276FC"/>
    <w:rsid w:val="00627798"/>
    <w:rsid w:val="00627C52"/>
    <w:rsid w:val="00627CD6"/>
    <w:rsid w:val="00627D04"/>
    <w:rsid w:val="0063091F"/>
    <w:rsid w:val="00630937"/>
    <w:rsid w:val="00630C01"/>
    <w:rsid w:val="00630F3F"/>
    <w:rsid w:val="006316DF"/>
    <w:rsid w:val="00631C07"/>
    <w:rsid w:val="00631C58"/>
    <w:rsid w:val="00632938"/>
    <w:rsid w:val="00632C20"/>
    <w:rsid w:val="00632C5B"/>
    <w:rsid w:val="00633AF5"/>
    <w:rsid w:val="00633D73"/>
    <w:rsid w:val="00633F8D"/>
    <w:rsid w:val="00634088"/>
    <w:rsid w:val="006341F3"/>
    <w:rsid w:val="006342E9"/>
    <w:rsid w:val="006347C1"/>
    <w:rsid w:val="006349B4"/>
    <w:rsid w:val="00634FE1"/>
    <w:rsid w:val="00635325"/>
    <w:rsid w:val="0063539D"/>
    <w:rsid w:val="0063562A"/>
    <w:rsid w:val="00635664"/>
    <w:rsid w:val="00635F31"/>
    <w:rsid w:val="006365C0"/>
    <w:rsid w:val="00636659"/>
    <w:rsid w:val="00636C3E"/>
    <w:rsid w:val="00636C8B"/>
    <w:rsid w:val="00637436"/>
    <w:rsid w:val="006374C0"/>
    <w:rsid w:val="00637E30"/>
    <w:rsid w:val="00640545"/>
    <w:rsid w:val="0064078A"/>
    <w:rsid w:val="00640AD9"/>
    <w:rsid w:val="0064179D"/>
    <w:rsid w:val="00641BA0"/>
    <w:rsid w:val="0064242E"/>
    <w:rsid w:val="00642555"/>
    <w:rsid w:val="00642927"/>
    <w:rsid w:val="006430AC"/>
    <w:rsid w:val="0064343C"/>
    <w:rsid w:val="0064368F"/>
    <w:rsid w:val="00643A33"/>
    <w:rsid w:val="00643C86"/>
    <w:rsid w:val="00644562"/>
    <w:rsid w:val="00645227"/>
    <w:rsid w:val="006453FA"/>
    <w:rsid w:val="00645805"/>
    <w:rsid w:val="00645B0F"/>
    <w:rsid w:val="0064602D"/>
    <w:rsid w:val="006460AE"/>
    <w:rsid w:val="006467F8"/>
    <w:rsid w:val="00646BFC"/>
    <w:rsid w:val="00646CE6"/>
    <w:rsid w:val="00646D91"/>
    <w:rsid w:val="00646F11"/>
    <w:rsid w:val="006470B3"/>
    <w:rsid w:val="006475F6"/>
    <w:rsid w:val="0064773E"/>
    <w:rsid w:val="00647A8A"/>
    <w:rsid w:val="00647BE2"/>
    <w:rsid w:val="0065017A"/>
    <w:rsid w:val="00650245"/>
    <w:rsid w:val="0065025A"/>
    <w:rsid w:val="006508A2"/>
    <w:rsid w:val="006509C7"/>
    <w:rsid w:val="00653B84"/>
    <w:rsid w:val="00653E0D"/>
    <w:rsid w:val="006547D0"/>
    <w:rsid w:val="006547F6"/>
    <w:rsid w:val="0065486B"/>
    <w:rsid w:val="00654F8C"/>
    <w:rsid w:val="006551EA"/>
    <w:rsid w:val="00655923"/>
    <w:rsid w:val="0065645B"/>
    <w:rsid w:val="00656DD1"/>
    <w:rsid w:val="0065722A"/>
    <w:rsid w:val="0065746F"/>
    <w:rsid w:val="006578DE"/>
    <w:rsid w:val="00657905"/>
    <w:rsid w:val="00660367"/>
    <w:rsid w:val="00660625"/>
    <w:rsid w:val="00660883"/>
    <w:rsid w:val="00660B4F"/>
    <w:rsid w:val="00660E5E"/>
    <w:rsid w:val="00660EA0"/>
    <w:rsid w:val="00660EBA"/>
    <w:rsid w:val="00661152"/>
    <w:rsid w:val="00661178"/>
    <w:rsid w:val="006615F7"/>
    <w:rsid w:val="00661979"/>
    <w:rsid w:val="00661C04"/>
    <w:rsid w:val="00661DDF"/>
    <w:rsid w:val="00661ED0"/>
    <w:rsid w:val="00662029"/>
    <w:rsid w:val="00662294"/>
    <w:rsid w:val="006623AE"/>
    <w:rsid w:val="00662800"/>
    <w:rsid w:val="006632D9"/>
    <w:rsid w:val="00663636"/>
    <w:rsid w:val="00663DCA"/>
    <w:rsid w:val="006642CA"/>
    <w:rsid w:val="00664534"/>
    <w:rsid w:val="00664915"/>
    <w:rsid w:val="00664C0B"/>
    <w:rsid w:val="0066552F"/>
    <w:rsid w:val="00665E01"/>
    <w:rsid w:val="00666885"/>
    <w:rsid w:val="006668D1"/>
    <w:rsid w:val="00667219"/>
    <w:rsid w:val="00667D28"/>
    <w:rsid w:val="00667D68"/>
    <w:rsid w:val="00667EFD"/>
    <w:rsid w:val="00667F4E"/>
    <w:rsid w:val="006701AF"/>
    <w:rsid w:val="00670BF5"/>
    <w:rsid w:val="00670D29"/>
    <w:rsid w:val="00670F58"/>
    <w:rsid w:val="00670FBA"/>
    <w:rsid w:val="006714B4"/>
    <w:rsid w:val="006716AB"/>
    <w:rsid w:val="006716C4"/>
    <w:rsid w:val="0067189D"/>
    <w:rsid w:val="00671B0C"/>
    <w:rsid w:val="00672347"/>
    <w:rsid w:val="006725F4"/>
    <w:rsid w:val="00672721"/>
    <w:rsid w:val="00672A13"/>
    <w:rsid w:val="00672AF2"/>
    <w:rsid w:val="00672BE1"/>
    <w:rsid w:val="00673004"/>
    <w:rsid w:val="0067310F"/>
    <w:rsid w:val="006738A7"/>
    <w:rsid w:val="00673BC2"/>
    <w:rsid w:val="0067451A"/>
    <w:rsid w:val="006745E1"/>
    <w:rsid w:val="00674694"/>
    <w:rsid w:val="00674B4E"/>
    <w:rsid w:val="00674FCC"/>
    <w:rsid w:val="0067531C"/>
    <w:rsid w:val="00675359"/>
    <w:rsid w:val="0067590A"/>
    <w:rsid w:val="00675C91"/>
    <w:rsid w:val="00676719"/>
    <w:rsid w:val="00676BDC"/>
    <w:rsid w:val="00676C8E"/>
    <w:rsid w:val="00676EEA"/>
    <w:rsid w:val="006775FF"/>
    <w:rsid w:val="0067763D"/>
    <w:rsid w:val="006800D5"/>
    <w:rsid w:val="006808E6"/>
    <w:rsid w:val="00680D65"/>
    <w:rsid w:val="00681461"/>
    <w:rsid w:val="006815E7"/>
    <w:rsid w:val="00681959"/>
    <w:rsid w:val="006819DC"/>
    <w:rsid w:val="006819FB"/>
    <w:rsid w:val="00681B04"/>
    <w:rsid w:val="006820A9"/>
    <w:rsid w:val="00682364"/>
    <w:rsid w:val="006830D6"/>
    <w:rsid w:val="006832BB"/>
    <w:rsid w:val="006836B3"/>
    <w:rsid w:val="006837FE"/>
    <w:rsid w:val="00683F5A"/>
    <w:rsid w:val="00684364"/>
    <w:rsid w:val="00684CD7"/>
    <w:rsid w:val="00684D05"/>
    <w:rsid w:val="00684DEA"/>
    <w:rsid w:val="0068526E"/>
    <w:rsid w:val="00685914"/>
    <w:rsid w:val="00685DD6"/>
    <w:rsid w:val="00686574"/>
    <w:rsid w:val="006865C8"/>
    <w:rsid w:val="00686B48"/>
    <w:rsid w:val="00686EA4"/>
    <w:rsid w:val="00687038"/>
    <w:rsid w:val="0068706A"/>
    <w:rsid w:val="0068714E"/>
    <w:rsid w:val="00687269"/>
    <w:rsid w:val="006872CB"/>
    <w:rsid w:val="006872F5"/>
    <w:rsid w:val="00687521"/>
    <w:rsid w:val="0068755D"/>
    <w:rsid w:val="006875AE"/>
    <w:rsid w:val="00687A5F"/>
    <w:rsid w:val="00687E15"/>
    <w:rsid w:val="00687F0E"/>
    <w:rsid w:val="00687F4D"/>
    <w:rsid w:val="006904F3"/>
    <w:rsid w:val="00690693"/>
    <w:rsid w:val="0069097F"/>
    <w:rsid w:val="00690A57"/>
    <w:rsid w:val="00690CBD"/>
    <w:rsid w:val="00691B3D"/>
    <w:rsid w:val="00691D35"/>
    <w:rsid w:val="00691EA7"/>
    <w:rsid w:val="006924C2"/>
    <w:rsid w:val="0069252A"/>
    <w:rsid w:val="00692649"/>
    <w:rsid w:val="006929F7"/>
    <w:rsid w:val="00692B93"/>
    <w:rsid w:val="00692DB5"/>
    <w:rsid w:val="00693105"/>
    <w:rsid w:val="00693200"/>
    <w:rsid w:val="0069374A"/>
    <w:rsid w:val="006937F0"/>
    <w:rsid w:val="00693A3E"/>
    <w:rsid w:val="00693F84"/>
    <w:rsid w:val="00694AB8"/>
    <w:rsid w:val="00694EA5"/>
    <w:rsid w:val="00695576"/>
    <w:rsid w:val="00695C89"/>
    <w:rsid w:val="00695CFF"/>
    <w:rsid w:val="00695EF7"/>
    <w:rsid w:val="0069608F"/>
    <w:rsid w:val="00696518"/>
    <w:rsid w:val="00696855"/>
    <w:rsid w:val="0069699D"/>
    <w:rsid w:val="006969C9"/>
    <w:rsid w:val="00696C5E"/>
    <w:rsid w:val="00696F0A"/>
    <w:rsid w:val="00697183"/>
    <w:rsid w:val="00697375"/>
    <w:rsid w:val="0069746C"/>
    <w:rsid w:val="0069766F"/>
    <w:rsid w:val="00697BCC"/>
    <w:rsid w:val="006A06AF"/>
    <w:rsid w:val="006A0E4E"/>
    <w:rsid w:val="006A119C"/>
    <w:rsid w:val="006A13DD"/>
    <w:rsid w:val="006A17E4"/>
    <w:rsid w:val="006A18CC"/>
    <w:rsid w:val="006A1BFC"/>
    <w:rsid w:val="006A26FB"/>
    <w:rsid w:val="006A2860"/>
    <w:rsid w:val="006A29C3"/>
    <w:rsid w:val="006A36CA"/>
    <w:rsid w:val="006A37E6"/>
    <w:rsid w:val="006A3A97"/>
    <w:rsid w:val="006A3B1A"/>
    <w:rsid w:val="006A4013"/>
    <w:rsid w:val="006A4A4A"/>
    <w:rsid w:val="006A4D0B"/>
    <w:rsid w:val="006A516B"/>
    <w:rsid w:val="006A5817"/>
    <w:rsid w:val="006A5BBD"/>
    <w:rsid w:val="006A68EF"/>
    <w:rsid w:val="006A690D"/>
    <w:rsid w:val="006A6E72"/>
    <w:rsid w:val="006A747F"/>
    <w:rsid w:val="006A757D"/>
    <w:rsid w:val="006A76E6"/>
    <w:rsid w:val="006A796C"/>
    <w:rsid w:val="006B033E"/>
    <w:rsid w:val="006B03E4"/>
    <w:rsid w:val="006B07BC"/>
    <w:rsid w:val="006B0840"/>
    <w:rsid w:val="006B0CA1"/>
    <w:rsid w:val="006B0D1D"/>
    <w:rsid w:val="006B1A29"/>
    <w:rsid w:val="006B20CB"/>
    <w:rsid w:val="006B2C51"/>
    <w:rsid w:val="006B2CB1"/>
    <w:rsid w:val="006B3C40"/>
    <w:rsid w:val="006B4378"/>
    <w:rsid w:val="006B5220"/>
    <w:rsid w:val="006B526B"/>
    <w:rsid w:val="006B53B7"/>
    <w:rsid w:val="006B5A58"/>
    <w:rsid w:val="006B5A63"/>
    <w:rsid w:val="006B6164"/>
    <w:rsid w:val="006B6361"/>
    <w:rsid w:val="006B6569"/>
    <w:rsid w:val="006B6BED"/>
    <w:rsid w:val="006B6DFF"/>
    <w:rsid w:val="006B7537"/>
    <w:rsid w:val="006B766B"/>
    <w:rsid w:val="006B7AAB"/>
    <w:rsid w:val="006B7C4F"/>
    <w:rsid w:val="006C02EA"/>
    <w:rsid w:val="006C0386"/>
    <w:rsid w:val="006C051C"/>
    <w:rsid w:val="006C10AD"/>
    <w:rsid w:val="006C1519"/>
    <w:rsid w:val="006C184F"/>
    <w:rsid w:val="006C18A3"/>
    <w:rsid w:val="006C1ED4"/>
    <w:rsid w:val="006C1F49"/>
    <w:rsid w:val="006C2020"/>
    <w:rsid w:val="006C2719"/>
    <w:rsid w:val="006C2741"/>
    <w:rsid w:val="006C2D90"/>
    <w:rsid w:val="006C3339"/>
    <w:rsid w:val="006C3380"/>
    <w:rsid w:val="006C37F1"/>
    <w:rsid w:val="006C3AC7"/>
    <w:rsid w:val="006C3D36"/>
    <w:rsid w:val="006C441A"/>
    <w:rsid w:val="006C4F6D"/>
    <w:rsid w:val="006C5028"/>
    <w:rsid w:val="006C531F"/>
    <w:rsid w:val="006C5826"/>
    <w:rsid w:val="006C5FB2"/>
    <w:rsid w:val="006C623D"/>
    <w:rsid w:val="006C62F8"/>
    <w:rsid w:val="006C70E4"/>
    <w:rsid w:val="006C7119"/>
    <w:rsid w:val="006C73C9"/>
    <w:rsid w:val="006C7D4B"/>
    <w:rsid w:val="006D0026"/>
    <w:rsid w:val="006D01ED"/>
    <w:rsid w:val="006D05FE"/>
    <w:rsid w:val="006D0A65"/>
    <w:rsid w:val="006D0C07"/>
    <w:rsid w:val="006D0E22"/>
    <w:rsid w:val="006D176E"/>
    <w:rsid w:val="006D1A6D"/>
    <w:rsid w:val="006D1AB0"/>
    <w:rsid w:val="006D1B64"/>
    <w:rsid w:val="006D20B1"/>
    <w:rsid w:val="006D245F"/>
    <w:rsid w:val="006D24CE"/>
    <w:rsid w:val="006D2824"/>
    <w:rsid w:val="006D33C9"/>
    <w:rsid w:val="006D360C"/>
    <w:rsid w:val="006D3AA9"/>
    <w:rsid w:val="006D3C2C"/>
    <w:rsid w:val="006D412D"/>
    <w:rsid w:val="006D4138"/>
    <w:rsid w:val="006D4357"/>
    <w:rsid w:val="006D4516"/>
    <w:rsid w:val="006D46A6"/>
    <w:rsid w:val="006D4E5E"/>
    <w:rsid w:val="006D5259"/>
    <w:rsid w:val="006D5711"/>
    <w:rsid w:val="006D5AC9"/>
    <w:rsid w:val="006D5D71"/>
    <w:rsid w:val="006D66ED"/>
    <w:rsid w:val="006D70E4"/>
    <w:rsid w:val="006D7124"/>
    <w:rsid w:val="006D732F"/>
    <w:rsid w:val="006D7986"/>
    <w:rsid w:val="006D7CD6"/>
    <w:rsid w:val="006E0381"/>
    <w:rsid w:val="006E07EC"/>
    <w:rsid w:val="006E0C55"/>
    <w:rsid w:val="006E0CEB"/>
    <w:rsid w:val="006E14E8"/>
    <w:rsid w:val="006E18C1"/>
    <w:rsid w:val="006E1FC6"/>
    <w:rsid w:val="006E352C"/>
    <w:rsid w:val="006E3F6B"/>
    <w:rsid w:val="006E4121"/>
    <w:rsid w:val="006E4203"/>
    <w:rsid w:val="006E4510"/>
    <w:rsid w:val="006E45AA"/>
    <w:rsid w:val="006E46B3"/>
    <w:rsid w:val="006E4C3B"/>
    <w:rsid w:val="006E549B"/>
    <w:rsid w:val="006E5A67"/>
    <w:rsid w:val="006E5D4E"/>
    <w:rsid w:val="006E5ED5"/>
    <w:rsid w:val="006E5FDC"/>
    <w:rsid w:val="006E664E"/>
    <w:rsid w:val="006E6A6D"/>
    <w:rsid w:val="006E6E86"/>
    <w:rsid w:val="006E710F"/>
    <w:rsid w:val="006E7207"/>
    <w:rsid w:val="006E726E"/>
    <w:rsid w:val="006E786B"/>
    <w:rsid w:val="006E7AA7"/>
    <w:rsid w:val="006F00BD"/>
    <w:rsid w:val="006F0109"/>
    <w:rsid w:val="006F034C"/>
    <w:rsid w:val="006F0FAD"/>
    <w:rsid w:val="006F13F2"/>
    <w:rsid w:val="006F1592"/>
    <w:rsid w:val="006F16B4"/>
    <w:rsid w:val="006F23DD"/>
    <w:rsid w:val="006F268A"/>
    <w:rsid w:val="006F2BE9"/>
    <w:rsid w:val="006F2CC6"/>
    <w:rsid w:val="006F2E53"/>
    <w:rsid w:val="006F3026"/>
    <w:rsid w:val="006F37EE"/>
    <w:rsid w:val="006F39B9"/>
    <w:rsid w:val="006F3E0E"/>
    <w:rsid w:val="006F4120"/>
    <w:rsid w:val="006F45D4"/>
    <w:rsid w:val="006F4CEE"/>
    <w:rsid w:val="006F5045"/>
    <w:rsid w:val="006F52C4"/>
    <w:rsid w:val="006F53FD"/>
    <w:rsid w:val="006F5532"/>
    <w:rsid w:val="006F5696"/>
    <w:rsid w:val="006F5F63"/>
    <w:rsid w:val="006F616E"/>
    <w:rsid w:val="006F642A"/>
    <w:rsid w:val="006F6459"/>
    <w:rsid w:val="006F6807"/>
    <w:rsid w:val="006F6B6A"/>
    <w:rsid w:val="006F7291"/>
    <w:rsid w:val="006F78FA"/>
    <w:rsid w:val="006F7C59"/>
    <w:rsid w:val="006F7F39"/>
    <w:rsid w:val="007002B1"/>
    <w:rsid w:val="00700939"/>
    <w:rsid w:val="0070094F"/>
    <w:rsid w:val="00700E10"/>
    <w:rsid w:val="0070139C"/>
    <w:rsid w:val="00701665"/>
    <w:rsid w:val="00702005"/>
    <w:rsid w:val="007020B2"/>
    <w:rsid w:val="0070212B"/>
    <w:rsid w:val="007024F4"/>
    <w:rsid w:val="0070265A"/>
    <w:rsid w:val="007026F3"/>
    <w:rsid w:val="00702704"/>
    <w:rsid w:val="0070271D"/>
    <w:rsid w:val="007028A1"/>
    <w:rsid w:val="00702E0E"/>
    <w:rsid w:val="00703290"/>
    <w:rsid w:val="007033DF"/>
    <w:rsid w:val="007035ED"/>
    <w:rsid w:val="00703AF8"/>
    <w:rsid w:val="007040F2"/>
    <w:rsid w:val="0070440F"/>
    <w:rsid w:val="00704E36"/>
    <w:rsid w:val="00704EB7"/>
    <w:rsid w:val="007053EF"/>
    <w:rsid w:val="00705541"/>
    <w:rsid w:val="0070555A"/>
    <w:rsid w:val="00705686"/>
    <w:rsid w:val="00705693"/>
    <w:rsid w:val="00705742"/>
    <w:rsid w:val="007057D1"/>
    <w:rsid w:val="007061D5"/>
    <w:rsid w:val="0070662D"/>
    <w:rsid w:val="00706B58"/>
    <w:rsid w:val="00706D61"/>
    <w:rsid w:val="007073FB"/>
    <w:rsid w:val="007074C1"/>
    <w:rsid w:val="00707A69"/>
    <w:rsid w:val="00707FE1"/>
    <w:rsid w:val="0071044E"/>
    <w:rsid w:val="007104FE"/>
    <w:rsid w:val="00710BF6"/>
    <w:rsid w:val="00710C65"/>
    <w:rsid w:val="00710F9C"/>
    <w:rsid w:val="00711033"/>
    <w:rsid w:val="00711440"/>
    <w:rsid w:val="00711A73"/>
    <w:rsid w:val="00711B00"/>
    <w:rsid w:val="00711B0C"/>
    <w:rsid w:val="007121A2"/>
    <w:rsid w:val="0071230E"/>
    <w:rsid w:val="007123AD"/>
    <w:rsid w:val="0071244F"/>
    <w:rsid w:val="00712973"/>
    <w:rsid w:val="00712B45"/>
    <w:rsid w:val="00712E7E"/>
    <w:rsid w:val="00713312"/>
    <w:rsid w:val="007136EA"/>
    <w:rsid w:val="007137E8"/>
    <w:rsid w:val="00713981"/>
    <w:rsid w:val="00713A27"/>
    <w:rsid w:val="00713B74"/>
    <w:rsid w:val="0071414E"/>
    <w:rsid w:val="00714478"/>
    <w:rsid w:val="00714518"/>
    <w:rsid w:val="00714BF1"/>
    <w:rsid w:val="00715467"/>
    <w:rsid w:val="007154F6"/>
    <w:rsid w:val="007154FD"/>
    <w:rsid w:val="007159E1"/>
    <w:rsid w:val="00715F82"/>
    <w:rsid w:val="00716656"/>
    <w:rsid w:val="00716707"/>
    <w:rsid w:val="007176D6"/>
    <w:rsid w:val="00717B5B"/>
    <w:rsid w:val="00717BF3"/>
    <w:rsid w:val="00717DBF"/>
    <w:rsid w:val="0072024D"/>
    <w:rsid w:val="00720331"/>
    <w:rsid w:val="0072035F"/>
    <w:rsid w:val="00720DC7"/>
    <w:rsid w:val="00720F4A"/>
    <w:rsid w:val="00721153"/>
    <w:rsid w:val="007212F2"/>
    <w:rsid w:val="007214F5"/>
    <w:rsid w:val="0072154C"/>
    <w:rsid w:val="00721905"/>
    <w:rsid w:val="00721C2A"/>
    <w:rsid w:val="0072254F"/>
    <w:rsid w:val="007228F9"/>
    <w:rsid w:val="00723464"/>
    <w:rsid w:val="0072346D"/>
    <w:rsid w:val="00723879"/>
    <w:rsid w:val="007244B7"/>
    <w:rsid w:val="00724BDD"/>
    <w:rsid w:val="00724E64"/>
    <w:rsid w:val="007256BB"/>
    <w:rsid w:val="00725D2A"/>
    <w:rsid w:val="00725DCE"/>
    <w:rsid w:val="00726297"/>
    <w:rsid w:val="0072653C"/>
    <w:rsid w:val="00726F3D"/>
    <w:rsid w:val="00726F81"/>
    <w:rsid w:val="00727014"/>
    <w:rsid w:val="0072701B"/>
    <w:rsid w:val="00727025"/>
    <w:rsid w:val="0072730D"/>
    <w:rsid w:val="007276F4"/>
    <w:rsid w:val="0072788A"/>
    <w:rsid w:val="00727A84"/>
    <w:rsid w:val="00727D54"/>
    <w:rsid w:val="00730355"/>
    <w:rsid w:val="007303F1"/>
    <w:rsid w:val="00730E43"/>
    <w:rsid w:val="00731D28"/>
    <w:rsid w:val="00731EF2"/>
    <w:rsid w:val="00732737"/>
    <w:rsid w:val="00732FAC"/>
    <w:rsid w:val="00733084"/>
    <w:rsid w:val="00733132"/>
    <w:rsid w:val="00733192"/>
    <w:rsid w:val="0073349C"/>
    <w:rsid w:val="0073443F"/>
    <w:rsid w:val="007344C5"/>
    <w:rsid w:val="00734959"/>
    <w:rsid w:val="00734B1D"/>
    <w:rsid w:val="00734D8D"/>
    <w:rsid w:val="0073511E"/>
    <w:rsid w:val="00735137"/>
    <w:rsid w:val="0073520D"/>
    <w:rsid w:val="00735592"/>
    <w:rsid w:val="00735EFE"/>
    <w:rsid w:val="0073615E"/>
    <w:rsid w:val="007369DB"/>
    <w:rsid w:val="00736A42"/>
    <w:rsid w:val="00736EEF"/>
    <w:rsid w:val="00740095"/>
    <w:rsid w:val="0074053F"/>
    <w:rsid w:val="007408F4"/>
    <w:rsid w:val="007411DA"/>
    <w:rsid w:val="007416C0"/>
    <w:rsid w:val="00741A48"/>
    <w:rsid w:val="00741ECF"/>
    <w:rsid w:val="007422C2"/>
    <w:rsid w:val="007431EC"/>
    <w:rsid w:val="007433AE"/>
    <w:rsid w:val="00743FD0"/>
    <w:rsid w:val="00743FF9"/>
    <w:rsid w:val="007440E8"/>
    <w:rsid w:val="007441EA"/>
    <w:rsid w:val="00744242"/>
    <w:rsid w:val="00744794"/>
    <w:rsid w:val="00745701"/>
    <w:rsid w:val="00745E7E"/>
    <w:rsid w:val="0074602B"/>
    <w:rsid w:val="0074650E"/>
    <w:rsid w:val="00746965"/>
    <w:rsid w:val="00746B7F"/>
    <w:rsid w:val="00746D1C"/>
    <w:rsid w:val="0074716E"/>
    <w:rsid w:val="00747299"/>
    <w:rsid w:val="00747AC6"/>
    <w:rsid w:val="00747C1E"/>
    <w:rsid w:val="00747C93"/>
    <w:rsid w:val="00747DC4"/>
    <w:rsid w:val="00750142"/>
    <w:rsid w:val="007504BE"/>
    <w:rsid w:val="00750930"/>
    <w:rsid w:val="00751104"/>
    <w:rsid w:val="00751331"/>
    <w:rsid w:val="007525A8"/>
    <w:rsid w:val="00753003"/>
    <w:rsid w:val="007533D2"/>
    <w:rsid w:val="007542E3"/>
    <w:rsid w:val="00754341"/>
    <w:rsid w:val="00754A31"/>
    <w:rsid w:val="00754F38"/>
    <w:rsid w:val="00754F83"/>
    <w:rsid w:val="00755467"/>
    <w:rsid w:val="007557C5"/>
    <w:rsid w:val="00756715"/>
    <w:rsid w:val="007568A9"/>
    <w:rsid w:val="007572FD"/>
    <w:rsid w:val="00757671"/>
    <w:rsid w:val="007577C0"/>
    <w:rsid w:val="00757CBC"/>
    <w:rsid w:val="00757FA2"/>
    <w:rsid w:val="00758D5A"/>
    <w:rsid w:val="00760048"/>
    <w:rsid w:val="007600E0"/>
    <w:rsid w:val="00761114"/>
    <w:rsid w:val="007613E5"/>
    <w:rsid w:val="00761A09"/>
    <w:rsid w:val="00761A2D"/>
    <w:rsid w:val="00761AA2"/>
    <w:rsid w:val="00761CD1"/>
    <w:rsid w:val="00761EF3"/>
    <w:rsid w:val="00762117"/>
    <w:rsid w:val="00762160"/>
    <w:rsid w:val="007622B9"/>
    <w:rsid w:val="00762BED"/>
    <w:rsid w:val="00762D1F"/>
    <w:rsid w:val="007631F8"/>
    <w:rsid w:val="00763334"/>
    <w:rsid w:val="00763345"/>
    <w:rsid w:val="00763357"/>
    <w:rsid w:val="00764184"/>
    <w:rsid w:val="00765391"/>
    <w:rsid w:val="007654F6"/>
    <w:rsid w:val="00765FAB"/>
    <w:rsid w:val="00766570"/>
    <w:rsid w:val="00766929"/>
    <w:rsid w:val="0076694B"/>
    <w:rsid w:val="00766E0E"/>
    <w:rsid w:val="00766E64"/>
    <w:rsid w:val="0076730E"/>
    <w:rsid w:val="0076734B"/>
    <w:rsid w:val="007674DD"/>
    <w:rsid w:val="007676F9"/>
    <w:rsid w:val="007677DA"/>
    <w:rsid w:val="00767A17"/>
    <w:rsid w:val="00767E1C"/>
    <w:rsid w:val="00767E47"/>
    <w:rsid w:val="007702DB"/>
    <w:rsid w:val="00770A05"/>
    <w:rsid w:val="00770C03"/>
    <w:rsid w:val="00770CAB"/>
    <w:rsid w:val="00770D6E"/>
    <w:rsid w:val="00770DA6"/>
    <w:rsid w:val="00770DFC"/>
    <w:rsid w:val="00770F10"/>
    <w:rsid w:val="00771640"/>
    <w:rsid w:val="00771CC1"/>
    <w:rsid w:val="00771E6B"/>
    <w:rsid w:val="00771E73"/>
    <w:rsid w:val="00771F34"/>
    <w:rsid w:val="00771F87"/>
    <w:rsid w:val="00772015"/>
    <w:rsid w:val="007721F3"/>
    <w:rsid w:val="0077236B"/>
    <w:rsid w:val="0077258F"/>
    <w:rsid w:val="00772FF9"/>
    <w:rsid w:val="00773175"/>
    <w:rsid w:val="00773A1F"/>
    <w:rsid w:val="00773ADE"/>
    <w:rsid w:val="00774AC1"/>
    <w:rsid w:val="00774BF0"/>
    <w:rsid w:val="00775073"/>
    <w:rsid w:val="007751A5"/>
    <w:rsid w:val="007751C6"/>
    <w:rsid w:val="007753BB"/>
    <w:rsid w:val="00776625"/>
    <w:rsid w:val="00776773"/>
    <w:rsid w:val="00776A40"/>
    <w:rsid w:val="00776BDD"/>
    <w:rsid w:val="00776D5C"/>
    <w:rsid w:val="007770F3"/>
    <w:rsid w:val="0077727C"/>
    <w:rsid w:val="007773D5"/>
    <w:rsid w:val="0077751F"/>
    <w:rsid w:val="00777BEA"/>
    <w:rsid w:val="007800AA"/>
    <w:rsid w:val="00780226"/>
    <w:rsid w:val="007805BF"/>
    <w:rsid w:val="00780B24"/>
    <w:rsid w:val="00780BEC"/>
    <w:rsid w:val="00780EC3"/>
    <w:rsid w:val="00780FE2"/>
    <w:rsid w:val="0078119E"/>
    <w:rsid w:val="007816B5"/>
    <w:rsid w:val="007817CD"/>
    <w:rsid w:val="00781A4D"/>
    <w:rsid w:val="00781AB4"/>
    <w:rsid w:val="00781E5E"/>
    <w:rsid w:val="00782158"/>
    <w:rsid w:val="0078222A"/>
    <w:rsid w:val="0078242A"/>
    <w:rsid w:val="00782A03"/>
    <w:rsid w:val="007835E1"/>
    <w:rsid w:val="00783F0E"/>
    <w:rsid w:val="007843B9"/>
    <w:rsid w:val="00784560"/>
    <w:rsid w:val="00784AB8"/>
    <w:rsid w:val="00784E7A"/>
    <w:rsid w:val="007850AE"/>
    <w:rsid w:val="007850B1"/>
    <w:rsid w:val="007858F1"/>
    <w:rsid w:val="00785D63"/>
    <w:rsid w:val="00785E5F"/>
    <w:rsid w:val="00786C07"/>
    <w:rsid w:val="007872BB"/>
    <w:rsid w:val="007873B3"/>
    <w:rsid w:val="007877AA"/>
    <w:rsid w:val="007877ED"/>
    <w:rsid w:val="007877F3"/>
    <w:rsid w:val="00787E6A"/>
    <w:rsid w:val="007900E7"/>
    <w:rsid w:val="007902D5"/>
    <w:rsid w:val="00790876"/>
    <w:rsid w:val="00790AA2"/>
    <w:rsid w:val="00790BDF"/>
    <w:rsid w:val="00790C2E"/>
    <w:rsid w:val="00790CB0"/>
    <w:rsid w:val="007915F2"/>
    <w:rsid w:val="00791AF9"/>
    <w:rsid w:val="007923B7"/>
    <w:rsid w:val="00792616"/>
    <w:rsid w:val="00792695"/>
    <w:rsid w:val="007926BB"/>
    <w:rsid w:val="0079344C"/>
    <w:rsid w:val="00793A31"/>
    <w:rsid w:val="0079444A"/>
    <w:rsid w:val="0079499C"/>
    <w:rsid w:val="007959FC"/>
    <w:rsid w:val="00795ACA"/>
    <w:rsid w:val="00795B58"/>
    <w:rsid w:val="007961CD"/>
    <w:rsid w:val="007964D7"/>
    <w:rsid w:val="007968AE"/>
    <w:rsid w:val="00796C8F"/>
    <w:rsid w:val="00796CDB"/>
    <w:rsid w:val="00796FB3"/>
    <w:rsid w:val="007970EA"/>
    <w:rsid w:val="007971B9"/>
    <w:rsid w:val="00797D8E"/>
    <w:rsid w:val="007A014C"/>
    <w:rsid w:val="007A0283"/>
    <w:rsid w:val="007A06B9"/>
    <w:rsid w:val="007A0A56"/>
    <w:rsid w:val="007A126D"/>
    <w:rsid w:val="007A15FE"/>
    <w:rsid w:val="007A1817"/>
    <w:rsid w:val="007A189F"/>
    <w:rsid w:val="007A1AD6"/>
    <w:rsid w:val="007A1C08"/>
    <w:rsid w:val="007A1D35"/>
    <w:rsid w:val="007A1F95"/>
    <w:rsid w:val="007A26C8"/>
    <w:rsid w:val="007A280E"/>
    <w:rsid w:val="007A2AAB"/>
    <w:rsid w:val="007A3273"/>
    <w:rsid w:val="007A352E"/>
    <w:rsid w:val="007A38F1"/>
    <w:rsid w:val="007A3C5D"/>
    <w:rsid w:val="007A3CA4"/>
    <w:rsid w:val="007A40C0"/>
    <w:rsid w:val="007A40D9"/>
    <w:rsid w:val="007A420D"/>
    <w:rsid w:val="007A4346"/>
    <w:rsid w:val="007A43FE"/>
    <w:rsid w:val="007A45E7"/>
    <w:rsid w:val="007A4962"/>
    <w:rsid w:val="007A4AB3"/>
    <w:rsid w:val="007A4DBB"/>
    <w:rsid w:val="007A51AC"/>
    <w:rsid w:val="007A53A3"/>
    <w:rsid w:val="007A5585"/>
    <w:rsid w:val="007A58B7"/>
    <w:rsid w:val="007A5925"/>
    <w:rsid w:val="007A59B5"/>
    <w:rsid w:val="007A5EB8"/>
    <w:rsid w:val="007A5F36"/>
    <w:rsid w:val="007A6A1A"/>
    <w:rsid w:val="007A6AA3"/>
    <w:rsid w:val="007A6DA1"/>
    <w:rsid w:val="007A6DAF"/>
    <w:rsid w:val="007A6E23"/>
    <w:rsid w:val="007A7296"/>
    <w:rsid w:val="007A7483"/>
    <w:rsid w:val="007A769A"/>
    <w:rsid w:val="007A7ABD"/>
    <w:rsid w:val="007A7C16"/>
    <w:rsid w:val="007A7FC7"/>
    <w:rsid w:val="007B00E3"/>
    <w:rsid w:val="007B038D"/>
    <w:rsid w:val="007B0634"/>
    <w:rsid w:val="007B07BC"/>
    <w:rsid w:val="007B0C1E"/>
    <w:rsid w:val="007B1D0D"/>
    <w:rsid w:val="007B204B"/>
    <w:rsid w:val="007B256B"/>
    <w:rsid w:val="007B28D4"/>
    <w:rsid w:val="007B2ACC"/>
    <w:rsid w:val="007B2C7D"/>
    <w:rsid w:val="007B2CB0"/>
    <w:rsid w:val="007B2ECD"/>
    <w:rsid w:val="007B31BB"/>
    <w:rsid w:val="007B31DE"/>
    <w:rsid w:val="007B31FF"/>
    <w:rsid w:val="007B32D5"/>
    <w:rsid w:val="007B33C8"/>
    <w:rsid w:val="007B347C"/>
    <w:rsid w:val="007B3574"/>
    <w:rsid w:val="007B367E"/>
    <w:rsid w:val="007B3A18"/>
    <w:rsid w:val="007B3CC5"/>
    <w:rsid w:val="007B4205"/>
    <w:rsid w:val="007B4922"/>
    <w:rsid w:val="007B49B1"/>
    <w:rsid w:val="007B4B7F"/>
    <w:rsid w:val="007B4E26"/>
    <w:rsid w:val="007B4E46"/>
    <w:rsid w:val="007B5012"/>
    <w:rsid w:val="007B5119"/>
    <w:rsid w:val="007B539D"/>
    <w:rsid w:val="007B54EC"/>
    <w:rsid w:val="007B5983"/>
    <w:rsid w:val="007B5AE8"/>
    <w:rsid w:val="007B6364"/>
    <w:rsid w:val="007B6919"/>
    <w:rsid w:val="007B6B23"/>
    <w:rsid w:val="007B6EC0"/>
    <w:rsid w:val="007B7276"/>
    <w:rsid w:val="007B7329"/>
    <w:rsid w:val="007B7470"/>
    <w:rsid w:val="007B74E6"/>
    <w:rsid w:val="007B75C5"/>
    <w:rsid w:val="007B76AF"/>
    <w:rsid w:val="007B796F"/>
    <w:rsid w:val="007B7BF9"/>
    <w:rsid w:val="007B7D03"/>
    <w:rsid w:val="007C0151"/>
    <w:rsid w:val="007C02C7"/>
    <w:rsid w:val="007C1018"/>
    <w:rsid w:val="007C163E"/>
    <w:rsid w:val="007C19E4"/>
    <w:rsid w:val="007C1ACF"/>
    <w:rsid w:val="007C1CE5"/>
    <w:rsid w:val="007C21EE"/>
    <w:rsid w:val="007C2830"/>
    <w:rsid w:val="007C2D85"/>
    <w:rsid w:val="007C35F8"/>
    <w:rsid w:val="007C3891"/>
    <w:rsid w:val="007C3F02"/>
    <w:rsid w:val="007C3F0E"/>
    <w:rsid w:val="007C404E"/>
    <w:rsid w:val="007C51AD"/>
    <w:rsid w:val="007C57C8"/>
    <w:rsid w:val="007C5A0D"/>
    <w:rsid w:val="007C5BA5"/>
    <w:rsid w:val="007C5D65"/>
    <w:rsid w:val="007C5F20"/>
    <w:rsid w:val="007C62BD"/>
    <w:rsid w:val="007C69A9"/>
    <w:rsid w:val="007C69D0"/>
    <w:rsid w:val="007C6A59"/>
    <w:rsid w:val="007C6A96"/>
    <w:rsid w:val="007C730E"/>
    <w:rsid w:val="007C78A6"/>
    <w:rsid w:val="007C7C87"/>
    <w:rsid w:val="007C7EF3"/>
    <w:rsid w:val="007D03E7"/>
    <w:rsid w:val="007D0765"/>
    <w:rsid w:val="007D08BA"/>
    <w:rsid w:val="007D0FE6"/>
    <w:rsid w:val="007D1078"/>
    <w:rsid w:val="007D172C"/>
    <w:rsid w:val="007D1B0C"/>
    <w:rsid w:val="007D1D35"/>
    <w:rsid w:val="007D1D49"/>
    <w:rsid w:val="007D1EFE"/>
    <w:rsid w:val="007D21BB"/>
    <w:rsid w:val="007D221C"/>
    <w:rsid w:val="007D23CF"/>
    <w:rsid w:val="007D255D"/>
    <w:rsid w:val="007D2818"/>
    <w:rsid w:val="007D2A39"/>
    <w:rsid w:val="007D30E2"/>
    <w:rsid w:val="007D39FE"/>
    <w:rsid w:val="007D3A2E"/>
    <w:rsid w:val="007D3B89"/>
    <w:rsid w:val="007D3C4E"/>
    <w:rsid w:val="007D43A6"/>
    <w:rsid w:val="007D4424"/>
    <w:rsid w:val="007D449D"/>
    <w:rsid w:val="007D45DB"/>
    <w:rsid w:val="007D48C4"/>
    <w:rsid w:val="007D48F3"/>
    <w:rsid w:val="007D4A02"/>
    <w:rsid w:val="007D4A7C"/>
    <w:rsid w:val="007D4AFA"/>
    <w:rsid w:val="007D4C5B"/>
    <w:rsid w:val="007D4E6D"/>
    <w:rsid w:val="007D4EC2"/>
    <w:rsid w:val="007D5565"/>
    <w:rsid w:val="007D5822"/>
    <w:rsid w:val="007D5E2C"/>
    <w:rsid w:val="007D6602"/>
    <w:rsid w:val="007D6652"/>
    <w:rsid w:val="007D6C7B"/>
    <w:rsid w:val="007D73FD"/>
    <w:rsid w:val="007D75C9"/>
    <w:rsid w:val="007D7816"/>
    <w:rsid w:val="007D7C38"/>
    <w:rsid w:val="007D7ED9"/>
    <w:rsid w:val="007E02F8"/>
    <w:rsid w:val="007E0393"/>
    <w:rsid w:val="007E08B0"/>
    <w:rsid w:val="007E0A0C"/>
    <w:rsid w:val="007E0B5E"/>
    <w:rsid w:val="007E0C61"/>
    <w:rsid w:val="007E0D9E"/>
    <w:rsid w:val="007E14C3"/>
    <w:rsid w:val="007E1887"/>
    <w:rsid w:val="007E1C52"/>
    <w:rsid w:val="007E1DBC"/>
    <w:rsid w:val="007E1EFB"/>
    <w:rsid w:val="007E23B0"/>
    <w:rsid w:val="007E2804"/>
    <w:rsid w:val="007E2A54"/>
    <w:rsid w:val="007E31BE"/>
    <w:rsid w:val="007E343D"/>
    <w:rsid w:val="007E4146"/>
    <w:rsid w:val="007E41F3"/>
    <w:rsid w:val="007E4693"/>
    <w:rsid w:val="007E48C1"/>
    <w:rsid w:val="007E4B0B"/>
    <w:rsid w:val="007E4C95"/>
    <w:rsid w:val="007E4D19"/>
    <w:rsid w:val="007E5AFE"/>
    <w:rsid w:val="007E65C8"/>
    <w:rsid w:val="007E6791"/>
    <w:rsid w:val="007E6FCB"/>
    <w:rsid w:val="007E71B7"/>
    <w:rsid w:val="007E7451"/>
    <w:rsid w:val="007E7841"/>
    <w:rsid w:val="007E7B66"/>
    <w:rsid w:val="007E7CAF"/>
    <w:rsid w:val="007E7DE0"/>
    <w:rsid w:val="007E7E3B"/>
    <w:rsid w:val="007F012C"/>
    <w:rsid w:val="007F02F2"/>
    <w:rsid w:val="007F0675"/>
    <w:rsid w:val="007F1605"/>
    <w:rsid w:val="007F1763"/>
    <w:rsid w:val="007F17DB"/>
    <w:rsid w:val="007F1D31"/>
    <w:rsid w:val="007F1E45"/>
    <w:rsid w:val="007F2352"/>
    <w:rsid w:val="007F2A1F"/>
    <w:rsid w:val="007F2AC1"/>
    <w:rsid w:val="007F2C57"/>
    <w:rsid w:val="007F2E1F"/>
    <w:rsid w:val="007F3173"/>
    <w:rsid w:val="007F323B"/>
    <w:rsid w:val="007F32F2"/>
    <w:rsid w:val="007F33CF"/>
    <w:rsid w:val="007F35CD"/>
    <w:rsid w:val="007F3AAF"/>
    <w:rsid w:val="007F3B00"/>
    <w:rsid w:val="007F4383"/>
    <w:rsid w:val="007F46F8"/>
    <w:rsid w:val="007F4B32"/>
    <w:rsid w:val="007F4CA4"/>
    <w:rsid w:val="007F4D48"/>
    <w:rsid w:val="007F4EC2"/>
    <w:rsid w:val="007F500E"/>
    <w:rsid w:val="007F5181"/>
    <w:rsid w:val="007F528C"/>
    <w:rsid w:val="007F5858"/>
    <w:rsid w:val="007F5A26"/>
    <w:rsid w:val="007F5B74"/>
    <w:rsid w:val="007F5F89"/>
    <w:rsid w:val="007F6109"/>
    <w:rsid w:val="007F61D5"/>
    <w:rsid w:val="007F64EC"/>
    <w:rsid w:val="007F64FD"/>
    <w:rsid w:val="007F685E"/>
    <w:rsid w:val="007F6862"/>
    <w:rsid w:val="007F7239"/>
    <w:rsid w:val="007F76C4"/>
    <w:rsid w:val="007F7DCF"/>
    <w:rsid w:val="0080007C"/>
    <w:rsid w:val="0080053D"/>
    <w:rsid w:val="00800633"/>
    <w:rsid w:val="00800D9C"/>
    <w:rsid w:val="00800F81"/>
    <w:rsid w:val="00801601"/>
    <w:rsid w:val="0080169A"/>
    <w:rsid w:val="00802381"/>
    <w:rsid w:val="0080245C"/>
    <w:rsid w:val="00802583"/>
    <w:rsid w:val="008026DC"/>
    <w:rsid w:val="00802B3B"/>
    <w:rsid w:val="00802E27"/>
    <w:rsid w:val="008030F6"/>
    <w:rsid w:val="0080334C"/>
    <w:rsid w:val="00803351"/>
    <w:rsid w:val="00803522"/>
    <w:rsid w:val="008036A7"/>
    <w:rsid w:val="00803EE8"/>
    <w:rsid w:val="008042AC"/>
    <w:rsid w:val="008045F0"/>
    <w:rsid w:val="00804EFD"/>
    <w:rsid w:val="00805B8E"/>
    <w:rsid w:val="00805C60"/>
    <w:rsid w:val="00805FD2"/>
    <w:rsid w:val="00806083"/>
    <w:rsid w:val="008065E2"/>
    <w:rsid w:val="0080674E"/>
    <w:rsid w:val="0080698F"/>
    <w:rsid w:val="00806ABE"/>
    <w:rsid w:val="00806BC6"/>
    <w:rsid w:val="00807056"/>
    <w:rsid w:val="008077DE"/>
    <w:rsid w:val="00807805"/>
    <w:rsid w:val="0080792C"/>
    <w:rsid w:val="00810301"/>
    <w:rsid w:val="00810335"/>
    <w:rsid w:val="00810991"/>
    <w:rsid w:val="00810E08"/>
    <w:rsid w:val="00810FB1"/>
    <w:rsid w:val="00811030"/>
    <w:rsid w:val="0081111C"/>
    <w:rsid w:val="00811576"/>
    <w:rsid w:val="00811992"/>
    <w:rsid w:val="00811AB8"/>
    <w:rsid w:val="00811DA7"/>
    <w:rsid w:val="0081204F"/>
    <w:rsid w:val="00812096"/>
    <w:rsid w:val="00812124"/>
    <w:rsid w:val="00812468"/>
    <w:rsid w:val="00812A36"/>
    <w:rsid w:val="008132EC"/>
    <w:rsid w:val="00813846"/>
    <w:rsid w:val="00813D9B"/>
    <w:rsid w:val="00813E87"/>
    <w:rsid w:val="008142A4"/>
    <w:rsid w:val="008143D6"/>
    <w:rsid w:val="00814419"/>
    <w:rsid w:val="00814A9B"/>
    <w:rsid w:val="00814F66"/>
    <w:rsid w:val="00815156"/>
    <w:rsid w:val="0081570C"/>
    <w:rsid w:val="00815DCC"/>
    <w:rsid w:val="008160BB"/>
    <w:rsid w:val="008161FF"/>
    <w:rsid w:val="0081620E"/>
    <w:rsid w:val="00816359"/>
    <w:rsid w:val="0081647F"/>
    <w:rsid w:val="0081652E"/>
    <w:rsid w:val="0081669E"/>
    <w:rsid w:val="00817409"/>
    <w:rsid w:val="00817596"/>
    <w:rsid w:val="008176C5"/>
    <w:rsid w:val="00817C9E"/>
    <w:rsid w:val="0081DA3A"/>
    <w:rsid w:val="008205AF"/>
    <w:rsid w:val="008208AA"/>
    <w:rsid w:val="00821689"/>
    <w:rsid w:val="00822041"/>
    <w:rsid w:val="00822100"/>
    <w:rsid w:val="00822115"/>
    <w:rsid w:val="008225E5"/>
    <w:rsid w:val="00822846"/>
    <w:rsid w:val="00822CCF"/>
    <w:rsid w:val="00822FAD"/>
    <w:rsid w:val="00823173"/>
    <w:rsid w:val="008232CE"/>
    <w:rsid w:val="008237AA"/>
    <w:rsid w:val="00823C49"/>
    <w:rsid w:val="00823E25"/>
    <w:rsid w:val="00823E36"/>
    <w:rsid w:val="00824583"/>
    <w:rsid w:val="00824A55"/>
    <w:rsid w:val="00824F81"/>
    <w:rsid w:val="0082555D"/>
    <w:rsid w:val="00825722"/>
    <w:rsid w:val="0082575E"/>
    <w:rsid w:val="008257C2"/>
    <w:rsid w:val="00825A74"/>
    <w:rsid w:val="00825BD7"/>
    <w:rsid w:val="0082624D"/>
    <w:rsid w:val="008262A2"/>
    <w:rsid w:val="00826378"/>
    <w:rsid w:val="0082653C"/>
    <w:rsid w:val="008267A7"/>
    <w:rsid w:val="008273CA"/>
    <w:rsid w:val="00827806"/>
    <w:rsid w:val="0083037C"/>
    <w:rsid w:val="008307C7"/>
    <w:rsid w:val="00830BB2"/>
    <w:rsid w:val="00831053"/>
    <w:rsid w:val="00831186"/>
    <w:rsid w:val="0083147A"/>
    <w:rsid w:val="008314D2"/>
    <w:rsid w:val="008314E7"/>
    <w:rsid w:val="00832053"/>
    <w:rsid w:val="008323F0"/>
    <w:rsid w:val="00832400"/>
    <w:rsid w:val="008324D6"/>
    <w:rsid w:val="0083254D"/>
    <w:rsid w:val="00832D66"/>
    <w:rsid w:val="00832E06"/>
    <w:rsid w:val="00832EBB"/>
    <w:rsid w:val="00833242"/>
    <w:rsid w:val="00833939"/>
    <w:rsid w:val="00833B9E"/>
    <w:rsid w:val="00833CF7"/>
    <w:rsid w:val="00833D77"/>
    <w:rsid w:val="00833EA8"/>
    <w:rsid w:val="00833F2A"/>
    <w:rsid w:val="008341C7"/>
    <w:rsid w:val="008344E6"/>
    <w:rsid w:val="00834698"/>
    <w:rsid w:val="00834720"/>
    <w:rsid w:val="008348C0"/>
    <w:rsid w:val="008350AF"/>
    <w:rsid w:val="008352FC"/>
    <w:rsid w:val="0083551B"/>
    <w:rsid w:val="008356B4"/>
    <w:rsid w:val="00835A3A"/>
    <w:rsid w:val="00835BB7"/>
    <w:rsid w:val="00835EB9"/>
    <w:rsid w:val="00835F47"/>
    <w:rsid w:val="00836249"/>
    <w:rsid w:val="00836709"/>
    <w:rsid w:val="00836A9C"/>
    <w:rsid w:val="00836B90"/>
    <w:rsid w:val="00836F00"/>
    <w:rsid w:val="0083757A"/>
    <w:rsid w:val="008375B4"/>
    <w:rsid w:val="0083761F"/>
    <w:rsid w:val="008376CC"/>
    <w:rsid w:val="00837C02"/>
    <w:rsid w:val="008400EA"/>
    <w:rsid w:val="00840203"/>
    <w:rsid w:val="0084065B"/>
    <w:rsid w:val="00840915"/>
    <w:rsid w:val="00840A8C"/>
    <w:rsid w:val="00840E6D"/>
    <w:rsid w:val="008415D3"/>
    <w:rsid w:val="008417A6"/>
    <w:rsid w:val="00841993"/>
    <w:rsid w:val="0084205D"/>
    <w:rsid w:val="008426D3"/>
    <w:rsid w:val="0084282C"/>
    <w:rsid w:val="00842950"/>
    <w:rsid w:val="00842A06"/>
    <w:rsid w:val="00842A76"/>
    <w:rsid w:val="00842AFF"/>
    <w:rsid w:val="00842CD0"/>
    <w:rsid w:val="00842F7D"/>
    <w:rsid w:val="0084346C"/>
    <w:rsid w:val="00843574"/>
    <w:rsid w:val="008439F9"/>
    <w:rsid w:val="00843CE9"/>
    <w:rsid w:val="00844275"/>
    <w:rsid w:val="00844A07"/>
    <w:rsid w:val="00844E43"/>
    <w:rsid w:val="00844EF5"/>
    <w:rsid w:val="00845614"/>
    <w:rsid w:val="00845AEC"/>
    <w:rsid w:val="00845FF6"/>
    <w:rsid w:val="00846192"/>
    <w:rsid w:val="00846654"/>
    <w:rsid w:val="00846D54"/>
    <w:rsid w:val="008473F6"/>
    <w:rsid w:val="0084751A"/>
    <w:rsid w:val="008475B3"/>
    <w:rsid w:val="00847D6B"/>
    <w:rsid w:val="00847FD8"/>
    <w:rsid w:val="008500E3"/>
    <w:rsid w:val="008505D7"/>
    <w:rsid w:val="00850614"/>
    <w:rsid w:val="0085071B"/>
    <w:rsid w:val="00850806"/>
    <w:rsid w:val="00850D1C"/>
    <w:rsid w:val="00850F15"/>
    <w:rsid w:val="00851463"/>
    <w:rsid w:val="008514D1"/>
    <w:rsid w:val="00851B15"/>
    <w:rsid w:val="008528B1"/>
    <w:rsid w:val="00852E6A"/>
    <w:rsid w:val="00852FAD"/>
    <w:rsid w:val="0085309B"/>
    <w:rsid w:val="00853356"/>
    <w:rsid w:val="008535E2"/>
    <w:rsid w:val="00853885"/>
    <w:rsid w:val="00853F47"/>
    <w:rsid w:val="00854375"/>
    <w:rsid w:val="008545DD"/>
    <w:rsid w:val="008548F8"/>
    <w:rsid w:val="00855176"/>
    <w:rsid w:val="008557D2"/>
    <w:rsid w:val="00855B21"/>
    <w:rsid w:val="00855FB4"/>
    <w:rsid w:val="008562C4"/>
    <w:rsid w:val="008565E5"/>
    <w:rsid w:val="00856905"/>
    <w:rsid w:val="00856A1B"/>
    <w:rsid w:val="00856AF7"/>
    <w:rsid w:val="00856CBF"/>
    <w:rsid w:val="00856E24"/>
    <w:rsid w:val="008573F3"/>
    <w:rsid w:val="00857B5E"/>
    <w:rsid w:val="00857CC7"/>
    <w:rsid w:val="00860252"/>
    <w:rsid w:val="00860882"/>
    <w:rsid w:val="00860949"/>
    <w:rsid w:val="00860D7D"/>
    <w:rsid w:val="00860EDF"/>
    <w:rsid w:val="008614A5"/>
    <w:rsid w:val="0086163B"/>
    <w:rsid w:val="00861BA6"/>
    <w:rsid w:val="00861CBC"/>
    <w:rsid w:val="00861F92"/>
    <w:rsid w:val="008620C4"/>
    <w:rsid w:val="008621C3"/>
    <w:rsid w:val="008625B1"/>
    <w:rsid w:val="00862BCB"/>
    <w:rsid w:val="00862DD6"/>
    <w:rsid w:val="00862FCA"/>
    <w:rsid w:val="00863610"/>
    <w:rsid w:val="00863BEF"/>
    <w:rsid w:val="00863EC4"/>
    <w:rsid w:val="00864109"/>
    <w:rsid w:val="00864178"/>
    <w:rsid w:val="008647CD"/>
    <w:rsid w:val="008649DA"/>
    <w:rsid w:val="00864D5B"/>
    <w:rsid w:val="00865166"/>
    <w:rsid w:val="00865265"/>
    <w:rsid w:val="00865486"/>
    <w:rsid w:val="008654BA"/>
    <w:rsid w:val="0086559E"/>
    <w:rsid w:val="00865DCB"/>
    <w:rsid w:val="0086658F"/>
    <w:rsid w:val="008669BE"/>
    <w:rsid w:val="00866A03"/>
    <w:rsid w:val="00866ADC"/>
    <w:rsid w:val="00866B69"/>
    <w:rsid w:val="00866DA1"/>
    <w:rsid w:val="00867837"/>
    <w:rsid w:val="00867A85"/>
    <w:rsid w:val="00867DB4"/>
    <w:rsid w:val="00870CC5"/>
    <w:rsid w:val="00871018"/>
    <w:rsid w:val="0087110F"/>
    <w:rsid w:val="0087122F"/>
    <w:rsid w:val="008713FA"/>
    <w:rsid w:val="0087170E"/>
    <w:rsid w:val="00871A63"/>
    <w:rsid w:val="008722CF"/>
    <w:rsid w:val="008726AF"/>
    <w:rsid w:val="0087294F"/>
    <w:rsid w:val="00872D1C"/>
    <w:rsid w:val="00872D4B"/>
    <w:rsid w:val="00872D88"/>
    <w:rsid w:val="0087302C"/>
    <w:rsid w:val="008730F5"/>
    <w:rsid w:val="00873305"/>
    <w:rsid w:val="00873419"/>
    <w:rsid w:val="0087362A"/>
    <w:rsid w:val="008747B8"/>
    <w:rsid w:val="008748C5"/>
    <w:rsid w:val="00874A69"/>
    <w:rsid w:val="008750B7"/>
    <w:rsid w:val="008753AB"/>
    <w:rsid w:val="00875551"/>
    <w:rsid w:val="008755A3"/>
    <w:rsid w:val="00875896"/>
    <w:rsid w:val="00875C82"/>
    <w:rsid w:val="00875CDB"/>
    <w:rsid w:val="00875D53"/>
    <w:rsid w:val="00875E95"/>
    <w:rsid w:val="00875ECE"/>
    <w:rsid w:val="008761CA"/>
    <w:rsid w:val="00876275"/>
    <w:rsid w:val="00876835"/>
    <w:rsid w:val="008768A2"/>
    <w:rsid w:val="00876DB8"/>
    <w:rsid w:val="00877005"/>
    <w:rsid w:val="00877227"/>
    <w:rsid w:val="008776A6"/>
    <w:rsid w:val="00877A0B"/>
    <w:rsid w:val="00877FC2"/>
    <w:rsid w:val="00880058"/>
    <w:rsid w:val="0088026D"/>
    <w:rsid w:val="00880339"/>
    <w:rsid w:val="00880AC2"/>
    <w:rsid w:val="0088111E"/>
    <w:rsid w:val="00881121"/>
    <w:rsid w:val="00881417"/>
    <w:rsid w:val="00881435"/>
    <w:rsid w:val="0088146A"/>
    <w:rsid w:val="0088155F"/>
    <w:rsid w:val="0088199A"/>
    <w:rsid w:val="00882069"/>
    <w:rsid w:val="0088217A"/>
    <w:rsid w:val="008822A8"/>
    <w:rsid w:val="00882A10"/>
    <w:rsid w:val="00882B0F"/>
    <w:rsid w:val="00882B99"/>
    <w:rsid w:val="00882D21"/>
    <w:rsid w:val="00882E2B"/>
    <w:rsid w:val="0088382D"/>
    <w:rsid w:val="008838E2"/>
    <w:rsid w:val="0088398C"/>
    <w:rsid w:val="00883AFE"/>
    <w:rsid w:val="00883B70"/>
    <w:rsid w:val="00883B8E"/>
    <w:rsid w:val="00883F9B"/>
    <w:rsid w:val="008840B3"/>
    <w:rsid w:val="0088427E"/>
    <w:rsid w:val="00884940"/>
    <w:rsid w:val="00884E71"/>
    <w:rsid w:val="00884E8F"/>
    <w:rsid w:val="00885521"/>
    <w:rsid w:val="0088563E"/>
    <w:rsid w:val="00885927"/>
    <w:rsid w:val="00885A07"/>
    <w:rsid w:val="00885A9D"/>
    <w:rsid w:val="00885C77"/>
    <w:rsid w:val="00886121"/>
    <w:rsid w:val="008863BF"/>
    <w:rsid w:val="008868D8"/>
    <w:rsid w:val="00886A5E"/>
    <w:rsid w:val="00886D28"/>
    <w:rsid w:val="008877A1"/>
    <w:rsid w:val="00887911"/>
    <w:rsid w:val="0088793E"/>
    <w:rsid w:val="00887AC2"/>
    <w:rsid w:val="00890CEB"/>
    <w:rsid w:val="008913C2"/>
    <w:rsid w:val="0089151B"/>
    <w:rsid w:val="00891D88"/>
    <w:rsid w:val="0089206E"/>
    <w:rsid w:val="00892A6C"/>
    <w:rsid w:val="00892AB2"/>
    <w:rsid w:val="00892AC2"/>
    <w:rsid w:val="00893126"/>
    <w:rsid w:val="00893570"/>
    <w:rsid w:val="00893587"/>
    <w:rsid w:val="0089379E"/>
    <w:rsid w:val="008937D3"/>
    <w:rsid w:val="008938F6"/>
    <w:rsid w:val="00893BAF"/>
    <w:rsid w:val="0089401A"/>
    <w:rsid w:val="00894378"/>
    <w:rsid w:val="00894432"/>
    <w:rsid w:val="008945A7"/>
    <w:rsid w:val="00894B35"/>
    <w:rsid w:val="00894B85"/>
    <w:rsid w:val="00894B9F"/>
    <w:rsid w:val="00894BD1"/>
    <w:rsid w:val="00894EFB"/>
    <w:rsid w:val="00894F40"/>
    <w:rsid w:val="00895A0B"/>
    <w:rsid w:val="00895B36"/>
    <w:rsid w:val="00895E72"/>
    <w:rsid w:val="00895EEE"/>
    <w:rsid w:val="00895FD8"/>
    <w:rsid w:val="00895FFA"/>
    <w:rsid w:val="00896C19"/>
    <w:rsid w:val="00896E37"/>
    <w:rsid w:val="0089733C"/>
    <w:rsid w:val="00897ACF"/>
    <w:rsid w:val="00897B12"/>
    <w:rsid w:val="00897EED"/>
    <w:rsid w:val="008A00C6"/>
    <w:rsid w:val="008A0133"/>
    <w:rsid w:val="008A01C6"/>
    <w:rsid w:val="008A029C"/>
    <w:rsid w:val="008A06CB"/>
    <w:rsid w:val="008A088A"/>
    <w:rsid w:val="008A0B88"/>
    <w:rsid w:val="008A0C23"/>
    <w:rsid w:val="008A0F77"/>
    <w:rsid w:val="008A1C62"/>
    <w:rsid w:val="008A1F17"/>
    <w:rsid w:val="008A1FBA"/>
    <w:rsid w:val="008A2012"/>
    <w:rsid w:val="008A24A5"/>
    <w:rsid w:val="008A26DA"/>
    <w:rsid w:val="008A2738"/>
    <w:rsid w:val="008A295B"/>
    <w:rsid w:val="008A2DD3"/>
    <w:rsid w:val="008A3608"/>
    <w:rsid w:val="008A4207"/>
    <w:rsid w:val="008A4348"/>
    <w:rsid w:val="008A44AD"/>
    <w:rsid w:val="008A44CC"/>
    <w:rsid w:val="008A4591"/>
    <w:rsid w:val="008A4677"/>
    <w:rsid w:val="008A481D"/>
    <w:rsid w:val="008A4C07"/>
    <w:rsid w:val="008A5523"/>
    <w:rsid w:val="008A5690"/>
    <w:rsid w:val="008A5B97"/>
    <w:rsid w:val="008A604C"/>
    <w:rsid w:val="008A605E"/>
    <w:rsid w:val="008A609B"/>
    <w:rsid w:val="008A64DD"/>
    <w:rsid w:val="008A6604"/>
    <w:rsid w:val="008A6C76"/>
    <w:rsid w:val="008A6D10"/>
    <w:rsid w:val="008A73F9"/>
    <w:rsid w:val="008A7486"/>
    <w:rsid w:val="008A7D05"/>
    <w:rsid w:val="008B01E7"/>
    <w:rsid w:val="008B0E60"/>
    <w:rsid w:val="008B0F15"/>
    <w:rsid w:val="008B160F"/>
    <w:rsid w:val="008B19D8"/>
    <w:rsid w:val="008B1C73"/>
    <w:rsid w:val="008B1E05"/>
    <w:rsid w:val="008B2186"/>
    <w:rsid w:val="008B2256"/>
    <w:rsid w:val="008B2776"/>
    <w:rsid w:val="008B2A4E"/>
    <w:rsid w:val="008B2B4A"/>
    <w:rsid w:val="008B2DC7"/>
    <w:rsid w:val="008B2F65"/>
    <w:rsid w:val="008B3107"/>
    <w:rsid w:val="008B3247"/>
    <w:rsid w:val="008B3699"/>
    <w:rsid w:val="008B37AF"/>
    <w:rsid w:val="008B392E"/>
    <w:rsid w:val="008B39E7"/>
    <w:rsid w:val="008B3B07"/>
    <w:rsid w:val="008B3B59"/>
    <w:rsid w:val="008B3F0C"/>
    <w:rsid w:val="008B4072"/>
    <w:rsid w:val="008B4167"/>
    <w:rsid w:val="008B4211"/>
    <w:rsid w:val="008B4B29"/>
    <w:rsid w:val="008B5181"/>
    <w:rsid w:val="008B51A2"/>
    <w:rsid w:val="008B5482"/>
    <w:rsid w:val="008B5AAC"/>
    <w:rsid w:val="008B5FBD"/>
    <w:rsid w:val="008B6072"/>
    <w:rsid w:val="008B6239"/>
    <w:rsid w:val="008B65F2"/>
    <w:rsid w:val="008B6690"/>
    <w:rsid w:val="008B6B54"/>
    <w:rsid w:val="008B6E0D"/>
    <w:rsid w:val="008B7362"/>
    <w:rsid w:val="008B7BCF"/>
    <w:rsid w:val="008C03F4"/>
    <w:rsid w:val="008C066F"/>
    <w:rsid w:val="008C07CF"/>
    <w:rsid w:val="008C09CA"/>
    <w:rsid w:val="008C0EB5"/>
    <w:rsid w:val="008C11F4"/>
    <w:rsid w:val="008C15AC"/>
    <w:rsid w:val="008C16E5"/>
    <w:rsid w:val="008C17CF"/>
    <w:rsid w:val="008C1DF5"/>
    <w:rsid w:val="008C1EA0"/>
    <w:rsid w:val="008C210E"/>
    <w:rsid w:val="008C2522"/>
    <w:rsid w:val="008C2BBB"/>
    <w:rsid w:val="008C2BEC"/>
    <w:rsid w:val="008C2C67"/>
    <w:rsid w:val="008C38F0"/>
    <w:rsid w:val="008C3961"/>
    <w:rsid w:val="008C3E11"/>
    <w:rsid w:val="008C3E7A"/>
    <w:rsid w:val="008C41EE"/>
    <w:rsid w:val="008C42D8"/>
    <w:rsid w:val="008C43AC"/>
    <w:rsid w:val="008C4645"/>
    <w:rsid w:val="008C4A19"/>
    <w:rsid w:val="008C4C2D"/>
    <w:rsid w:val="008C4C68"/>
    <w:rsid w:val="008C4F1C"/>
    <w:rsid w:val="008C52E7"/>
    <w:rsid w:val="008C5D31"/>
    <w:rsid w:val="008C6523"/>
    <w:rsid w:val="008C67C4"/>
    <w:rsid w:val="008C6CD6"/>
    <w:rsid w:val="008C6D0E"/>
    <w:rsid w:val="008C6ED7"/>
    <w:rsid w:val="008C70B8"/>
    <w:rsid w:val="008C7562"/>
    <w:rsid w:val="008C7FE8"/>
    <w:rsid w:val="008D01CB"/>
    <w:rsid w:val="008D0231"/>
    <w:rsid w:val="008D05CD"/>
    <w:rsid w:val="008D098B"/>
    <w:rsid w:val="008D09D2"/>
    <w:rsid w:val="008D0D38"/>
    <w:rsid w:val="008D0DCE"/>
    <w:rsid w:val="008D1687"/>
    <w:rsid w:val="008D170E"/>
    <w:rsid w:val="008D1DD0"/>
    <w:rsid w:val="008D1F63"/>
    <w:rsid w:val="008D20CE"/>
    <w:rsid w:val="008D20F2"/>
    <w:rsid w:val="008D28B5"/>
    <w:rsid w:val="008D28BD"/>
    <w:rsid w:val="008D3484"/>
    <w:rsid w:val="008D357C"/>
    <w:rsid w:val="008D39C5"/>
    <w:rsid w:val="008D3ACB"/>
    <w:rsid w:val="008D3C08"/>
    <w:rsid w:val="008D3D6E"/>
    <w:rsid w:val="008D3FE5"/>
    <w:rsid w:val="008D4024"/>
    <w:rsid w:val="008D402F"/>
    <w:rsid w:val="008D4286"/>
    <w:rsid w:val="008D43BE"/>
    <w:rsid w:val="008D4759"/>
    <w:rsid w:val="008D4E98"/>
    <w:rsid w:val="008D5013"/>
    <w:rsid w:val="008D57AA"/>
    <w:rsid w:val="008D61B6"/>
    <w:rsid w:val="008D664D"/>
    <w:rsid w:val="008D6DC4"/>
    <w:rsid w:val="008D71C1"/>
    <w:rsid w:val="008D747B"/>
    <w:rsid w:val="008D7E82"/>
    <w:rsid w:val="008E0008"/>
    <w:rsid w:val="008E03EC"/>
    <w:rsid w:val="008E061B"/>
    <w:rsid w:val="008E06C0"/>
    <w:rsid w:val="008E090F"/>
    <w:rsid w:val="008E0975"/>
    <w:rsid w:val="008E0A9D"/>
    <w:rsid w:val="008E0DE9"/>
    <w:rsid w:val="008E1065"/>
    <w:rsid w:val="008E1110"/>
    <w:rsid w:val="008E12BD"/>
    <w:rsid w:val="008E136E"/>
    <w:rsid w:val="008E15A1"/>
    <w:rsid w:val="008E1D89"/>
    <w:rsid w:val="008E1DE4"/>
    <w:rsid w:val="008E23AE"/>
    <w:rsid w:val="008E276A"/>
    <w:rsid w:val="008E2DE1"/>
    <w:rsid w:val="008E36E3"/>
    <w:rsid w:val="008E38AE"/>
    <w:rsid w:val="008E3D6C"/>
    <w:rsid w:val="008E3E3E"/>
    <w:rsid w:val="008E4402"/>
    <w:rsid w:val="008E46D2"/>
    <w:rsid w:val="008E477D"/>
    <w:rsid w:val="008E4BBF"/>
    <w:rsid w:val="008E4D7F"/>
    <w:rsid w:val="008E4FA7"/>
    <w:rsid w:val="008E5F01"/>
    <w:rsid w:val="008E5FC5"/>
    <w:rsid w:val="008E602F"/>
    <w:rsid w:val="008E605A"/>
    <w:rsid w:val="008E6236"/>
    <w:rsid w:val="008E62DC"/>
    <w:rsid w:val="008E644D"/>
    <w:rsid w:val="008E6BD3"/>
    <w:rsid w:val="008E72EA"/>
    <w:rsid w:val="008F0125"/>
    <w:rsid w:val="008F101D"/>
    <w:rsid w:val="008F10FC"/>
    <w:rsid w:val="008F1110"/>
    <w:rsid w:val="008F1659"/>
    <w:rsid w:val="008F1BCD"/>
    <w:rsid w:val="008F1CF3"/>
    <w:rsid w:val="008F1F69"/>
    <w:rsid w:val="008F2A01"/>
    <w:rsid w:val="008F2CBA"/>
    <w:rsid w:val="008F3675"/>
    <w:rsid w:val="008F3AB3"/>
    <w:rsid w:val="008F4046"/>
    <w:rsid w:val="008F4141"/>
    <w:rsid w:val="008F4D2E"/>
    <w:rsid w:val="008F4EDD"/>
    <w:rsid w:val="008F50F0"/>
    <w:rsid w:val="008F5343"/>
    <w:rsid w:val="008F5E37"/>
    <w:rsid w:val="008F5F87"/>
    <w:rsid w:val="008F6062"/>
    <w:rsid w:val="008F616A"/>
    <w:rsid w:val="008F64A4"/>
    <w:rsid w:val="008F6593"/>
    <w:rsid w:val="008F66D6"/>
    <w:rsid w:val="008F6927"/>
    <w:rsid w:val="008F69FC"/>
    <w:rsid w:val="008F6B9F"/>
    <w:rsid w:val="008F7016"/>
    <w:rsid w:val="008F719F"/>
    <w:rsid w:val="008F74C0"/>
    <w:rsid w:val="008F798F"/>
    <w:rsid w:val="008F799F"/>
    <w:rsid w:val="008F7B84"/>
    <w:rsid w:val="008F7C1B"/>
    <w:rsid w:val="008F7F85"/>
    <w:rsid w:val="008F7FFC"/>
    <w:rsid w:val="0090011D"/>
    <w:rsid w:val="0090017E"/>
    <w:rsid w:val="009002B0"/>
    <w:rsid w:val="00900506"/>
    <w:rsid w:val="009006E2"/>
    <w:rsid w:val="00900883"/>
    <w:rsid w:val="00900A34"/>
    <w:rsid w:val="00900CAA"/>
    <w:rsid w:val="00900F9C"/>
    <w:rsid w:val="00901423"/>
    <w:rsid w:val="00901F4E"/>
    <w:rsid w:val="00902076"/>
    <w:rsid w:val="009021DB"/>
    <w:rsid w:val="0090246E"/>
    <w:rsid w:val="00902692"/>
    <w:rsid w:val="009027C7"/>
    <w:rsid w:val="00902A01"/>
    <w:rsid w:val="00902EC1"/>
    <w:rsid w:val="00903620"/>
    <w:rsid w:val="00903AC7"/>
    <w:rsid w:val="00903D17"/>
    <w:rsid w:val="00903D98"/>
    <w:rsid w:val="0090473B"/>
    <w:rsid w:val="009048EA"/>
    <w:rsid w:val="00904CF8"/>
    <w:rsid w:val="00904D68"/>
    <w:rsid w:val="00904DBB"/>
    <w:rsid w:val="00904DDD"/>
    <w:rsid w:val="00905400"/>
    <w:rsid w:val="009055BC"/>
    <w:rsid w:val="00905C6C"/>
    <w:rsid w:val="00905EC7"/>
    <w:rsid w:val="00906132"/>
    <w:rsid w:val="00906292"/>
    <w:rsid w:val="00906ABD"/>
    <w:rsid w:val="00906AED"/>
    <w:rsid w:val="00907073"/>
    <w:rsid w:val="0090731F"/>
    <w:rsid w:val="0090784E"/>
    <w:rsid w:val="009078D9"/>
    <w:rsid w:val="009100D2"/>
    <w:rsid w:val="009101E1"/>
    <w:rsid w:val="00910A8D"/>
    <w:rsid w:val="00910DAF"/>
    <w:rsid w:val="00911845"/>
    <w:rsid w:val="00911E97"/>
    <w:rsid w:val="009121D8"/>
    <w:rsid w:val="0091266D"/>
    <w:rsid w:val="009127EE"/>
    <w:rsid w:val="00912D39"/>
    <w:rsid w:val="00913406"/>
    <w:rsid w:val="00913736"/>
    <w:rsid w:val="009139A1"/>
    <w:rsid w:val="00913C4C"/>
    <w:rsid w:val="00913EA7"/>
    <w:rsid w:val="009145A2"/>
    <w:rsid w:val="00914926"/>
    <w:rsid w:val="00914A1A"/>
    <w:rsid w:val="009151A9"/>
    <w:rsid w:val="00915696"/>
    <w:rsid w:val="009157FE"/>
    <w:rsid w:val="00916256"/>
    <w:rsid w:val="00916A2C"/>
    <w:rsid w:val="0091723E"/>
    <w:rsid w:val="0091763F"/>
    <w:rsid w:val="00917B28"/>
    <w:rsid w:val="00917CF2"/>
    <w:rsid w:val="0092080F"/>
    <w:rsid w:val="009208F5"/>
    <w:rsid w:val="00920C89"/>
    <w:rsid w:val="00920F97"/>
    <w:rsid w:val="00920FE5"/>
    <w:rsid w:val="0092103D"/>
    <w:rsid w:val="00921167"/>
    <w:rsid w:val="00921AE1"/>
    <w:rsid w:val="00921D0E"/>
    <w:rsid w:val="009221E5"/>
    <w:rsid w:val="00922581"/>
    <w:rsid w:val="00922D51"/>
    <w:rsid w:val="009232BA"/>
    <w:rsid w:val="0092370C"/>
    <w:rsid w:val="009239A1"/>
    <w:rsid w:val="00924AF4"/>
    <w:rsid w:val="00924E15"/>
    <w:rsid w:val="00925258"/>
    <w:rsid w:val="0092530E"/>
    <w:rsid w:val="00925424"/>
    <w:rsid w:val="00925D1A"/>
    <w:rsid w:val="009260C7"/>
    <w:rsid w:val="0092647A"/>
    <w:rsid w:val="009265A7"/>
    <w:rsid w:val="0092664C"/>
    <w:rsid w:val="00926917"/>
    <w:rsid w:val="009278BD"/>
    <w:rsid w:val="00927A59"/>
    <w:rsid w:val="00927BC3"/>
    <w:rsid w:val="00927D51"/>
    <w:rsid w:val="009305C4"/>
    <w:rsid w:val="00930628"/>
    <w:rsid w:val="00930F22"/>
    <w:rsid w:val="0093120B"/>
    <w:rsid w:val="0093196F"/>
    <w:rsid w:val="00932193"/>
    <w:rsid w:val="00932272"/>
    <w:rsid w:val="00932771"/>
    <w:rsid w:val="00932862"/>
    <w:rsid w:val="00932FBD"/>
    <w:rsid w:val="0093327E"/>
    <w:rsid w:val="00933308"/>
    <w:rsid w:val="009334F1"/>
    <w:rsid w:val="00933851"/>
    <w:rsid w:val="00933BD7"/>
    <w:rsid w:val="00933DFC"/>
    <w:rsid w:val="0093402E"/>
    <w:rsid w:val="0093425A"/>
    <w:rsid w:val="009342E7"/>
    <w:rsid w:val="0093433F"/>
    <w:rsid w:val="009347FD"/>
    <w:rsid w:val="00934847"/>
    <w:rsid w:val="009349FC"/>
    <w:rsid w:val="00934AF6"/>
    <w:rsid w:val="00935031"/>
    <w:rsid w:val="00935581"/>
    <w:rsid w:val="00935855"/>
    <w:rsid w:val="00935868"/>
    <w:rsid w:val="00935D60"/>
    <w:rsid w:val="00935E7A"/>
    <w:rsid w:val="009360B6"/>
    <w:rsid w:val="009362EB"/>
    <w:rsid w:val="009364DE"/>
    <w:rsid w:val="00936622"/>
    <w:rsid w:val="009369CF"/>
    <w:rsid w:val="009369D6"/>
    <w:rsid w:val="0093710F"/>
    <w:rsid w:val="00937953"/>
    <w:rsid w:val="00937B83"/>
    <w:rsid w:val="00940436"/>
    <w:rsid w:val="00941061"/>
    <w:rsid w:val="009413DA"/>
    <w:rsid w:val="009417A1"/>
    <w:rsid w:val="00941C66"/>
    <w:rsid w:val="00941CAB"/>
    <w:rsid w:val="009425D3"/>
    <w:rsid w:val="009425F7"/>
    <w:rsid w:val="00942615"/>
    <w:rsid w:val="00942936"/>
    <w:rsid w:val="00942A99"/>
    <w:rsid w:val="00942BD5"/>
    <w:rsid w:val="009431C0"/>
    <w:rsid w:val="009431DC"/>
    <w:rsid w:val="00943556"/>
    <w:rsid w:val="0094358D"/>
    <w:rsid w:val="009438E5"/>
    <w:rsid w:val="009438F4"/>
    <w:rsid w:val="00943B27"/>
    <w:rsid w:val="009445B1"/>
    <w:rsid w:val="009447BB"/>
    <w:rsid w:val="00944B42"/>
    <w:rsid w:val="00944C48"/>
    <w:rsid w:val="00944C72"/>
    <w:rsid w:val="00944E8D"/>
    <w:rsid w:val="00944EAD"/>
    <w:rsid w:val="00944ED0"/>
    <w:rsid w:val="00945848"/>
    <w:rsid w:val="00945B69"/>
    <w:rsid w:val="00946335"/>
    <w:rsid w:val="00946486"/>
    <w:rsid w:val="009465B1"/>
    <w:rsid w:val="00946897"/>
    <w:rsid w:val="009469F3"/>
    <w:rsid w:val="00946E14"/>
    <w:rsid w:val="00946EDC"/>
    <w:rsid w:val="00947090"/>
    <w:rsid w:val="00947391"/>
    <w:rsid w:val="009474BB"/>
    <w:rsid w:val="00947878"/>
    <w:rsid w:val="009478A2"/>
    <w:rsid w:val="00947AA3"/>
    <w:rsid w:val="00947B60"/>
    <w:rsid w:val="00950044"/>
    <w:rsid w:val="00950146"/>
    <w:rsid w:val="00951070"/>
    <w:rsid w:val="009513C4"/>
    <w:rsid w:val="00951501"/>
    <w:rsid w:val="0095160F"/>
    <w:rsid w:val="009516E7"/>
    <w:rsid w:val="00951F8E"/>
    <w:rsid w:val="009522B1"/>
    <w:rsid w:val="00952952"/>
    <w:rsid w:val="00952C62"/>
    <w:rsid w:val="0095327E"/>
    <w:rsid w:val="009538CD"/>
    <w:rsid w:val="00953B39"/>
    <w:rsid w:val="00953F18"/>
    <w:rsid w:val="0095418F"/>
    <w:rsid w:val="009545F5"/>
    <w:rsid w:val="00954854"/>
    <w:rsid w:val="0095495E"/>
    <w:rsid w:val="00954AE6"/>
    <w:rsid w:val="00954E49"/>
    <w:rsid w:val="00955414"/>
    <w:rsid w:val="009554DE"/>
    <w:rsid w:val="009555D0"/>
    <w:rsid w:val="00955BC2"/>
    <w:rsid w:val="00955E55"/>
    <w:rsid w:val="0095605E"/>
    <w:rsid w:val="009563D1"/>
    <w:rsid w:val="0095653F"/>
    <w:rsid w:val="00956774"/>
    <w:rsid w:val="009567C5"/>
    <w:rsid w:val="00956E8D"/>
    <w:rsid w:val="00957200"/>
    <w:rsid w:val="009575DE"/>
    <w:rsid w:val="00957721"/>
    <w:rsid w:val="00957D77"/>
    <w:rsid w:val="00960872"/>
    <w:rsid w:val="00961576"/>
    <w:rsid w:val="00961C7C"/>
    <w:rsid w:val="00961EBA"/>
    <w:rsid w:val="00962200"/>
    <w:rsid w:val="0096276F"/>
    <w:rsid w:val="00962833"/>
    <w:rsid w:val="0096289D"/>
    <w:rsid w:val="00962EEA"/>
    <w:rsid w:val="009633E6"/>
    <w:rsid w:val="009639C4"/>
    <w:rsid w:val="00963E72"/>
    <w:rsid w:val="009646C2"/>
    <w:rsid w:val="009647F2"/>
    <w:rsid w:val="009649DB"/>
    <w:rsid w:val="00964AF8"/>
    <w:rsid w:val="00964C53"/>
    <w:rsid w:val="00964CA5"/>
    <w:rsid w:val="00965320"/>
    <w:rsid w:val="00965421"/>
    <w:rsid w:val="009654A2"/>
    <w:rsid w:val="009659CD"/>
    <w:rsid w:val="00965F9E"/>
    <w:rsid w:val="00966285"/>
    <w:rsid w:val="009662EC"/>
    <w:rsid w:val="009662ED"/>
    <w:rsid w:val="009668DE"/>
    <w:rsid w:val="00966F54"/>
    <w:rsid w:val="00967539"/>
    <w:rsid w:val="00967B39"/>
    <w:rsid w:val="00970254"/>
    <w:rsid w:val="0097191B"/>
    <w:rsid w:val="00971B29"/>
    <w:rsid w:val="00971D4F"/>
    <w:rsid w:val="00971E21"/>
    <w:rsid w:val="00972121"/>
    <w:rsid w:val="0097215F"/>
    <w:rsid w:val="0097236A"/>
    <w:rsid w:val="009726F3"/>
    <w:rsid w:val="00972701"/>
    <w:rsid w:val="00972D15"/>
    <w:rsid w:val="009737AD"/>
    <w:rsid w:val="0097395F"/>
    <w:rsid w:val="00973CB4"/>
    <w:rsid w:val="00973DE9"/>
    <w:rsid w:val="00974421"/>
    <w:rsid w:val="00974995"/>
    <w:rsid w:val="00974E67"/>
    <w:rsid w:val="009752D6"/>
    <w:rsid w:val="009753B7"/>
    <w:rsid w:val="009756D6"/>
    <w:rsid w:val="00975A04"/>
    <w:rsid w:val="00975CBB"/>
    <w:rsid w:val="00975DD2"/>
    <w:rsid w:val="00975E61"/>
    <w:rsid w:val="00975F49"/>
    <w:rsid w:val="00976054"/>
    <w:rsid w:val="0097628A"/>
    <w:rsid w:val="0097639D"/>
    <w:rsid w:val="009764C1"/>
    <w:rsid w:val="00976673"/>
    <w:rsid w:val="0097683E"/>
    <w:rsid w:val="00976E31"/>
    <w:rsid w:val="00977735"/>
    <w:rsid w:val="00977BDD"/>
    <w:rsid w:val="00977C63"/>
    <w:rsid w:val="00977CA2"/>
    <w:rsid w:val="00980087"/>
    <w:rsid w:val="00980C0B"/>
    <w:rsid w:val="00980D78"/>
    <w:rsid w:val="00980DA2"/>
    <w:rsid w:val="00981256"/>
    <w:rsid w:val="00981266"/>
    <w:rsid w:val="00981325"/>
    <w:rsid w:val="00981343"/>
    <w:rsid w:val="009814F1"/>
    <w:rsid w:val="009814F8"/>
    <w:rsid w:val="00981C80"/>
    <w:rsid w:val="00981D3B"/>
    <w:rsid w:val="00981F7F"/>
    <w:rsid w:val="009821C9"/>
    <w:rsid w:val="00982244"/>
    <w:rsid w:val="00982E36"/>
    <w:rsid w:val="00982F45"/>
    <w:rsid w:val="009831EB"/>
    <w:rsid w:val="0098331C"/>
    <w:rsid w:val="009833D2"/>
    <w:rsid w:val="00983436"/>
    <w:rsid w:val="00983473"/>
    <w:rsid w:val="00983583"/>
    <w:rsid w:val="00983651"/>
    <w:rsid w:val="00983A50"/>
    <w:rsid w:val="0098432E"/>
    <w:rsid w:val="00984D06"/>
    <w:rsid w:val="00984D77"/>
    <w:rsid w:val="00984DFD"/>
    <w:rsid w:val="00984E4A"/>
    <w:rsid w:val="0098524F"/>
    <w:rsid w:val="00985564"/>
    <w:rsid w:val="00985967"/>
    <w:rsid w:val="00985A9A"/>
    <w:rsid w:val="00985D7A"/>
    <w:rsid w:val="00985ECF"/>
    <w:rsid w:val="00985FF7"/>
    <w:rsid w:val="009863E5"/>
    <w:rsid w:val="00986517"/>
    <w:rsid w:val="009869A8"/>
    <w:rsid w:val="00986A76"/>
    <w:rsid w:val="00986B0C"/>
    <w:rsid w:val="00986BB3"/>
    <w:rsid w:val="00986C13"/>
    <w:rsid w:val="00987084"/>
    <w:rsid w:val="00987907"/>
    <w:rsid w:val="00987ABE"/>
    <w:rsid w:val="00987C9F"/>
    <w:rsid w:val="00987D71"/>
    <w:rsid w:val="00987E96"/>
    <w:rsid w:val="0098B5C2"/>
    <w:rsid w:val="009906C7"/>
    <w:rsid w:val="00990A93"/>
    <w:rsid w:val="00990D3A"/>
    <w:rsid w:val="00990DCF"/>
    <w:rsid w:val="00990DEF"/>
    <w:rsid w:val="00990E65"/>
    <w:rsid w:val="009912E8"/>
    <w:rsid w:val="00991652"/>
    <w:rsid w:val="00991882"/>
    <w:rsid w:val="009919F1"/>
    <w:rsid w:val="00992A4B"/>
    <w:rsid w:val="0099305B"/>
    <w:rsid w:val="00993334"/>
    <w:rsid w:val="00993A71"/>
    <w:rsid w:val="00993B36"/>
    <w:rsid w:val="00993F15"/>
    <w:rsid w:val="00993F71"/>
    <w:rsid w:val="009941A6"/>
    <w:rsid w:val="009947BF"/>
    <w:rsid w:val="00995619"/>
    <w:rsid w:val="00995A92"/>
    <w:rsid w:val="00995D8F"/>
    <w:rsid w:val="00995F65"/>
    <w:rsid w:val="0099606E"/>
    <w:rsid w:val="009961B9"/>
    <w:rsid w:val="009963CD"/>
    <w:rsid w:val="009967B5"/>
    <w:rsid w:val="009969AC"/>
    <w:rsid w:val="00996DB6"/>
    <w:rsid w:val="0099703D"/>
    <w:rsid w:val="00997499"/>
    <w:rsid w:val="009974CF"/>
    <w:rsid w:val="00997573"/>
    <w:rsid w:val="009975C2"/>
    <w:rsid w:val="009A04C4"/>
    <w:rsid w:val="009A09E3"/>
    <w:rsid w:val="009A0CA6"/>
    <w:rsid w:val="009A1375"/>
    <w:rsid w:val="009A13CD"/>
    <w:rsid w:val="009A18FD"/>
    <w:rsid w:val="009A2530"/>
    <w:rsid w:val="009A2654"/>
    <w:rsid w:val="009A2A2C"/>
    <w:rsid w:val="009A3014"/>
    <w:rsid w:val="009A380E"/>
    <w:rsid w:val="009A39DC"/>
    <w:rsid w:val="009A3A27"/>
    <w:rsid w:val="009A3C1C"/>
    <w:rsid w:val="009A3E58"/>
    <w:rsid w:val="009A3F9E"/>
    <w:rsid w:val="009A40D2"/>
    <w:rsid w:val="009A4332"/>
    <w:rsid w:val="009A4684"/>
    <w:rsid w:val="009A48C5"/>
    <w:rsid w:val="009A53EA"/>
    <w:rsid w:val="009A564D"/>
    <w:rsid w:val="009A5AF3"/>
    <w:rsid w:val="009A5E74"/>
    <w:rsid w:val="009A5FF8"/>
    <w:rsid w:val="009A632B"/>
    <w:rsid w:val="009A6655"/>
    <w:rsid w:val="009A6998"/>
    <w:rsid w:val="009A742F"/>
    <w:rsid w:val="009A78BB"/>
    <w:rsid w:val="009A7EF2"/>
    <w:rsid w:val="009B12A5"/>
    <w:rsid w:val="009B18B2"/>
    <w:rsid w:val="009B2423"/>
    <w:rsid w:val="009B266D"/>
    <w:rsid w:val="009B2CD0"/>
    <w:rsid w:val="009B3197"/>
    <w:rsid w:val="009B32DF"/>
    <w:rsid w:val="009B3825"/>
    <w:rsid w:val="009B38B5"/>
    <w:rsid w:val="009B3C93"/>
    <w:rsid w:val="009B3D81"/>
    <w:rsid w:val="009B3E24"/>
    <w:rsid w:val="009B3F17"/>
    <w:rsid w:val="009B4164"/>
    <w:rsid w:val="009B48A7"/>
    <w:rsid w:val="009B4C52"/>
    <w:rsid w:val="009B58A7"/>
    <w:rsid w:val="009B5CBF"/>
    <w:rsid w:val="009B6681"/>
    <w:rsid w:val="009B6810"/>
    <w:rsid w:val="009B6E7B"/>
    <w:rsid w:val="009B6EA2"/>
    <w:rsid w:val="009B742F"/>
    <w:rsid w:val="009B78F2"/>
    <w:rsid w:val="009B7A25"/>
    <w:rsid w:val="009B7CDE"/>
    <w:rsid w:val="009B7D14"/>
    <w:rsid w:val="009C058A"/>
    <w:rsid w:val="009C0C3E"/>
    <w:rsid w:val="009C0C63"/>
    <w:rsid w:val="009C12D2"/>
    <w:rsid w:val="009C12EA"/>
    <w:rsid w:val="009C184A"/>
    <w:rsid w:val="009C1A26"/>
    <w:rsid w:val="009C1F4F"/>
    <w:rsid w:val="009C246C"/>
    <w:rsid w:val="009C27B8"/>
    <w:rsid w:val="009C2BD1"/>
    <w:rsid w:val="009C2CA5"/>
    <w:rsid w:val="009C2D69"/>
    <w:rsid w:val="009C3479"/>
    <w:rsid w:val="009C36E4"/>
    <w:rsid w:val="009C38A6"/>
    <w:rsid w:val="009C39D2"/>
    <w:rsid w:val="009C3A4B"/>
    <w:rsid w:val="009C443A"/>
    <w:rsid w:val="009C4974"/>
    <w:rsid w:val="009C4FED"/>
    <w:rsid w:val="009C5199"/>
    <w:rsid w:val="009C5551"/>
    <w:rsid w:val="009C5A04"/>
    <w:rsid w:val="009C5E98"/>
    <w:rsid w:val="009C6526"/>
    <w:rsid w:val="009C65B3"/>
    <w:rsid w:val="009C668E"/>
    <w:rsid w:val="009C6964"/>
    <w:rsid w:val="009C6EC8"/>
    <w:rsid w:val="009C6F87"/>
    <w:rsid w:val="009C7151"/>
    <w:rsid w:val="009C729C"/>
    <w:rsid w:val="009C72D3"/>
    <w:rsid w:val="009C7AF2"/>
    <w:rsid w:val="009C7C44"/>
    <w:rsid w:val="009D01AE"/>
    <w:rsid w:val="009D0270"/>
    <w:rsid w:val="009D038A"/>
    <w:rsid w:val="009D05BD"/>
    <w:rsid w:val="009D09DD"/>
    <w:rsid w:val="009D0B33"/>
    <w:rsid w:val="009D1018"/>
    <w:rsid w:val="009D10DE"/>
    <w:rsid w:val="009D174F"/>
    <w:rsid w:val="009D17FC"/>
    <w:rsid w:val="009D187C"/>
    <w:rsid w:val="009D1BC4"/>
    <w:rsid w:val="009D22BD"/>
    <w:rsid w:val="009D22C5"/>
    <w:rsid w:val="009D2BA2"/>
    <w:rsid w:val="009D2D48"/>
    <w:rsid w:val="009D3282"/>
    <w:rsid w:val="009D3577"/>
    <w:rsid w:val="009D3E26"/>
    <w:rsid w:val="009D3E45"/>
    <w:rsid w:val="009D401D"/>
    <w:rsid w:val="009D4086"/>
    <w:rsid w:val="009D4638"/>
    <w:rsid w:val="009D4A09"/>
    <w:rsid w:val="009D4AA8"/>
    <w:rsid w:val="009D4AE7"/>
    <w:rsid w:val="009D4F02"/>
    <w:rsid w:val="009D4F95"/>
    <w:rsid w:val="009D555C"/>
    <w:rsid w:val="009D560A"/>
    <w:rsid w:val="009D65C3"/>
    <w:rsid w:val="009D6ABE"/>
    <w:rsid w:val="009D6E69"/>
    <w:rsid w:val="009D6F2F"/>
    <w:rsid w:val="009D70E4"/>
    <w:rsid w:val="009D72C7"/>
    <w:rsid w:val="009E07CF"/>
    <w:rsid w:val="009E087E"/>
    <w:rsid w:val="009E0F3F"/>
    <w:rsid w:val="009E108F"/>
    <w:rsid w:val="009E1C2C"/>
    <w:rsid w:val="009E1C58"/>
    <w:rsid w:val="009E2215"/>
    <w:rsid w:val="009E26CA"/>
    <w:rsid w:val="009E2C03"/>
    <w:rsid w:val="009E2C48"/>
    <w:rsid w:val="009E2FAE"/>
    <w:rsid w:val="009E3395"/>
    <w:rsid w:val="009E3A27"/>
    <w:rsid w:val="009E3F9F"/>
    <w:rsid w:val="009E4235"/>
    <w:rsid w:val="009E4821"/>
    <w:rsid w:val="009E4BAF"/>
    <w:rsid w:val="009E4F61"/>
    <w:rsid w:val="009E51CF"/>
    <w:rsid w:val="009E5971"/>
    <w:rsid w:val="009E5AFF"/>
    <w:rsid w:val="009E61E2"/>
    <w:rsid w:val="009E71DD"/>
    <w:rsid w:val="009E74CC"/>
    <w:rsid w:val="009E7599"/>
    <w:rsid w:val="009E78AD"/>
    <w:rsid w:val="009E7A0E"/>
    <w:rsid w:val="009E7D7F"/>
    <w:rsid w:val="009F00B8"/>
    <w:rsid w:val="009F0419"/>
    <w:rsid w:val="009F0468"/>
    <w:rsid w:val="009F0499"/>
    <w:rsid w:val="009F0C14"/>
    <w:rsid w:val="009F0CB0"/>
    <w:rsid w:val="009F0DE1"/>
    <w:rsid w:val="009F1115"/>
    <w:rsid w:val="009F121E"/>
    <w:rsid w:val="009F1560"/>
    <w:rsid w:val="009F2020"/>
    <w:rsid w:val="009F2606"/>
    <w:rsid w:val="009F2608"/>
    <w:rsid w:val="009F2A02"/>
    <w:rsid w:val="009F2CBA"/>
    <w:rsid w:val="009F31B8"/>
    <w:rsid w:val="009F351F"/>
    <w:rsid w:val="009F36E2"/>
    <w:rsid w:val="009F37FB"/>
    <w:rsid w:val="009F39E1"/>
    <w:rsid w:val="009F39EB"/>
    <w:rsid w:val="009F3A2E"/>
    <w:rsid w:val="009F3F89"/>
    <w:rsid w:val="009F40CC"/>
    <w:rsid w:val="009F42DF"/>
    <w:rsid w:val="009F44AA"/>
    <w:rsid w:val="009F44D1"/>
    <w:rsid w:val="009F4776"/>
    <w:rsid w:val="009F480E"/>
    <w:rsid w:val="009F50B4"/>
    <w:rsid w:val="009F52CB"/>
    <w:rsid w:val="009F535A"/>
    <w:rsid w:val="009F54F4"/>
    <w:rsid w:val="009F58B7"/>
    <w:rsid w:val="009F5FC1"/>
    <w:rsid w:val="009F6008"/>
    <w:rsid w:val="009F60BC"/>
    <w:rsid w:val="009F62EF"/>
    <w:rsid w:val="009F6551"/>
    <w:rsid w:val="009F66C0"/>
    <w:rsid w:val="009F6A09"/>
    <w:rsid w:val="009F6AC7"/>
    <w:rsid w:val="009F6DAD"/>
    <w:rsid w:val="009F6FCA"/>
    <w:rsid w:val="009F7029"/>
    <w:rsid w:val="009F7139"/>
    <w:rsid w:val="009F7358"/>
    <w:rsid w:val="009F762C"/>
    <w:rsid w:val="009F7BAE"/>
    <w:rsid w:val="00A001E0"/>
    <w:rsid w:val="00A0022F"/>
    <w:rsid w:val="00A0161E"/>
    <w:rsid w:val="00A022A2"/>
    <w:rsid w:val="00A02357"/>
    <w:rsid w:val="00A024C9"/>
    <w:rsid w:val="00A0260F"/>
    <w:rsid w:val="00A02C6F"/>
    <w:rsid w:val="00A02D15"/>
    <w:rsid w:val="00A02D36"/>
    <w:rsid w:val="00A0308B"/>
    <w:rsid w:val="00A0322C"/>
    <w:rsid w:val="00A03536"/>
    <w:rsid w:val="00A03FCF"/>
    <w:rsid w:val="00A04385"/>
    <w:rsid w:val="00A04683"/>
    <w:rsid w:val="00A05470"/>
    <w:rsid w:val="00A055D6"/>
    <w:rsid w:val="00A05865"/>
    <w:rsid w:val="00A0594A"/>
    <w:rsid w:val="00A0655B"/>
    <w:rsid w:val="00A065A0"/>
    <w:rsid w:val="00A072B9"/>
    <w:rsid w:val="00A072D5"/>
    <w:rsid w:val="00A07551"/>
    <w:rsid w:val="00A10521"/>
    <w:rsid w:val="00A10806"/>
    <w:rsid w:val="00A110F4"/>
    <w:rsid w:val="00A11403"/>
    <w:rsid w:val="00A115B2"/>
    <w:rsid w:val="00A118DE"/>
    <w:rsid w:val="00A11930"/>
    <w:rsid w:val="00A11CF2"/>
    <w:rsid w:val="00A11D41"/>
    <w:rsid w:val="00A1200B"/>
    <w:rsid w:val="00A120B6"/>
    <w:rsid w:val="00A1266D"/>
    <w:rsid w:val="00A1305D"/>
    <w:rsid w:val="00A130BC"/>
    <w:rsid w:val="00A1316D"/>
    <w:rsid w:val="00A13AD5"/>
    <w:rsid w:val="00A13D98"/>
    <w:rsid w:val="00A14081"/>
    <w:rsid w:val="00A140E1"/>
    <w:rsid w:val="00A141FA"/>
    <w:rsid w:val="00A14762"/>
    <w:rsid w:val="00A14772"/>
    <w:rsid w:val="00A14C83"/>
    <w:rsid w:val="00A14EE1"/>
    <w:rsid w:val="00A15BAC"/>
    <w:rsid w:val="00A15C7F"/>
    <w:rsid w:val="00A15E28"/>
    <w:rsid w:val="00A161E6"/>
    <w:rsid w:val="00A162C5"/>
    <w:rsid w:val="00A16467"/>
    <w:rsid w:val="00A167FB"/>
    <w:rsid w:val="00A16E4E"/>
    <w:rsid w:val="00A1721C"/>
    <w:rsid w:val="00A20485"/>
    <w:rsid w:val="00A204B9"/>
    <w:rsid w:val="00A206A3"/>
    <w:rsid w:val="00A20E2F"/>
    <w:rsid w:val="00A2120E"/>
    <w:rsid w:val="00A216E2"/>
    <w:rsid w:val="00A22141"/>
    <w:rsid w:val="00A227BA"/>
    <w:rsid w:val="00A228A7"/>
    <w:rsid w:val="00A22E4C"/>
    <w:rsid w:val="00A23D1A"/>
    <w:rsid w:val="00A240FE"/>
    <w:rsid w:val="00A2429C"/>
    <w:rsid w:val="00A2434D"/>
    <w:rsid w:val="00A24740"/>
    <w:rsid w:val="00A248F3"/>
    <w:rsid w:val="00A24A2A"/>
    <w:rsid w:val="00A251A2"/>
    <w:rsid w:val="00A25253"/>
    <w:rsid w:val="00A25A89"/>
    <w:rsid w:val="00A25D79"/>
    <w:rsid w:val="00A265DF"/>
    <w:rsid w:val="00A2685F"/>
    <w:rsid w:val="00A26884"/>
    <w:rsid w:val="00A26972"/>
    <w:rsid w:val="00A26B0D"/>
    <w:rsid w:val="00A270AB"/>
    <w:rsid w:val="00A301EA"/>
    <w:rsid w:val="00A3040C"/>
    <w:rsid w:val="00A305F8"/>
    <w:rsid w:val="00A30882"/>
    <w:rsid w:val="00A30975"/>
    <w:rsid w:val="00A309C2"/>
    <w:rsid w:val="00A31CAD"/>
    <w:rsid w:val="00A31EA2"/>
    <w:rsid w:val="00A3209C"/>
    <w:rsid w:val="00A32279"/>
    <w:rsid w:val="00A32541"/>
    <w:rsid w:val="00A32634"/>
    <w:rsid w:val="00A32A61"/>
    <w:rsid w:val="00A3305C"/>
    <w:rsid w:val="00A332FB"/>
    <w:rsid w:val="00A33447"/>
    <w:rsid w:val="00A336E1"/>
    <w:rsid w:val="00A337FB"/>
    <w:rsid w:val="00A33E10"/>
    <w:rsid w:val="00A33F3A"/>
    <w:rsid w:val="00A33F8D"/>
    <w:rsid w:val="00A34A5C"/>
    <w:rsid w:val="00A34B8E"/>
    <w:rsid w:val="00A34BD3"/>
    <w:rsid w:val="00A350EC"/>
    <w:rsid w:val="00A35410"/>
    <w:rsid w:val="00A35609"/>
    <w:rsid w:val="00A35662"/>
    <w:rsid w:val="00A35823"/>
    <w:rsid w:val="00A35DCF"/>
    <w:rsid w:val="00A361A2"/>
    <w:rsid w:val="00A36E35"/>
    <w:rsid w:val="00A3735A"/>
    <w:rsid w:val="00A373AB"/>
    <w:rsid w:val="00A378E2"/>
    <w:rsid w:val="00A37FA3"/>
    <w:rsid w:val="00A40602"/>
    <w:rsid w:val="00A409EA"/>
    <w:rsid w:val="00A41356"/>
    <w:rsid w:val="00A417A4"/>
    <w:rsid w:val="00A4196B"/>
    <w:rsid w:val="00A42058"/>
    <w:rsid w:val="00A425C5"/>
    <w:rsid w:val="00A42F1B"/>
    <w:rsid w:val="00A43455"/>
    <w:rsid w:val="00A43735"/>
    <w:rsid w:val="00A438E6"/>
    <w:rsid w:val="00A43BCA"/>
    <w:rsid w:val="00A43BD0"/>
    <w:rsid w:val="00A43EC8"/>
    <w:rsid w:val="00A4469B"/>
    <w:rsid w:val="00A448DF"/>
    <w:rsid w:val="00A44EBE"/>
    <w:rsid w:val="00A4544C"/>
    <w:rsid w:val="00A45C3C"/>
    <w:rsid w:val="00A46454"/>
    <w:rsid w:val="00A4679E"/>
    <w:rsid w:val="00A46AA4"/>
    <w:rsid w:val="00A46D02"/>
    <w:rsid w:val="00A46DE1"/>
    <w:rsid w:val="00A47254"/>
    <w:rsid w:val="00A500C2"/>
    <w:rsid w:val="00A509BD"/>
    <w:rsid w:val="00A50AA7"/>
    <w:rsid w:val="00A50B5C"/>
    <w:rsid w:val="00A50CCC"/>
    <w:rsid w:val="00A516F1"/>
    <w:rsid w:val="00A51DD9"/>
    <w:rsid w:val="00A51F20"/>
    <w:rsid w:val="00A52123"/>
    <w:rsid w:val="00A523C7"/>
    <w:rsid w:val="00A52A49"/>
    <w:rsid w:val="00A52AAC"/>
    <w:rsid w:val="00A53629"/>
    <w:rsid w:val="00A538D6"/>
    <w:rsid w:val="00A538E3"/>
    <w:rsid w:val="00A53AFE"/>
    <w:rsid w:val="00A54012"/>
    <w:rsid w:val="00A5419D"/>
    <w:rsid w:val="00A541BF"/>
    <w:rsid w:val="00A546BC"/>
    <w:rsid w:val="00A551A3"/>
    <w:rsid w:val="00A553C7"/>
    <w:rsid w:val="00A553DF"/>
    <w:rsid w:val="00A556DD"/>
    <w:rsid w:val="00A55726"/>
    <w:rsid w:val="00A55989"/>
    <w:rsid w:val="00A55C14"/>
    <w:rsid w:val="00A55DDA"/>
    <w:rsid w:val="00A564B1"/>
    <w:rsid w:val="00A5694A"/>
    <w:rsid w:val="00A56DBA"/>
    <w:rsid w:val="00A57BCF"/>
    <w:rsid w:val="00A6006B"/>
    <w:rsid w:val="00A6025F"/>
    <w:rsid w:val="00A60271"/>
    <w:rsid w:val="00A60387"/>
    <w:rsid w:val="00A603C9"/>
    <w:rsid w:val="00A6114A"/>
    <w:rsid w:val="00A61412"/>
    <w:rsid w:val="00A61521"/>
    <w:rsid w:val="00A6152D"/>
    <w:rsid w:val="00A615A7"/>
    <w:rsid w:val="00A618D4"/>
    <w:rsid w:val="00A622E7"/>
    <w:rsid w:val="00A6233D"/>
    <w:rsid w:val="00A628D8"/>
    <w:rsid w:val="00A630B4"/>
    <w:rsid w:val="00A63AE4"/>
    <w:rsid w:val="00A63DA4"/>
    <w:rsid w:val="00A63F12"/>
    <w:rsid w:val="00A6408E"/>
    <w:rsid w:val="00A64AB9"/>
    <w:rsid w:val="00A64BD1"/>
    <w:rsid w:val="00A65D1C"/>
    <w:rsid w:val="00A664E7"/>
    <w:rsid w:val="00A66721"/>
    <w:rsid w:val="00A66798"/>
    <w:rsid w:val="00A6681F"/>
    <w:rsid w:val="00A66D6A"/>
    <w:rsid w:val="00A66EE8"/>
    <w:rsid w:val="00A67266"/>
    <w:rsid w:val="00A673E3"/>
    <w:rsid w:val="00A676B3"/>
    <w:rsid w:val="00A677E5"/>
    <w:rsid w:val="00A679A5"/>
    <w:rsid w:val="00A67A93"/>
    <w:rsid w:val="00A67EE9"/>
    <w:rsid w:val="00A7016B"/>
    <w:rsid w:val="00A703FC"/>
    <w:rsid w:val="00A709E1"/>
    <w:rsid w:val="00A70AEF"/>
    <w:rsid w:val="00A70B6D"/>
    <w:rsid w:val="00A71058"/>
    <w:rsid w:val="00A716E1"/>
    <w:rsid w:val="00A717A2"/>
    <w:rsid w:val="00A71A16"/>
    <w:rsid w:val="00A720C3"/>
    <w:rsid w:val="00A72128"/>
    <w:rsid w:val="00A722DA"/>
    <w:rsid w:val="00A72364"/>
    <w:rsid w:val="00A72539"/>
    <w:rsid w:val="00A72603"/>
    <w:rsid w:val="00A72A13"/>
    <w:rsid w:val="00A731E8"/>
    <w:rsid w:val="00A73A66"/>
    <w:rsid w:val="00A74245"/>
    <w:rsid w:val="00A742E3"/>
    <w:rsid w:val="00A744DF"/>
    <w:rsid w:val="00A74B32"/>
    <w:rsid w:val="00A74C95"/>
    <w:rsid w:val="00A74D7C"/>
    <w:rsid w:val="00A75447"/>
    <w:rsid w:val="00A7574A"/>
    <w:rsid w:val="00A759B0"/>
    <w:rsid w:val="00A75CD5"/>
    <w:rsid w:val="00A75F28"/>
    <w:rsid w:val="00A763D5"/>
    <w:rsid w:val="00A76538"/>
    <w:rsid w:val="00A7660C"/>
    <w:rsid w:val="00A76A41"/>
    <w:rsid w:val="00A76ACF"/>
    <w:rsid w:val="00A76D1D"/>
    <w:rsid w:val="00A76E16"/>
    <w:rsid w:val="00A77140"/>
    <w:rsid w:val="00A77DE5"/>
    <w:rsid w:val="00A802E8"/>
    <w:rsid w:val="00A803F6"/>
    <w:rsid w:val="00A809B8"/>
    <w:rsid w:val="00A80EEE"/>
    <w:rsid w:val="00A814FE"/>
    <w:rsid w:val="00A817F7"/>
    <w:rsid w:val="00A81838"/>
    <w:rsid w:val="00A81E76"/>
    <w:rsid w:val="00A81ED3"/>
    <w:rsid w:val="00A82105"/>
    <w:rsid w:val="00A82875"/>
    <w:rsid w:val="00A828E3"/>
    <w:rsid w:val="00A8291B"/>
    <w:rsid w:val="00A82938"/>
    <w:rsid w:val="00A82A85"/>
    <w:rsid w:val="00A833E6"/>
    <w:rsid w:val="00A836C2"/>
    <w:rsid w:val="00A8380C"/>
    <w:rsid w:val="00A83813"/>
    <w:rsid w:val="00A83D40"/>
    <w:rsid w:val="00A83DF3"/>
    <w:rsid w:val="00A84423"/>
    <w:rsid w:val="00A845A2"/>
    <w:rsid w:val="00A850B6"/>
    <w:rsid w:val="00A85135"/>
    <w:rsid w:val="00A852AF"/>
    <w:rsid w:val="00A854A4"/>
    <w:rsid w:val="00A8580C"/>
    <w:rsid w:val="00A85915"/>
    <w:rsid w:val="00A86270"/>
    <w:rsid w:val="00A864DB"/>
    <w:rsid w:val="00A86A31"/>
    <w:rsid w:val="00A86BDB"/>
    <w:rsid w:val="00A86CFB"/>
    <w:rsid w:val="00A86D1F"/>
    <w:rsid w:val="00A870BB"/>
    <w:rsid w:val="00A87457"/>
    <w:rsid w:val="00A877FF"/>
    <w:rsid w:val="00A87847"/>
    <w:rsid w:val="00A87983"/>
    <w:rsid w:val="00A87EA0"/>
    <w:rsid w:val="00A90015"/>
    <w:rsid w:val="00A90553"/>
    <w:rsid w:val="00A91257"/>
    <w:rsid w:val="00A91FB8"/>
    <w:rsid w:val="00A920C3"/>
    <w:rsid w:val="00A9212C"/>
    <w:rsid w:val="00A921EC"/>
    <w:rsid w:val="00A92309"/>
    <w:rsid w:val="00A92EF0"/>
    <w:rsid w:val="00A9302F"/>
    <w:rsid w:val="00A93160"/>
    <w:rsid w:val="00A933E2"/>
    <w:rsid w:val="00A934B3"/>
    <w:rsid w:val="00A936DA"/>
    <w:rsid w:val="00A93A81"/>
    <w:rsid w:val="00A93E2B"/>
    <w:rsid w:val="00A942C8"/>
    <w:rsid w:val="00A94771"/>
    <w:rsid w:val="00A947C7"/>
    <w:rsid w:val="00A94A94"/>
    <w:rsid w:val="00A94DCB"/>
    <w:rsid w:val="00A94EC2"/>
    <w:rsid w:val="00A9525D"/>
    <w:rsid w:val="00A952AB"/>
    <w:rsid w:val="00A95361"/>
    <w:rsid w:val="00A961AD"/>
    <w:rsid w:val="00A963B2"/>
    <w:rsid w:val="00A966D9"/>
    <w:rsid w:val="00A968EE"/>
    <w:rsid w:val="00A96AB6"/>
    <w:rsid w:val="00A96B3B"/>
    <w:rsid w:val="00A970FB"/>
    <w:rsid w:val="00A975F3"/>
    <w:rsid w:val="00A9783D"/>
    <w:rsid w:val="00AA009F"/>
    <w:rsid w:val="00AA068C"/>
    <w:rsid w:val="00AA070D"/>
    <w:rsid w:val="00AA0D6A"/>
    <w:rsid w:val="00AA0D73"/>
    <w:rsid w:val="00AA1CD5"/>
    <w:rsid w:val="00AA1F5A"/>
    <w:rsid w:val="00AA2C80"/>
    <w:rsid w:val="00AA33DD"/>
    <w:rsid w:val="00AA36AA"/>
    <w:rsid w:val="00AA3717"/>
    <w:rsid w:val="00AA387D"/>
    <w:rsid w:val="00AA45E6"/>
    <w:rsid w:val="00AA4819"/>
    <w:rsid w:val="00AA4967"/>
    <w:rsid w:val="00AA498F"/>
    <w:rsid w:val="00AA4B65"/>
    <w:rsid w:val="00AA4E3B"/>
    <w:rsid w:val="00AA52D7"/>
    <w:rsid w:val="00AA52E5"/>
    <w:rsid w:val="00AA5343"/>
    <w:rsid w:val="00AA5A37"/>
    <w:rsid w:val="00AA5A3B"/>
    <w:rsid w:val="00AA5A74"/>
    <w:rsid w:val="00AA5DCF"/>
    <w:rsid w:val="00AA6493"/>
    <w:rsid w:val="00AA664D"/>
    <w:rsid w:val="00AA6867"/>
    <w:rsid w:val="00AA68FC"/>
    <w:rsid w:val="00AA69A2"/>
    <w:rsid w:val="00AA6BC0"/>
    <w:rsid w:val="00AA6C55"/>
    <w:rsid w:val="00AA71F9"/>
    <w:rsid w:val="00AA75E8"/>
    <w:rsid w:val="00AA76F5"/>
    <w:rsid w:val="00AA79EA"/>
    <w:rsid w:val="00AA7A88"/>
    <w:rsid w:val="00AB035C"/>
    <w:rsid w:val="00AB0A20"/>
    <w:rsid w:val="00AB0C1E"/>
    <w:rsid w:val="00AB12D3"/>
    <w:rsid w:val="00AB1704"/>
    <w:rsid w:val="00AB18DA"/>
    <w:rsid w:val="00AB1DC5"/>
    <w:rsid w:val="00AB251F"/>
    <w:rsid w:val="00AB25BD"/>
    <w:rsid w:val="00AB26BF"/>
    <w:rsid w:val="00AB28BA"/>
    <w:rsid w:val="00AB2B32"/>
    <w:rsid w:val="00AB3292"/>
    <w:rsid w:val="00AB32A0"/>
    <w:rsid w:val="00AB388D"/>
    <w:rsid w:val="00AB3D74"/>
    <w:rsid w:val="00AB3DEA"/>
    <w:rsid w:val="00AB3E8C"/>
    <w:rsid w:val="00AB4289"/>
    <w:rsid w:val="00AB43F2"/>
    <w:rsid w:val="00AB4440"/>
    <w:rsid w:val="00AB4551"/>
    <w:rsid w:val="00AB4666"/>
    <w:rsid w:val="00AB469C"/>
    <w:rsid w:val="00AB489C"/>
    <w:rsid w:val="00AB4939"/>
    <w:rsid w:val="00AB50C1"/>
    <w:rsid w:val="00AB51DC"/>
    <w:rsid w:val="00AB526D"/>
    <w:rsid w:val="00AB5EFF"/>
    <w:rsid w:val="00AB5F8A"/>
    <w:rsid w:val="00AB67C3"/>
    <w:rsid w:val="00AB6936"/>
    <w:rsid w:val="00AB69CD"/>
    <w:rsid w:val="00AB6A9E"/>
    <w:rsid w:val="00AB6C99"/>
    <w:rsid w:val="00AB734B"/>
    <w:rsid w:val="00AB7370"/>
    <w:rsid w:val="00AC011B"/>
    <w:rsid w:val="00AC04CD"/>
    <w:rsid w:val="00AC098F"/>
    <w:rsid w:val="00AC0C3B"/>
    <w:rsid w:val="00AC0C45"/>
    <w:rsid w:val="00AC10A8"/>
    <w:rsid w:val="00AC1CD9"/>
    <w:rsid w:val="00AC25F1"/>
    <w:rsid w:val="00AC2609"/>
    <w:rsid w:val="00AC27F5"/>
    <w:rsid w:val="00AC2D26"/>
    <w:rsid w:val="00AC2D62"/>
    <w:rsid w:val="00AC2D63"/>
    <w:rsid w:val="00AC30B2"/>
    <w:rsid w:val="00AC31AB"/>
    <w:rsid w:val="00AC32B8"/>
    <w:rsid w:val="00AC3C5E"/>
    <w:rsid w:val="00AC3DA6"/>
    <w:rsid w:val="00AC440C"/>
    <w:rsid w:val="00AC4433"/>
    <w:rsid w:val="00AC485D"/>
    <w:rsid w:val="00AC4D4B"/>
    <w:rsid w:val="00AC4EA9"/>
    <w:rsid w:val="00AC508B"/>
    <w:rsid w:val="00AC5197"/>
    <w:rsid w:val="00AC5227"/>
    <w:rsid w:val="00AC54DF"/>
    <w:rsid w:val="00AC556C"/>
    <w:rsid w:val="00AC587C"/>
    <w:rsid w:val="00AC58C2"/>
    <w:rsid w:val="00AC708B"/>
    <w:rsid w:val="00AC7098"/>
    <w:rsid w:val="00AC7438"/>
    <w:rsid w:val="00AC7622"/>
    <w:rsid w:val="00AC7FFC"/>
    <w:rsid w:val="00AD005A"/>
    <w:rsid w:val="00AD00D2"/>
    <w:rsid w:val="00AD012B"/>
    <w:rsid w:val="00AD03D8"/>
    <w:rsid w:val="00AD0711"/>
    <w:rsid w:val="00AD0CB3"/>
    <w:rsid w:val="00AD1F07"/>
    <w:rsid w:val="00AD2162"/>
    <w:rsid w:val="00AD24C8"/>
    <w:rsid w:val="00AD28EF"/>
    <w:rsid w:val="00AD2C61"/>
    <w:rsid w:val="00AD3517"/>
    <w:rsid w:val="00AD35CD"/>
    <w:rsid w:val="00AD3752"/>
    <w:rsid w:val="00AD37D3"/>
    <w:rsid w:val="00AD37DE"/>
    <w:rsid w:val="00AD3FAF"/>
    <w:rsid w:val="00AD4B90"/>
    <w:rsid w:val="00AD4F2F"/>
    <w:rsid w:val="00AD52BB"/>
    <w:rsid w:val="00AD5438"/>
    <w:rsid w:val="00AD5888"/>
    <w:rsid w:val="00AD5BAB"/>
    <w:rsid w:val="00AD6444"/>
    <w:rsid w:val="00AD6F45"/>
    <w:rsid w:val="00AD704E"/>
    <w:rsid w:val="00AD751C"/>
    <w:rsid w:val="00AD7C40"/>
    <w:rsid w:val="00AD7CC3"/>
    <w:rsid w:val="00AE00D6"/>
    <w:rsid w:val="00AE04F8"/>
    <w:rsid w:val="00AE0B49"/>
    <w:rsid w:val="00AE107C"/>
    <w:rsid w:val="00AE1647"/>
    <w:rsid w:val="00AE19A2"/>
    <w:rsid w:val="00AE1C58"/>
    <w:rsid w:val="00AE1CF5"/>
    <w:rsid w:val="00AE1F1D"/>
    <w:rsid w:val="00AE28CD"/>
    <w:rsid w:val="00AE2CAA"/>
    <w:rsid w:val="00AE2D8E"/>
    <w:rsid w:val="00AE303F"/>
    <w:rsid w:val="00AE3DBC"/>
    <w:rsid w:val="00AE42BB"/>
    <w:rsid w:val="00AE4323"/>
    <w:rsid w:val="00AE4393"/>
    <w:rsid w:val="00AE4E4D"/>
    <w:rsid w:val="00AE562F"/>
    <w:rsid w:val="00AE5A39"/>
    <w:rsid w:val="00AE5E4A"/>
    <w:rsid w:val="00AE5EAA"/>
    <w:rsid w:val="00AE5FE0"/>
    <w:rsid w:val="00AE605A"/>
    <w:rsid w:val="00AE60B7"/>
    <w:rsid w:val="00AE619D"/>
    <w:rsid w:val="00AE61BE"/>
    <w:rsid w:val="00AE631B"/>
    <w:rsid w:val="00AE639D"/>
    <w:rsid w:val="00AE66A8"/>
    <w:rsid w:val="00AE7480"/>
    <w:rsid w:val="00AE79D7"/>
    <w:rsid w:val="00AF0108"/>
    <w:rsid w:val="00AF024C"/>
    <w:rsid w:val="00AF05F5"/>
    <w:rsid w:val="00AF0CD5"/>
    <w:rsid w:val="00AF0D16"/>
    <w:rsid w:val="00AF0FA8"/>
    <w:rsid w:val="00AF1044"/>
    <w:rsid w:val="00AF1226"/>
    <w:rsid w:val="00AF20F3"/>
    <w:rsid w:val="00AF2127"/>
    <w:rsid w:val="00AF2AB7"/>
    <w:rsid w:val="00AF2B1C"/>
    <w:rsid w:val="00AF2B58"/>
    <w:rsid w:val="00AF3450"/>
    <w:rsid w:val="00AF3638"/>
    <w:rsid w:val="00AF3AA6"/>
    <w:rsid w:val="00AF437D"/>
    <w:rsid w:val="00AF442E"/>
    <w:rsid w:val="00AF4805"/>
    <w:rsid w:val="00AF4D3F"/>
    <w:rsid w:val="00AF4F2C"/>
    <w:rsid w:val="00AF52C0"/>
    <w:rsid w:val="00AF5336"/>
    <w:rsid w:val="00AF5486"/>
    <w:rsid w:val="00AF56A6"/>
    <w:rsid w:val="00AF59E5"/>
    <w:rsid w:val="00AF5F8E"/>
    <w:rsid w:val="00AF653C"/>
    <w:rsid w:val="00AF653D"/>
    <w:rsid w:val="00AF69D6"/>
    <w:rsid w:val="00AF6B06"/>
    <w:rsid w:val="00AF6D2F"/>
    <w:rsid w:val="00AF7389"/>
    <w:rsid w:val="00AF747F"/>
    <w:rsid w:val="00AF7B9A"/>
    <w:rsid w:val="00AF7CBC"/>
    <w:rsid w:val="00B001E4"/>
    <w:rsid w:val="00B004DD"/>
    <w:rsid w:val="00B0050C"/>
    <w:rsid w:val="00B009C8"/>
    <w:rsid w:val="00B00D19"/>
    <w:rsid w:val="00B00F04"/>
    <w:rsid w:val="00B012C6"/>
    <w:rsid w:val="00B013FA"/>
    <w:rsid w:val="00B018D1"/>
    <w:rsid w:val="00B01B03"/>
    <w:rsid w:val="00B01D06"/>
    <w:rsid w:val="00B01E16"/>
    <w:rsid w:val="00B020AA"/>
    <w:rsid w:val="00B0219F"/>
    <w:rsid w:val="00B027BF"/>
    <w:rsid w:val="00B02929"/>
    <w:rsid w:val="00B02F8A"/>
    <w:rsid w:val="00B0300B"/>
    <w:rsid w:val="00B03020"/>
    <w:rsid w:val="00B035DD"/>
    <w:rsid w:val="00B03892"/>
    <w:rsid w:val="00B0456D"/>
    <w:rsid w:val="00B04B6D"/>
    <w:rsid w:val="00B0518F"/>
    <w:rsid w:val="00B05457"/>
    <w:rsid w:val="00B055E3"/>
    <w:rsid w:val="00B057F5"/>
    <w:rsid w:val="00B0587E"/>
    <w:rsid w:val="00B05A12"/>
    <w:rsid w:val="00B05F82"/>
    <w:rsid w:val="00B0612B"/>
    <w:rsid w:val="00B06A20"/>
    <w:rsid w:val="00B0755F"/>
    <w:rsid w:val="00B079F5"/>
    <w:rsid w:val="00B07CF2"/>
    <w:rsid w:val="00B07D2C"/>
    <w:rsid w:val="00B07DE3"/>
    <w:rsid w:val="00B1015E"/>
    <w:rsid w:val="00B1037C"/>
    <w:rsid w:val="00B10EC9"/>
    <w:rsid w:val="00B10F02"/>
    <w:rsid w:val="00B10FF3"/>
    <w:rsid w:val="00B11555"/>
    <w:rsid w:val="00B1229F"/>
    <w:rsid w:val="00B126CB"/>
    <w:rsid w:val="00B12792"/>
    <w:rsid w:val="00B128A0"/>
    <w:rsid w:val="00B12C8E"/>
    <w:rsid w:val="00B12CB9"/>
    <w:rsid w:val="00B136C9"/>
    <w:rsid w:val="00B13FDA"/>
    <w:rsid w:val="00B14112"/>
    <w:rsid w:val="00B14299"/>
    <w:rsid w:val="00B1437D"/>
    <w:rsid w:val="00B14CAC"/>
    <w:rsid w:val="00B14F17"/>
    <w:rsid w:val="00B150DD"/>
    <w:rsid w:val="00B151E9"/>
    <w:rsid w:val="00B154F6"/>
    <w:rsid w:val="00B157D5"/>
    <w:rsid w:val="00B159F7"/>
    <w:rsid w:val="00B162C2"/>
    <w:rsid w:val="00B168F0"/>
    <w:rsid w:val="00B16A37"/>
    <w:rsid w:val="00B17304"/>
    <w:rsid w:val="00B17988"/>
    <w:rsid w:val="00B17C68"/>
    <w:rsid w:val="00B2007F"/>
    <w:rsid w:val="00B20240"/>
    <w:rsid w:val="00B208ED"/>
    <w:rsid w:val="00B209E6"/>
    <w:rsid w:val="00B20D75"/>
    <w:rsid w:val="00B20E09"/>
    <w:rsid w:val="00B20F29"/>
    <w:rsid w:val="00B20F37"/>
    <w:rsid w:val="00B2139E"/>
    <w:rsid w:val="00B21670"/>
    <w:rsid w:val="00B217B3"/>
    <w:rsid w:val="00B21A1B"/>
    <w:rsid w:val="00B21FB9"/>
    <w:rsid w:val="00B22376"/>
    <w:rsid w:val="00B229DF"/>
    <w:rsid w:val="00B22C31"/>
    <w:rsid w:val="00B22C3E"/>
    <w:rsid w:val="00B22FF0"/>
    <w:rsid w:val="00B23281"/>
    <w:rsid w:val="00B237ED"/>
    <w:rsid w:val="00B23B47"/>
    <w:rsid w:val="00B23BFA"/>
    <w:rsid w:val="00B23CF8"/>
    <w:rsid w:val="00B24181"/>
    <w:rsid w:val="00B242A1"/>
    <w:rsid w:val="00B24826"/>
    <w:rsid w:val="00B24B04"/>
    <w:rsid w:val="00B24B1C"/>
    <w:rsid w:val="00B24D38"/>
    <w:rsid w:val="00B25132"/>
    <w:rsid w:val="00B25378"/>
    <w:rsid w:val="00B25793"/>
    <w:rsid w:val="00B26326"/>
    <w:rsid w:val="00B270F2"/>
    <w:rsid w:val="00B27571"/>
    <w:rsid w:val="00B27B35"/>
    <w:rsid w:val="00B2BAAA"/>
    <w:rsid w:val="00B30041"/>
    <w:rsid w:val="00B30CB6"/>
    <w:rsid w:val="00B30FFB"/>
    <w:rsid w:val="00B313E3"/>
    <w:rsid w:val="00B31447"/>
    <w:rsid w:val="00B319A4"/>
    <w:rsid w:val="00B31DEB"/>
    <w:rsid w:val="00B31F46"/>
    <w:rsid w:val="00B31F8C"/>
    <w:rsid w:val="00B31FAC"/>
    <w:rsid w:val="00B323DB"/>
    <w:rsid w:val="00B32601"/>
    <w:rsid w:val="00B3299F"/>
    <w:rsid w:val="00B32A4D"/>
    <w:rsid w:val="00B32D1C"/>
    <w:rsid w:val="00B32FF7"/>
    <w:rsid w:val="00B33498"/>
    <w:rsid w:val="00B33C26"/>
    <w:rsid w:val="00B33E64"/>
    <w:rsid w:val="00B340D1"/>
    <w:rsid w:val="00B341D9"/>
    <w:rsid w:val="00B343FF"/>
    <w:rsid w:val="00B344FB"/>
    <w:rsid w:val="00B347EF"/>
    <w:rsid w:val="00B349BE"/>
    <w:rsid w:val="00B34C0A"/>
    <w:rsid w:val="00B35233"/>
    <w:rsid w:val="00B35578"/>
    <w:rsid w:val="00B3565F"/>
    <w:rsid w:val="00B358CA"/>
    <w:rsid w:val="00B35F2F"/>
    <w:rsid w:val="00B363AA"/>
    <w:rsid w:val="00B365C0"/>
    <w:rsid w:val="00B366DB"/>
    <w:rsid w:val="00B36C5C"/>
    <w:rsid w:val="00B36F51"/>
    <w:rsid w:val="00B377E3"/>
    <w:rsid w:val="00B3796F"/>
    <w:rsid w:val="00B402C9"/>
    <w:rsid w:val="00B404AA"/>
    <w:rsid w:val="00B404AD"/>
    <w:rsid w:val="00B40794"/>
    <w:rsid w:val="00B408B0"/>
    <w:rsid w:val="00B4098E"/>
    <w:rsid w:val="00B40CD7"/>
    <w:rsid w:val="00B40F3B"/>
    <w:rsid w:val="00B41532"/>
    <w:rsid w:val="00B4164B"/>
    <w:rsid w:val="00B41B29"/>
    <w:rsid w:val="00B41E0B"/>
    <w:rsid w:val="00B42118"/>
    <w:rsid w:val="00B42407"/>
    <w:rsid w:val="00B42567"/>
    <w:rsid w:val="00B426CF"/>
    <w:rsid w:val="00B429A0"/>
    <w:rsid w:val="00B42D78"/>
    <w:rsid w:val="00B42DEB"/>
    <w:rsid w:val="00B42F1D"/>
    <w:rsid w:val="00B43400"/>
    <w:rsid w:val="00B43918"/>
    <w:rsid w:val="00B439E5"/>
    <w:rsid w:val="00B44F1E"/>
    <w:rsid w:val="00B44FE4"/>
    <w:rsid w:val="00B45240"/>
    <w:rsid w:val="00B45406"/>
    <w:rsid w:val="00B4582A"/>
    <w:rsid w:val="00B46DB6"/>
    <w:rsid w:val="00B46EBF"/>
    <w:rsid w:val="00B479CE"/>
    <w:rsid w:val="00B47DA9"/>
    <w:rsid w:val="00B4DAF1"/>
    <w:rsid w:val="00B50683"/>
    <w:rsid w:val="00B506E7"/>
    <w:rsid w:val="00B50810"/>
    <w:rsid w:val="00B51D9C"/>
    <w:rsid w:val="00B51DCC"/>
    <w:rsid w:val="00B5284A"/>
    <w:rsid w:val="00B52910"/>
    <w:rsid w:val="00B52A4F"/>
    <w:rsid w:val="00B52B6A"/>
    <w:rsid w:val="00B52B80"/>
    <w:rsid w:val="00B53324"/>
    <w:rsid w:val="00B53456"/>
    <w:rsid w:val="00B53536"/>
    <w:rsid w:val="00B538D0"/>
    <w:rsid w:val="00B53A18"/>
    <w:rsid w:val="00B53D11"/>
    <w:rsid w:val="00B53F05"/>
    <w:rsid w:val="00B53F37"/>
    <w:rsid w:val="00B53F8A"/>
    <w:rsid w:val="00B5409A"/>
    <w:rsid w:val="00B544B1"/>
    <w:rsid w:val="00B54A26"/>
    <w:rsid w:val="00B54B28"/>
    <w:rsid w:val="00B5514C"/>
    <w:rsid w:val="00B55555"/>
    <w:rsid w:val="00B55574"/>
    <w:rsid w:val="00B558D5"/>
    <w:rsid w:val="00B55943"/>
    <w:rsid w:val="00B563C8"/>
    <w:rsid w:val="00B56478"/>
    <w:rsid w:val="00B56713"/>
    <w:rsid w:val="00B5679B"/>
    <w:rsid w:val="00B56F39"/>
    <w:rsid w:val="00B576A3"/>
    <w:rsid w:val="00B57EC0"/>
    <w:rsid w:val="00B601C2"/>
    <w:rsid w:val="00B601FC"/>
    <w:rsid w:val="00B60216"/>
    <w:rsid w:val="00B60225"/>
    <w:rsid w:val="00B615BD"/>
    <w:rsid w:val="00B61804"/>
    <w:rsid w:val="00B62332"/>
    <w:rsid w:val="00B623D5"/>
    <w:rsid w:val="00B6297B"/>
    <w:rsid w:val="00B63018"/>
    <w:rsid w:val="00B63A6C"/>
    <w:rsid w:val="00B648AF"/>
    <w:rsid w:val="00B64A89"/>
    <w:rsid w:val="00B64D7D"/>
    <w:rsid w:val="00B64E7C"/>
    <w:rsid w:val="00B64F45"/>
    <w:rsid w:val="00B6525D"/>
    <w:rsid w:val="00B655D6"/>
    <w:rsid w:val="00B658B7"/>
    <w:rsid w:val="00B658E4"/>
    <w:rsid w:val="00B65ABA"/>
    <w:rsid w:val="00B6600A"/>
    <w:rsid w:val="00B662FF"/>
    <w:rsid w:val="00B66322"/>
    <w:rsid w:val="00B6646F"/>
    <w:rsid w:val="00B665A9"/>
    <w:rsid w:val="00B6707B"/>
    <w:rsid w:val="00B67097"/>
    <w:rsid w:val="00B673C1"/>
    <w:rsid w:val="00B6740C"/>
    <w:rsid w:val="00B675EB"/>
    <w:rsid w:val="00B6790F"/>
    <w:rsid w:val="00B67BBE"/>
    <w:rsid w:val="00B7008A"/>
    <w:rsid w:val="00B7009C"/>
    <w:rsid w:val="00B7021C"/>
    <w:rsid w:val="00B702F9"/>
    <w:rsid w:val="00B7035B"/>
    <w:rsid w:val="00B710A5"/>
    <w:rsid w:val="00B712D8"/>
    <w:rsid w:val="00B71442"/>
    <w:rsid w:val="00B71511"/>
    <w:rsid w:val="00B716C7"/>
    <w:rsid w:val="00B71785"/>
    <w:rsid w:val="00B7179B"/>
    <w:rsid w:val="00B71B3B"/>
    <w:rsid w:val="00B71B8C"/>
    <w:rsid w:val="00B71BF1"/>
    <w:rsid w:val="00B71F6E"/>
    <w:rsid w:val="00B72226"/>
    <w:rsid w:val="00B72326"/>
    <w:rsid w:val="00B72C1A"/>
    <w:rsid w:val="00B7309D"/>
    <w:rsid w:val="00B73BD4"/>
    <w:rsid w:val="00B73DE3"/>
    <w:rsid w:val="00B73E84"/>
    <w:rsid w:val="00B741B9"/>
    <w:rsid w:val="00B74495"/>
    <w:rsid w:val="00B74662"/>
    <w:rsid w:val="00B748FA"/>
    <w:rsid w:val="00B74BF1"/>
    <w:rsid w:val="00B74C28"/>
    <w:rsid w:val="00B75570"/>
    <w:rsid w:val="00B755CF"/>
    <w:rsid w:val="00B757B1"/>
    <w:rsid w:val="00B75986"/>
    <w:rsid w:val="00B761A0"/>
    <w:rsid w:val="00B764BC"/>
    <w:rsid w:val="00B768B6"/>
    <w:rsid w:val="00B7731E"/>
    <w:rsid w:val="00B77CCF"/>
    <w:rsid w:val="00B77CF8"/>
    <w:rsid w:val="00B77F48"/>
    <w:rsid w:val="00B801EC"/>
    <w:rsid w:val="00B80418"/>
    <w:rsid w:val="00B80E5C"/>
    <w:rsid w:val="00B81109"/>
    <w:rsid w:val="00B814E6"/>
    <w:rsid w:val="00B81B34"/>
    <w:rsid w:val="00B81D3F"/>
    <w:rsid w:val="00B821C4"/>
    <w:rsid w:val="00B8247B"/>
    <w:rsid w:val="00B82587"/>
    <w:rsid w:val="00B831AA"/>
    <w:rsid w:val="00B831D2"/>
    <w:rsid w:val="00B83419"/>
    <w:rsid w:val="00B83772"/>
    <w:rsid w:val="00B83A95"/>
    <w:rsid w:val="00B844F3"/>
    <w:rsid w:val="00B84745"/>
    <w:rsid w:val="00B8484E"/>
    <w:rsid w:val="00B84858"/>
    <w:rsid w:val="00B848C4"/>
    <w:rsid w:val="00B853DB"/>
    <w:rsid w:val="00B85951"/>
    <w:rsid w:val="00B85EFE"/>
    <w:rsid w:val="00B860FA"/>
    <w:rsid w:val="00B865E1"/>
    <w:rsid w:val="00B86720"/>
    <w:rsid w:val="00B87210"/>
    <w:rsid w:val="00B877BE"/>
    <w:rsid w:val="00B87968"/>
    <w:rsid w:val="00B87D61"/>
    <w:rsid w:val="00B90101"/>
    <w:rsid w:val="00B90200"/>
    <w:rsid w:val="00B90369"/>
    <w:rsid w:val="00B9050E"/>
    <w:rsid w:val="00B90716"/>
    <w:rsid w:val="00B9102D"/>
    <w:rsid w:val="00B91131"/>
    <w:rsid w:val="00B91545"/>
    <w:rsid w:val="00B91EAC"/>
    <w:rsid w:val="00B91F9A"/>
    <w:rsid w:val="00B92075"/>
    <w:rsid w:val="00B92581"/>
    <w:rsid w:val="00B92740"/>
    <w:rsid w:val="00B92900"/>
    <w:rsid w:val="00B92936"/>
    <w:rsid w:val="00B929CC"/>
    <w:rsid w:val="00B92A0C"/>
    <w:rsid w:val="00B92CE5"/>
    <w:rsid w:val="00B92E1A"/>
    <w:rsid w:val="00B93074"/>
    <w:rsid w:val="00B9328E"/>
    <w:rsid w:val="00B932F7"/>
    <w:rsid w:val="00B93796"/>
    <w:rsid w:val="00B93948"/>
    <w:rsid w:val="00B93B69"/>
    <w:rsid w:val="00B93C8C"/>
    <w:rsid w:val="00B93DF1"/>
    <w:rsid w:val="00B940DB"/>
    <w:rsid w:val="00B9473A"/>
    <w:rsid w:val="00B949C7"/>
    <w:rsid w:val="00B94AC2"/>
    <w:rsid w:val="00B94EA5"/>
    <w:rsid w:val="00B95171"/>
    <w:rsid w:val="00B95300"/>
    <w:rsid w:val="00B9570C"/>
    <w:rsid w:val="00B959F8"/>
    <w:rsid w:val="00B95ABE"/>
    <w:rsid w:val="00B95CF4"/>
    <w:rsid w:val="00B95EB3"/>
    <w:rsid w:val="00B9601A"/>
    <w:rsid w:val="00B961C9"/>
    <w:rsid w:val="00B9624E"/>
    <w:rsid w:val="00B96900"/>
    <w:rsid w:val="00B9695D"/>
    <w:rsid w:val="00B96E7C"/>
    <w:rsid w:val="00BA0A54"/>
    <w:rsid w:val="00BA0A79"/>
    <w:rsid w:val="00BA158D"/>
    <w:rsid w:val="00BA1689"/>
    <w:rsid w:val="00BA197F"/>
    <w:rsid w:val="00BA1B1D"/>
    <w:rsid w:val="00BA2080"/>
    <w:rsid w:val="00BA215A"/>
    <w:rsid w:val="00BA2A2D"/>
    <w:rsid w:val="00BA2B81"/>
    <w:rsid w:val="00BA2CAC"/>
    <w:rsid w:val="00BA2D68"/>
    <w:rsid w:val="00BA2D99"/>
    <w:rsid w:val="00BA2ED1"/>
    <w:rsid w:val="00BA30C9"/>
    <w:rsid w:val="00BA3671"/>
    <w:rsid w:val="00BA39F6"/>
    <w:rsid w:val="00BA4307"/>
    <w:rsid w:val="00BA446C"/>
    <w:rsid w:val="00BA45D6"/>
    <w:rsid w:val="00BA4BC7"/>
    <w:rsid w:val="00BA4E24"/>
    <w:rsid w:val="00BA4F80"/>
    <w:rsid w:val="00BA52C5"/>
    <w:rsid w:val="00BA5391"/>
    <w:rsid w:val="00BA55B7"/>
    <w:rsid w:val="00BA5692"/>
    <w:rsid w:val="00BA5E08"/>
    <w:rsid w:val="00BA5E47"/>
    <w:rsid w:val="00BA5F65"/>
    <w:rsid w:val="00BA6205"/>
    <w:rsid w:val="00BA62AB"/>
    <w:rsid w:val="00BA68B4"/>
    <w:rsid w:val="00BA70A3"/>
    <w:rsid w:val="00BA7262"/>
    <w:rsid w:val="00BA7941"/>
    <w:rsid w:val="00BA796D"/>
    <w:rsid w:val="00BA7C03"/>
    <w:rsid w:val="00BA7D10"/>
    <w:rsid w:val="00BA7D57"/>
    <w:rsid w:val="00BA7EF8"/>
    <w:rsid w:val="00BB005F"/>
    <w:rsid w:val="00BB04BA"/>
    <w:rsid w:val="00BB07C3"/>
    <w:rsid w:val="00BB0A7E"/>
    <w:rsid w:val="00BB0C8B"/>
    <w:rsid w:val="00BB156E"/>
    <w:rsid w:val="00BB1CD7"/>
    <w:rsid w:val="00BB2040"/>
    <w:rsid w:val="00BB21F2"/>
    <w:rsid w:val="00BB2212"/>
    <w:rsid w:val="00BB2688"/>
    <w:rsid w:val="00BB2782"/>
    <w:rsid w:val="00BB2A94"/>
    <w:rsid w:val="00BB31B4"/>
    <w:rsid w:val="00BB3330"/>
    <w:rsid w:val="00BB349E"/>
    <w:rsid w:val="00BB3632"/>
    <w:rsid w:val="00BB3823"/>
    <w:rsid w:val="00BB3B38"/>
    <w:rsid w:val="00BB3D2D"/>
    <w:rsid w:val="00BB422D"/>
    <w:rsid w:val="00BB43EB"/>
    <w:rsid w:val="00BB461E"/>
    <w:rsid w:val="00BB47B5"/>
    <w:rsid w:val="00BB47D7"/>
    <w:rsid w:val="00BB48A0"/>
    <w:rsid w:val="00BB48D3"/>
    <w:rsid w:val="00BB4A62"/>
    <w:rsid w:val="00BB4A84"/>
    <w:rsid w:val="00BB4B8B"/>
    <w:rsid w:val="00BB4E78"/>
    <w:rsid w:val="00BB5227"/>
    <w:rsid w:val="00BB55A5"/>
    <w:rsid w:val="00BB5952"/>
    <w:rsid w:val="00BB62AC"/>
    <w:rsid w:val="00BB6812"/>
    <w:rsid w:val="00BB6ABA"/>
    <w:rsid w:val="00BB6ACC"/>
    <w:rsid w:val="00BB6AFD"/>
    <w:rsid w:val="00BB733F"/>
    <w:rsid w:val="00BB7834"/>
    <w:rsid w:val="00BBB2DE"/>
    <w:rsid w:val="00BC0165"/>
    <w:rsid w:val="00BC01C1"/>
    <w:rsid w:val="00BC02E1"/>
    <w:rsid w:val="00BC0CCB"/>
    <w:rsid w:val="00BC0E98"/>
    <w:rsid w:val="00BC0F32"/>
    <w:rsid w:val="00BC122F"/>
    <w:rsid w:val="00BC17B7"/>
    <w:rsid w:val="00BC1B00"/>
    <w:rsid w:val="00BC1CA4"/>
    <w:rsid w:val="00BC1CF0"/>
    <w:rsid w:val="00BC1DBD"/>
    <w:rsid w:val="00BC2464"/>
    <w:rsid w:val="00BC2917"/>
    <w:rsid w:val="00BC299F"/>
    <w:rsid w:val="00BC2F93"/>
    <w:rsid w:val="00BC2FE4"/>
    <w:rsid w:val="00BC360E"/>
    <w:rsid w:val="00BC3699"/>
    <w:rsid w:val="00BC3B86"/>
    <w:rsid w:val="00BC3DD9"/>
    <w:rsid w:val="00BC43AE"/>
    <w:rsid w:val="00BC43B3"/>
    <w:rsid w:val="00BC45A1"/>
    <w:rsid w:val="00BC4CAE"/>
    <w:rsid w:val="00BC5529"/>
    <w:rsid w:val="00BC5A34"/>
    <w:rsid w:val="00BC6732"/>
    <w:rsid w:val="00BC6A34"/>
    <w:rsid w:val="00BC6DE6"/>
    <w:rsid w:val="00BC6EC0"/>
    <w:rsid w:val="00BC6EC5"/>
    <w:rsid w:val="00BC7412"/>
    <w:rsid w:val="00BC76A4"/>
    <w:rsid w:val="00BC792F"/>
    <w:rsid w:val="00BC7C5E"/>
    <w:rsid w:val="00BC7C9C"/>
    <w:rsid w:val="00BD0E95"/>
    <w:rsid w:val="00BD1152"/>
    <w:rsid w:val="00BD156C"/>
    <w:rsid w:val="00BD17F5"/>
    <w:rsid w:val="00BD1EE4"/>
    <w:rsid w:val="00BD1FC2"/>
    <w:rsid w:val="00BD20FD"/>
    <w:rsid w:val="00BD2262"/>
    <w:rsid w:val="00BD2313"/>
    <w:rsid w:val="00BD2827"/>
    <w:rsid w:val="00BD2885"/>
    <w:rsid w:val="00BD2AE8"/>
    <w:rsid w:val="00BD2AFC"/>
    <w:rsid w:val="00BD2B6B"/>
    <w:rsid w:val="00BD2BC6"/>
    <w:rsid w:val="00BD2E31"/>
    <w:rsid w:val="00BD2E64"/>
    <w:rsid w:val="00BD318C"/>
    <w:rsid w:val="00BD31CD"/>
    <w:rsid w:val="00BD3680"/>
    <w:rsid w:val="00BD3693"/>
    <w:rsid w:val="00BD39EB"/>
    <w:rsid w:val="00BD3E62"/>
    <w:rsid w:val="00BD4591"/>
    <w:rsid w:val="00BD45B8"/>
    <w:rsid w:val="00BD467E"/>
    <w:rsid w:val="00BD4972"/>
    <w:rsid w:val="00BD4AEB"/>
    <w:rsid w:val="00BD4B36"/>
    <w:rsid w:val="00BD4E4D"/>
    <w:rsid w:val="00BD51A3"/>
    <w:rsid w:val="00BD5447"/>
    <w:rsid w:val="00BD5679"/>
    <w:rsid w:val="00BD579E"/>
    <w:rsid w:val="00BD58A9"/>
    <w:rsid w:val="00BD66E6"/>
    <w:rsid w:val="00BD68DA"/>
    <w:rsid w:val="00BD6B03"/>
    <w:rsid w:val="00BD6C1A"/>
    <w:rsid w:val="00BD6E05"/>
    <w:rsid w:val="00BD72AB"/>
    <w:rsid w:val="00BD73F2"/>
    <w:rsid w:val="00BD773C"/>
    <w:rsid w:val="00BD7A0C"/>
    <w:rsid w:val="00BD7BFF"/>
    <w:rsid w:val="00BD7FBD"/>
    <w:rsid w:val="00BE0968"/>
    <w:rsid w:val="00BE0E78"/>
    <w:rsid w:val="00BE1169"/>
    <w:rsid w:val="00BE1814"/>
    <w:rsid w:val="00BE19B7"/>
    <w:rsid w:val="00BE2043"/>
    <w:rsid w:val="00BE20E1"/>
    <w:rsid w:val="00BE247A"/>
    <w:rsid w:val="00BE28EC"/>
    <w:rsid w:val="00BE2A3D"/>
    <w:rsid w:val="00BE2C64"/>
    <w:rsid w:val="00BE2C93"/>
    <w:rsid w:val="00BE31FE"/>
    <w:rsid w:val="00BE32F3"/>
    <w:rsid w:val="00BE3551"/>
    <w:rsid w:val="00BE3994"/>
    <w:rsid w:val="00BE44BD"/>
    <w:rsid w:val="00BE459C"/>
    <w:rsid w:val="00BE4E7D"/>
    <w:rsid w:val="00BE5430"/>
    <w:rsid w:val="00BE54AB"/>
    <w:rsid w:val="00BE54D0"/>
    <w:rsid w:val="00BE550D"/>
    <w:rsid w:val="00BE5A5E"/>
    <w:rsid w:val="00BE6454"/>
    <w:rsid w:val="00BE6FCE"/>
    <w:rsid w:val="00BE704D"/>
    <w:rsid w:val="00BE7087"/>
    <w:rsid w:val="00BE736E"/>
    <w:rsid w:val="00BE7416"/>
    <w:rsid w:val="00BE7784"/>
    <w:rsid w:val="00BE7AD7"/>
    <w:rsid w:val="00BE7DEF"/>
    <w:rsid w:val="00BE7E49"/>
    <w:rsid w:val="00BF083E"/>
    <w:rsid w:val="00BF0911"/>
    <w:rsid w:val="00BF0F82"/>
    <w:rsid w:val="00BF132D"/>
    <w:rsid w:val="00BF1E65"/>
    <w:rsid w:val="00BF244E"/>
    <w:rsid w:val="00BF3436"/>
    <w:rsid w:val="00BF37BA"/>
    <w:rsid w:val="00BF380F"/>
    <w:rsid w:val="00BF3DF9"/>
    <w:rsid w:val="00BF4503"/>
    <w:rsid w:val="00BF4553"/>
    <w:rsid w:val="00BF4885"/>
    <w:rsid w:val="00BF49D6"/>
    <w:rsid w:val="00BF511D"/>
    <w:rsid w:val="00BF53D4"/>
    <w:rsid w:val="00BF5792"/>
    <w:rsid w:val="00BF6589"/>
    <w:rsid w:val="00BF692B"/>
    <w:rsid w:val="00BF6B6C"/>
    <w:rsid w:val="00BF6B96"/>
    <w:rsid w:val="00BF7251"/>
    <w:rsid w:val="00BF765A"/>
    <w:rsid w:val="00BF7F28"/>
    <w:rsid w:val="00C001A3"/>
    <w:rsid w:val="00C01192"/>
    <w:rsid w:val="00C0129D"/>
    <w:rsid w:val="00C01542"/>
    <w:rsid w:val="00C0178E"/>
    <w:rsid w:val="00C01909"/>
    <w:rsid w:val="00C01923"/>
    <w:rsid w:val="00C02404"/>
    <w:rsid w:val="00C02A5B"/>
    <w:rsid w:val="00C02DD3"/>
    <w:rsid w:val="00C030C5"/>
    <w:rsid w:val="00C031AC"/>
    <w:rsid w:val="00C0376E"/>
    <w:rsid w:val="00C03B27"/>
    <w:rsid w:val="00C03DB4"/>
    <w:rsid w:val="00C04243"/>
    <w:rsid w:val="00C045EA"/>
    <w:rsid w:val="00C04694"/>
    <w:rsid w:val="00C046C2"/>
    <w:rsid w:val="00C04BF7"/>
    <w:rsid w:val="00C04DC3"/>
    <w:rsid w:val="00C04E14"/>
    <w:rsid w:val="00C04F3E"/>
    <w:rsid w:val="00C04F5D"/>
    <w:rsid w:val="00C0505C"/>
    <w:rsid w:val="00C05759"/>
    <w:rsid w:val="00C05787"/>
    <w:rsid w:val="00C05E25"/>
    <w:rsid w:val="00C05EC0"/>
    <w:rsid w:val="00C05ED1"/>
    <w:rsid w:val="00C05F06"/>
    <w:rsid w:val="00C062EF"/>
    <w:rsid w:val="00C0654E"/>
    <w:rsid w:val="00C068D8"/>
    <w:rsid w:val="00C06D24"/>
    <w:rsid w:val="00C06F45"/>
    <w:rsid w:val="00C06FA1"/>
    <w:rsid w:val="00C070D3"/>
    <w:rsid w:val="00C072F4"/>
    <w:rsid w:val="00C07450"/>
    <w:rsid w:val="00C077EF"/>
    <w:rsid w:val="00C07813"/>
    <w:rsid w:val="00C07BC4"/>
    <w:rsid w:val="00C07C2E"/>
    <w:rsid w:val="00C07CE4"/>
    <w:rsid w:val="00C07E5B"/>
    <w:rsid w:val="00C10473"/>
    <w:rsid w:val="00C105FE"/>
    <w:rsid w:val="00C10C61"/>
    <w:rsid w:val="00C10EEC"/>
    <w:rsid w:val="00C111FE"/>
    <w:rsid w:val="00C116F9"/>
    <w:rsid w:val="00C11871"/>
    <w:rsid w:val="00C1194B"/>
    <w:rsid w:val="00C11C06"/>
    <w:rsid w:val="00C1274D"/>
    <w:rsid w:val="00C12887"/>
    <w:rsid w:val="00C12BE0"/>
    <w:rsid w:val="00C12C12"/>
    <w:rsid w:val="00C12C1E"/>
    <w:rsid w:val="00C13059"/>
    <w:rsid w:val="00C13BED"/>
    <w:rsid w:val="00C13F99"/>
    <w:rsid w:val="00C14647"/>
    <w:rsid w:val="00C14FA5"/>
    <w:rsid w:val="00C150AC"/>
    <w:rsid w:val="00C15307"/>
    <w:rsid w:val="00C15602"/>
    <w:rsid w:val="00C156D4"/>
    <w:rsid w:val="00C1572D"/>
    <w:rsid w:val="00C15A55"/>
    <w:rsid w:val="00C15AA7"/>
    <w:rsid w:val="00C1601C"/>
    <w:rsid w:val="00C162ED"/>
    <w:rsid w:val="00C16359"/>
    <w:rsid w:val="00C16464"/>
    <w:rsid w:val="00C167A3"/>
    <w:rsid w:val="00C16852"/>
    <w:rsid w:val="00C16D8C"/>
    <w:rsid w:val="00C171EE"/>
    <w:rsid w:val="00C1789C"/>
    <w:rsid w:val="00C20A74"/>
    <w:rsid w:val="00C20DF6"/>
    <w:rsid w:val="00C20F77"/>
    <w:rsid w:val="00C2136D"/>
    <w:rsid w:val="00C216E9"/>
    <w:rsid w:val="00C2181C"/>
    <w:rsid w:val="00C2197C"/>
    <w:rsid w:val="00C21A29"/>
    <w:rsid w:val="00C21AA4"/>
    <w:rsid w:val="00C21E0B"/>
    <w:rsid w:val="00C21EB8"/>
    <w:rsid w:val="00C2283D"/>
    <w:rsid w:val="00C23043"/>
    <w:rsid w:val="00C23211"/>
    <w:rsid w:val="00C2321B"/>
    <w:rsid w:val="00C23B10"/>
    <w:rsid w:val="00C243EE"/>
    <w:rsid w:val="00C245E1"/>
    <w:rsid w:val="00C24831"/>
    <w:rsid w:val="00C2498A"/>
    <w:rsid w:val="00C24B09"/>
    <w:rsid w:val="00C24DD1"/>
    <w:rsid w:val="00C24FC7"/>
    <w:rsid w:val="00C25A51"/>
    <w:rsid w:val="00C25C25"/>
    <w:rsid w:val="00C25E17"/>
    <w:rsid w:val="00C2657D"/>
    <w:rsid w:val="00C2688B"/>
    <w:rsid w:val="00C26A87"/>
    <w:rsid w:val="00C30B74"/>
    <w:rsid w:val="00C31146"/>
    <w:rsid w:val="00C31362"/>
    <w:rsid w:val="00C31422"/>
    <w:rsid w:val="00C314D0"/>
    <w:rsid w:val="00C31902"/>
    <w:rsid w:val="00C31912"/>
    <w:rsid w:val="00C33688"/>
    <w:rsid w:val="00C33BAC"/>
    <w:rsid w:val="00C3436D"/>
    <w:rsid w:val="00C349E7"/>
    <w:rsid w:val="00C34B66"/>
    <w:rsid w:val="00C3542C"/>
    <w:rsid w:val="00C3557F"/>
    <w:rsid w:val="00C358D8"/>
    <w:rsid w:val="00C3595B"/>
    <w:rsid w:val="00C362D1"/>
    <w:rsid w:val="00C3666B"/>
    <w:rsid w:val="00C3673D"/>
    <w:rsid w:val="00C36A23"/>
    <w:rsid w:val="00C36BD2"/>
    <w:rsid w:val="00C3720D"/>
    <w:rsid w:val="00C3745D"/>
    <w:rsid w:val="00C37533"/>
    <w:rsid w:val="00C3778C"/>
    <w:rsid w:val="00C37992"/>
    <w:rsid w:val="00C37A90"/>
    <w:rsid w:val="00C400C1"/>
    <w:rsid w:val="00C409A0"/>
    <w:rsid w:val="00C40C2A"/>
    <w:rsid w:val="00C41347"/>
    <w:rsid w:val="00C416E1"/>
    <w:rsid w:val="00C41C28"/>
    <w:rsid w:val="00C41EB1"/>
    <w:rsid w:val="00C4320D"/>
    <w:rsid w:val="00C43916"/>
    <w:rsid w:val="00C43954"/>
    <w:rsid w:val="00C43FD8"/>
    <w:rsid w:val="00C440DD"/>
    <w:rsid w:val="00C443AB"/>
    <w:rsid w:val="00C449BD"/>
    <w:rsid w:val="00C44A5D"/>
    <w:rsid w:val="00C44A7F"/>
    <w:rsid w:val="00C44BD4"/>
    <w:rsid w:val="00C44CC1"/>
    <w:rsid w:val="00C44CC5"/>
    <w:rsid w:val="00C44E7C"/>
    <w:rsid w:val="00C45A62"/>
    <w:rsid w:val="00C45B8C"/>
    <w:rsid w:val="00C45D60"/>
    <w:rsid w:val="00C45E4C"/>
    <w:rsid w:val="00C46240"/>
    <w:rsid w:val="00C46492"/>
    <w:rsid w:val="00C465BD"/>
    <w:rsid w:val="00C46C36"/>
    <w:rsid w:val="00C476F5"/>
    <w:rsid w:val="00C47787"/>
    <w:rsid w:val="00C47BF8"/>
    <w:rsid w:val="00C47ECA"/>
    <w:rsid w:val="00C5092B"/>
    <w:rsid w:val="00C50C3A"/>
    <w:rsid w:val="00C50E17"/>
    <w:rsid w:val="00C51B00"/>
    <w:rsid w:val="00C51B1C"/>
    <w:rsid w:val="00C51D11"/>
    <w:rsid w:val="00C523B0"/>
    <w:rsid w:val="00C52465"/>
    <w:rsid w:val="00C525C2"/>
    <w:rsid w:val="00C531C1"/>
    <w:rsid w:val="00C5330D"/>
    <w:rsid w:val="00C5355E"/>
    <w:rsid w:val="00C53DCE"/>
    <w:rsid w:val="00C53EBF"/>
    <w:rsid w:val="00C5409F"/>
    <w:rsid w:val="00C540DD"/>
    <w:rsid w:val="00C5418E"/>
    <w:rsid w:val="00C54946"/>
    <w:rsid w:val="00C54D78"/>
    <w:rsid w:val="00C554DC"/>
    <w:rsid w:val="00C558A9"/>
    <w:rsid w:val="00C56252"/>
    <w:rsid w:val="00C565C4"/>
    <w:rsid w:val="00C56954"/>
    <w:rsid w:val="00C569E8"/>
    <w:rsid w:val="00C56CE4"/>
    <w:rsid w:val="00C56CFD"/>
    <w:rsid w:val="00C56E2F"/>
    <w:rsid w:val="00C5703F"/>
    <w:rsid w:val="00C57679"/>
    <w:rsid w:val="00C57BAB"/>
    <w:rsid w:val="00C60037"/>
    <w:rsid w:val="00C60641"/>
    <w:rsid w:val="00C6149F"/>
    <w:rsid w:val="00C614A0"/>
    <w:rsid w:val="00C61CA3"/>
    <w:rsid w:val="00C61CDD"/>
    <w:rsid w:val="00C61D11"/>
    <w:rsid w:val="00C62397"/>
    <w:rsid w:val="00C630CA"/>
    <w:rsid w:val="00C631E4"/>
    <w:rsid w:val="00C634A1"/>
    <w:rsid w:val="00C63AFA"/>
    <w:rsid w:val="00C63B88"/>
    <w:rsid w:val="00C64024"/>
    <w:rsid w:val="00C6465B"/>
    <w:rsid w:val="00C6470F"/>
    <w:rsid w:val="00C64892"/>
    <w:rsid w:val="00C64900"/>
    <w:rsid w:val="00C64F82"/>
    <w:rsid w:val="00C65230"/>
    <w:rsid w:val="00C655F2"/>
    <w:rsid w:val="00C6584E"/>
    <w:rsid w:val="00C65B4C"/>
    <w:rsid w:val="00C65B61"/>
    <w:rsid w:val="00C65BC9"/>
    <w:rsid w:val="00C65D2F"/>
    <w:rsid w:val="00C65E81"/>
    <w:rsid w:val="00C662D0"/>
    <w:rsid w:val="00C66454"/>
    <w:rsid w:val="00C66520"/>
    <w:rsid w:val="00C665B0"/>
    <w:rsid w:val="00C66BD1"/>
    <w:rsid w:val="00C66C06"/>
    <w:rsid w:val="00C66C4E"/>
    <w:rsid w:val="00C6757D"/>
    <w:rsid w:val="00C677D8"/>
    <w:rsid w:val="00C67945"/>
    <w:rsid w:val="00C67B30"/>
    <w:rsid w:val="00C67F1F"/>
    <w:rsid w:val="00C67F96"/>
    <w:rsid w:val="00C70470"/>
    <w:rsid w:val="00C704B3"/>
    <w:rsid w:val="00C705F9"/>
    <w:rsid w:val="00C706DE"/>
    <w:rsid w:val="00C70BBB"/>
    <w:rsid w:val="00C70DA6"/>
    <w:rsid w:val="00C70E00"/>
    <w:rsid w:val="00C70E53"/>
    <w:rsid w:val="00C70E9D"/>
    <w:rsid w:val="00C71088"/>
    <w:rsid w:val="00C72668"/>
    <w:rsid w:val="00C7276F"/>
    <w:rsid w:val="00C72979"/>
    <w:rsid w:val="00C729E5"/>
    <w:rsid w:val="00C72F8E"/>
    <w:rsid w:val="00C74098"/>
    <w:rsid w:val="00C74432"/>
    <w:rsid w:val="00C744F0"/>
    <w:rsid w:val="00C74672"/>
    <w:rsid w:val="00C74A65"/>
    <w:rsid w:val="00C74B4F"/>
    <w:rsid w:val="00C74E95"/>
    <w:rsid w:val="00C75716"/>
    <w:rsid w:val="00C75749"/>
    <w:rsid w:val="00C75775"/>
    <w:rsid w:val="00C761ED"/>
    <w:rsid w:val="00C76782"/>
    <w:rsid w:val="00C76B98"/>
    <w:rsid w:val="00C77356"/>
    <w:rsid w:val="00C7736D"/>
    <w:rsid w:val="00C7749B"/>
    <w:rsid w:val="00C8016E"/>
    <w:rsid w:val="00C80CCE"/>
    <w:rsid w:val="00C812EB"/>
    <w:rsid w:val="00C813AE"/>
    <w:rsid w:val="00C81529"/>
    <w:rsid w:val="00C81A7C"/>
    <w:rsid w:val="00C81BA6"/>
    <w:rsid w:val="00C81C8C"/>
    <w:rsid w:val="00C8221A"/>
    <w:rsid w:val="00C8232F"/>
    <w:rsid w:val="00C8244F"/>
    <w:rsid w:val="00C824C9"/>
    <w:rsid w:val="00C826A5"/>
    <w:rsid w:val="00C82861"/>
    <w:rsid w:val="00C829A7"/>
    <w:rsid w:val="00C829AE"/>
    <w:rsid w:val="00C82ABA"/>
    <w:rsid w:val="00C83237"/>
    <w:rsid w:val="00C8366F"/>
    <w:rsid w:val="00C8377C"/>
    <w:rsid w:val="00C83FE8"/>
    <w:rsid w:val="00C84293"/>
    <w:rsid w:val="00C851A7"/>
    <w:rsid w:val="00C85559"/>
    <w:rsid w:val="00C85A3D"/>
    <w:rsid w:val="00C85B9E"/>
    <w:rsid w:val="00C85DC3"/>
    <w:rsid w:val="00C86226"/>
    <w:rsid w:val="00C86562"/>
    <w:rsid w:val="00C8692C"/>
    <w:rsid w:val="00C872E5"/>
    <w:rsid w:val="00C873F2"/>
    <w:rsid w:val="00C87790"/>
    <w:rsid w:val="00C877CD"/>
    <w:rsid w:val="00C87B18"/>
    <w:rsid w:val="00C87C9F"/>
    <w:rsid w:val="00C9000E"/>
    <w:rsid w:val="00C90078"/>
    <w:rsid w:val="00C9013F"/>
    <w:rsid w:val="00C90215"/>
    <w:rsid w:val="00C902E9"/>
    <w:rsid w:val="00C908B7"/>
    <w:rsid w:val="00C90927"/>
    <w:rsid w:val="00C9102C"/>
    <w:rsid w:val="00C913C3"/>
    <w:rsid w:val="00C91425"/>
    <w:rsid w:val="00C916EC"/>
    <w:rsid w:val="00C91A08"/>
    <w:rsid w:val="00C91BAC"/>
    <w:rsid w:val="00C91D05"/>
    <w:rsid w:val="00C91D81"/>
    <w:rsid w:val="00C92425"/>
    <w:rsid w:val="00C9264D"/>
    <w:rsid w:val="00C92678"/>
    <w:rsid w:val="00C928CA"/>
    <w:rsid w:val="00C92A1E"/>
    <w:rsid w:val="00C92A42"/>
    <w:rsid w:val="00C934B4"/>
    <w:rsid w:val="00C93555"/>
    <w:rsid w:val="00C936FA"/>
    <w:rsid w:val="00C9385B"/>
    <w:rsid w:val="00C9386B"/>
    <w:rsid w:val="00C93961"/>
    <w:rsid w:val="00C94511"/>
    <w:rsid w:val="00C946DA"/>
    <w:rsid w:val="00C94C10"/>
    <w:rsid w:val="00C94ECE"/>
    <w:rsid w:val="00C952B5"/>
    <w:rsid w:val="00C955C6"/>
    <w:rsid w:val="00C95655"/>
    <w:rsid w:val="00C95848"/>
    <w:rsid w:val="00C95EFC"/>
    <w:rsid w:val="00C95FAB"/>
    <w:rsid w:val="00C961D3"/>
    <w:rsid w:val="00C962E5"/>
    <w:rsid w:val="00C96563"/>
    <w:rsid w:val="00C9677A"/>
    <w:rsid w:val="00C9791B"/>
    <w:rsid w:val="00C97EA8"/>
    <w:rsid w:val="00CA022F"/>
    <w:rsid w:val="00CA0BBB"/>
    <w:rsid w:val="00CA0D0E"/>
    <w:rsid w:val="00CA10C3"/>
    <w:rsid w:val="00CA1604"/>
    <w:rsid w:val="00CA18F2"/>
    <w:rsid w:val="00CA1C00"/>
    <w:rsid w:val="00CA1E79"/>
    <w:rsid w:val="00CA1FD3"/>
    <w:rsid w:val="00CA2304"/>
    <w:rsid w:val="00CA24AC"/>
    <w:rsid w:val="00CA293B"/>
    <w:rsid w:val="00CA298A"/>
    <w:rsid w:val="00CA2DAE"/>
    <w:rsid w:val="00CA3072"/>
    <w:rsid w:val="00CA32E0"/>
    <w:rsid w:val="00CA34A2"/>
    <w:rsid w:val="00CA360D"/>
    <w:rsid w:val="00CA3776"/>
    <w:rsid w:val="00CA3A80"/>
    <w:rsid w:val="00CA3AB3"/>
    <w:rsid w:val="00CA3B25"/>
    <w:rsid w:val="00CA3DD6"/>
    <w:rsid w:val="00CA3E14"/>
    <w:rsid w:val="00CA4033"/>
    <w:rsid w:val="00CA4126"/>
    <w:rsid w:val="00CA4289"/>
    <w:rsid w:val="00CA4871"/>
    <w:rsid w:val="00CA4BD5"/>
    <w:rsid w:val="00CA4E36"/>
    <w:rsid w:val="00CA5290"/>
    <w:rsid w:val="00CA540D"/>
    <w:rsid w:val="00CA5E1D"/>
    <w:rsid w:val="00CA6007"/>
    <w:rsid w:val="00CA6722"/>
    <w:rsid w:val="00CA6BBB"/>
    <w:rsid w:val="00CA6D4E"/>
    <w:rsid w:val="00CA6E83"/>
    <w:rsid w:val="00CA6E84"/>
    <w:rsid w:val="00CA6E9D"/>
    <w:rsid w:val="00CA715A"/>
    <w:rsid w:val="00CA7394"/>
    <w:rsid w:val="00CA7569"/>
    <w:rsid w:val="00CA7B4B"/>
    <w:rsid w:val="00CA7F7B"/>
    <w:rsid w:val="00CB0773"/>
    <w:rsid w:val="00CB0BA0"/>
    <w:rsid w:val="00CB0F64"/>
    <w:rsid w:val="00CB10EB"/>
    <w:rsid w:val="00CB1256"/>
    <w:rsid w:val="00CB135A"/>
    <w:rsid w:val="00CB1682"/>
    <w:rsid w:val="00CB18AA"/>
    <w:rsid w:val="00CB19E3"/>
    <w:rsid w:val="00CB1A4F"/>
    <w:rsid w:val="00CB216C"/>
    <w:rsid w:val="00CB2424"/>
    <w:rsid w:val="00CB27C2"/>
    <w:rsid w:val="00CB305F"/>
    <w:rsid w:val="00CB32ED"/>
    <w:rsid w:val="00CB33B1"/>
    <w:rsid w:val="00CB3454"/>
    <w:rsid w:val="00CB3467"/>
    <w:rsid w:val="00CB36A8"/>
    <w:rsid w:val="00CB3CD5"/>
    <w:rsid w:val="00CB3E99"/>
    <w:rsid w:val="00CB3FF6"/>
    <w:rsid w:val="00CB49E5"/>
    <w:rsid w:val="00CB4DDA"/>
    <w:rsid w:val="00CB4DE2"/>
    <w:rsid w:val="00CB4FC7"/>
    <w:rsid w:val="00CB50D0"/>
    <w:rsid w:val="00CB536C"/>
    <w:rsid w:val="00CB5664"/>
    <w:rsid w:val="00CB56D8"/>
    <w:rsid w:val="00CB5831"/>
    <w:rsid w:val="00CB593A"/>
    <w:rsid w:val="00CB5DDE"/>
    <w:rsid w:val="00CB6084"/>
    <w:rsid w:val="00CB66B1"/>
    <w:rsid w:val="00CB700C"/>
    <w:rsid w:val="00CB7159"/>
    <w:rsid w:val="00CB74AE"/>
    <w:rsid w:val="00CB766F"/>
    <w:rsid w:val="00CB7D8F"/>
    <w:rsid w:val="00CC07FB"/>
    <w:rsid w:val="00CC0A95"/>
    <w:rsid w:val="00CC0BB4"/>
    <w:rsid w:val="00CC0BCA"/>
    <w:rsid w:val="00CC0F2F"/>
    <w:rsid w:val="00CC108E"/>
    <w:rsid w:val="00CC1155"/>
    <w:rsid w:val="00CC139A"/>
    <w:rsid w:val="00CC148C"/>
    <w:rsid w:val="00CC1E6A"/>
    <w:rsid w:val="00CC1E7A"/>
    <w:rsid w:val="00CC1E97"/>
    <w:rsid w:val="00CC2080"/>
    <w:rsid w:val="00CC2285"/>
    <w:rsid w:val="00CC2F33"/>
    <w:rsid w:val="00CC3896"/>
    <w:rsid w:val="00CC3FEB"/>
    <w:rsid w:val="00CC4103"/>
    <w:rsid w:val="00CC46C5"/>
    <w:rsid w:val="00CC4AB8"/>
    <w:rsid w:val="00CC4DA3"/>
    <w:rsid w:val="00CC4F64"/>
    <w:rsid w:val="00CC559F"/>
    <w:rsid w:val="00CC5A74"/>
    <w:rsid w:val="00CC5A82"/>
    <w:rsid w:val="00CC5BF7"/>
    <w:rsid w:val="00CC6141"/>
    <w:rsid w:val="00CC64C9"/>
    <w:rsid w:val="00CC659F"/>
    <w:rsid w:val="00CC666D"/>
    <w:rsid w:val="00CC670D"/>
    <w:rsid w:val="00CC68AA"/>
    <w:rsid w:val="00CD009D"/>
    <w:rsid w:val="00CD01AF"/>
    <w:rsid w:val="00CD054D"/>
    <w:rsid w:val="00CD0585"/>
    <w:rsid w:val="00CD058C"/>
    <w:rsid w:val="00CD088E"/>
    <w:rsid w:val="00CD116E"/>
    <w:rsid w:val="00CD1418"/>
    <w:rsid w:val="00CD1910"/>
    <w:rsid w:val="00CD19AC"/>
    <w:rsid w:val="00CD1C2D"/>
    <w:rsid w:val="00CD1CCF"/>
    <w:rsid w:val="00CD2476"/>
    <w:rsid w:val="00CD28DB"/>
    <w:rsid w:val="00CD30DF"/>
    <w:rsid w:val="00CD332E"/>
    <w:rsid w:val="00CD359A"/>
    <w:rsid w:val="00CD3604"/>
    <w:rsid w:val="00CD37B9"/>
    <w:rsid w:val="00CD3B8E"/>
    <w:rsid w:val="00CD3B98"/>
    <w:rsid w:val="00CD3CC7"/>
    <w:rsid w:val="00CD4027"/>
    <w:rsid w:val="00CD4216"/>
    <w:rsid w:val="00CD4493"/>
    <w:rsid w:val="00CD46BE"/>
    <w:rsid w:val="00CD48C1"/>
    <w:rsid w:val="00CD4BDC"/>
    <w:rsid w:val="00CD4C04"/>
    <w:rsid w:val="00CD504F"/>
    <w:rsid w:val="00CD518C"/>
    <w:rsid w:val="00CD5296"/>
    <w:rsid w:val="00CD562D"/>
    <w:rsid w:val="00CD5870"/>
    <w:rsid w:val="00CD5A34"/>
    <w:rsid w:val="00CD5B24"/>
    <w:rsid w:val="00CD5BD0"/>
    <w:rsid w:val="00CD5FFF"/>
    <w:rsid w:val="00CD6191"/>
    <w:rsid w:val="00CD645E"/>
    <w:rsid w:val="00CD6DA3"/>
    <w:rsid w:val="00CD733F"/>
    <w:rsid w:val="00CD7BCB"/>
    <w:rsid w:val="00CD7C65"/>
    <w:rsid w:val="00CE0410"/>
    <w:rsid w:val="00CE0942"/>
    <w:rsid w:val="00CE0B3F"/>
    <w:rsid w:val="00CE0BA1"/>
    <w:rsid w:val="00CE116C"/>
    <w:rsid w:val="00CE1351"/>
    <w:rsid w:val="00CE1F3C"/>
    <w:rsid w:val="00CE272C"/>
    <w:rsid w:val="00CE2A15"/>
    <w:rsid w:val="00CE2CF0"/>
    <w:rsid w:val="00CE2D6A"/>
    <w:rsid w:val="00CE31C9"/>
    <w:rsid w:val="00CE3485"/>
    <w:rsid w:val="00CE34E2"/>
    <w:rsid w:val="00CE3663"/>
    <w:rsid w:val="00CE38CF"/>
    <w:rsid w:val="00CE3A66"/>
    <w:rsid w:val="00CE3BD2"/>
    <w:rsid w:val="00CE3DB1"/>
    <w:rsid w:val="00CE405D"/>
    <w:rsid w:val="00CE4111"/>
    <w:rsid w:val="00CE45C9"/>
    <w:rsid w:val="00CE49C4"/>
    <w:rsid w:val="00CE4D23"/>
    <w:rsid w:val="00CE5049"/>
    <w:rsid w:val="00CE5321"/>
    <w:rsid w:val="00CE56C2"/>
    <w:rsid w:val="00CE6440"/>
    <w:rsid w:val="00CE662E"/>
    <w:rsid w:val="00CE6A25"/>
    <w:rsid w:val="00CE6E14"/>
    <w:rsid w:val="00CE7CA5"/>
    <w:rsid w:val="00CE7E28"/>
    <w:rsid w:val="00CF0685"/>
    <w:rsid w:val="00CF079A"/>
    <w:rsid w:val="00CF147E"/>
    <w:rsid w:val="00CF1A84"/>
    <w:rsid w:val="00CF1D81"/>
    <w:rsid w:val="00CF215F"/>
    <w:rsid w:val="00CF22F1"/>
    <w:rsid w:val="00CF251A"/>
    <w:rsid w:val="00CF2534"/>
    <w:rsid w:val="00CF25F7"/>
    <w:rsid w:val="00CF2638"/>
    <w:rsid w:val="00CF28E9"/>
    <w:rsid w:val="00CF2DC9"/>
    <w:rsid w:val="00CF2E17"/>
    <w:rsid w:val="00CF2F3A"/>
    <w:rsid w:val="00CF3070"/>
    <w:rsid w:val="00CF3797"/>
    <w:rsid w:val="00CF37E9"/>
    <w:rsid w:val="00CF39D7"/>
    <w:rsid w:val="00CF475C"/>
    <w:rsid w:val="00CF48AC"/>
    <w:rsid w:val="00CF4F01"/>
    <w:rsid w:val="00CF576F"/>
    <w:rsid w:val="00CF5A4C"/>
    <w:rsid w:val="00CF5BF8"/>
    <w:rsid w:val="00CF5C9F"/>
    <w:rsid w:val="00CF60CA"/>
    <w:rsid w:val="00CF66E1"/>
    <w:rsid w:val="00CF67E0"/>
    <w:rsid w:val="00CF6B1A"/>
    <w:rsid w:val="00CF6C0D"/>
    <w:rsid w:val="00CF6DE4"/>
    <w:rsid w:val="00CF706A"/>
    <w:rsid w:val="00CF72F3"/>
    <w:rsid w:val="00CF750C"/>
    <w:rsid w:val="00CF7CB6"/>
    <w:rsid w:val="00CF7F5E"/>
    <w:rsid w:val="00D002AE"/>
    <w:rsid w:val="00D0062E"/>
    <w:rsid w:val="00D00E3E"/>
    <w:rsid w:val="00D010E5"/>
    <w:rsid w:val="00D014D7"/>
    <w:rsid w:val="00D014EE"/>
    <w:rsid w:val="00D01551"/>
    <w:rsid w:val="00D01E15"/>
    <w:rsid w:val="00D02986"/>
    <w:rsid w:val="00D02A17"/>
    <w:rsid w:val="00D02CAA"/>
    <w:rsid w:val="00D02EDC"/>
    <w:rsid w:val="00D02F7D"/>
    <w:rsid w:val="00D03431"/>
    <w:rsid w:val="00D041CE"/>
    <w:rsid w:val="00D04C93"/>
    <w:rsid w:val="00D04D99"/>
    <w:rsid w:val="00D06241"/>
    <w:rsid w:val="00D0670C"/>
    <w:rsid w:val="00D06BCA"/>
    <w:rsid w:val="00D074CE"/>
    <w:rsid w:val="00D075C9"/>
    <w:rsid w:val="00D0784B"/>
    <w:rsid w:val="00D07F8B"/>
    <w:rsid w:val="00D101F6"/>
    <w:rsid w:val="00D103A5"/>
    <w:rsid w:val="00D10561"/>
    <w:rsid w:val="00D106BC"/>
    <w:rsid w:val="00D1077B"/>
    <w:rsid w:val="00D109A7"/>
    <w:rsid w:val="00D10AAC"/>
    <w:rsid w:val="00D10C4E"/>
    <w:rsid w:val="00D10EB2"/>
    <w:rsid w:val="00D113FB"/>
    <w:rsid w:val="00D120F7"/>
    <w:rsid w:val="00D12121"/>
    <w:rsid w:val="00D127A7"/>
    <w:rsid w:val="00D12CF4"/>
    <w:rsid w:val="00D12E8B"/>
    <w:rsid w:val="00D12EFD"/>
    <w:rsid w:val="00D1361D"/>
    <w:rsid w:val="00D136D7"/>
    <w:rsid w:val="00D140E5"/>
    <w:rsid w:val="00D14323"/>
    <w:rsid w:val="00D143D9"/>
    <w:rsid w:val="00D14B05"/>
    <w:rsid w:val="00D14CD9"/>
    <w:rsid w:val="00D14F96"/>
    <w:rsid w:val="00D150DC"/>
    <w:rsid w:val="00D15288"/>
    <w:rsid w:val="00D15447"/>
    <w:rsid w:val="00D15478"/>
    <w:rsid w:val="00D15D8E"/>
    <w:rsid w:val="00D15E48"/>
    <w:rsid w:val="00D15FBC"/>
    <w:rsid w:val="00D16309"/>
    <w:rsid w:val="00D164A8"/>
    <w:rsid w:val="00D16566"/>
    <w:rsid w:val="00D167AC"/>
    <w:rsid w:val="00D16CAF"/>
    <w:rsid w:val="00D16DD9"/>
    <w:rsid w:val="00D16FC1"/>
    <w:rsid w:val="00D173FC"/>
    <w:rsid w:val="00D1765A"/>
    <w:rsid w:val="00D17A05"/>
    <w:rsid w:val="00D20072"/>
    <w:rsid w:val="00D20644"/>
    <w:rsid w:val="00D20710"/>
    <w:rsid w:val="00D2071C"/>
    <w:rsid w:val="00D20744"/>
    <w:rsid w:val="00D20A2F"/>
    <w:rsid w:val="00D20E09"/>
    <w:rsid w:val="00D21038"/>
    <w:rsid w:val="00D213E1"/>
    <w:rsid w:val="00D2155E"/>
    <w:rsid w:val="00D21570"/>
    <w:rsid w:val="00D2179F"/>
    <w:rsid w:val="00D218A3"/>
    <w:rsid w:val="00D21B0C"/>
    <w:rsid w:val="00D21C9F"/>
    <w:rsid w:val="00D22432"/>
    <w:rsid w:val="00D23008"/>
    <w:rsid w:val="00D233CA"/>
    <w:rsid w:val="00D239DA"/>
    <w:rsid w:val="00D23D9C"/>
    <w:rsid w:val="00D24438"/>
    <w:rsid w:val="00D2447E"/>
    <w:rsid w:val="00D246E9"/>
    <w:rsid w:val="00D2473B"/>
    <w:rsid w:val="00D24CF7"/>
    <w:rsid w:val="00D24E8E"/>
    <w:rsid w:val="00D24F42"/>
    <w:rsid w:val="00D24F78"/>
    <w:rsid w:val="00D24F95"/>
    <w:rsid w:val="00D250EA"/>
    <w:rsid w:val="00D25144"/>
    <w:rsid w:val="00D254C6"/>
    <w:rsid w:val="00D2565C"/>
    <w:rsid w:val="00D2600B"/>
    <w:rsid w:val="00D263A2"/>
    <w:rsid w:val="00D26892"/>
    <w:rsid w:val="00D26BD5"/>
    <w:rsid w:val="00D26F40"/>
    <w:rsid w:val="00D27018"/>
    <w:rsid w:val="00D27D60"/>
    <w:rsid w:val="00D3001F"/>
    <w:rsid w:val="00D30654"/>
    <w:rsid w:val="00D30DB6"/>
    <w:rsid w:val="00D3108F"/>
    <w:rsid w:val="00D311AB"/>
    <w:rsid w:val="00D3178A"/>
    <w:rsid w:val="00D31853"/>
    <w:rsid w:val="00D31AAF"/>
    <w:rsid w:val="00D31E32"/>
    <w:rsid w:val="00D32152"/>
    <w:rsid w:val="00D3222B"/>
    <w:rsid w:val="00D32290"/>
    <w:rsid w:val="00D3250A"/>
    <w:rsid w:val="00D325A8"/>
    <w:rsid w:val="00D32DCE"/>
    <w:rsid w:val="00D33704"/>
    <w:rsid w:val="00D33819"/>
    <w:rsid w:val="00D3384C"/>
    <w:rsid w:val="00D33D9A"/>
    <w:rsid w:val="00D33EB0"/>
    <w:rsid w:val="00D3468D"/>
    <w:rsid w:val="00D346C2"/>
    <w:rsid w:val="00D349CE"/>
    <w:rsid w:val="00D34A17"/>
    <w:rsid w:val="00D34AD2"/>
    <w:rsid w:val="00D34FDF"/>
    <w:rsid w:val="00D34FF3"/>
    <w:rsid w:val="00D35742"/>
    <w:rsid w:val="00D357AA"/>
    <w:rsid w:val="00D35A10"/>
    <w:rsid w:val="00D35DAB"/>
    <w:rsid w:val="00D35F87"/>
    <w:rsid w:val="00D3604E"/>
    <w:rsid w:val="00D361D9"/>
    <w:rsid w:val="00D36D07"/>
    <w:rsid w:val="00D36DC6"/>
    <w:rsid w:val="00D37001"/>
    <w:rsid w:val="00D37BF8"/>
    <w:rsid w:val="00D37CC8"/>
    <w:rsid w:val="00D40026"/>
    <w:rsid w:val="00D4018A"/>
    <w:rsid w:val="00D402AB"/>
    <w:rsid w:val="00D40469"/>
    <w:rsid w:val="00D4076A"/>
    <w:rsid w:val="00D4080E"/>
    <w:rsid w:val="00D40D71"/>
    <w:rsid w:val="00D40E08"/>
    <w:rsid w:val="00D40F88"/>
    <w:rsid w:val="00D41193"/>
    <w:rsid w:val="00D41577"/>
    <w:rsid w:val="00D416EC"/>
    <w:rsid w:val="00D41D51"/>
    <w:rsid w:val="00D41E71"/>
    <w:rsid w:val="00D42288"/>
    <w:rsid w:val="00D4275B"/>
    <w:rsid w:val="00D4298E"/>
    <w:rsid w:val="00D42BE4"/>
    <w:rsid w:val="00D42FE0"/>
    <w:rsid w:val="00D43255"/>
    <w:rsid w:val="00D433FE"/>
    <w:rsid w:val="00D4341E"/>
    <w:rsid w:val="00D43520"/>
    <w:rsid w:val="00D441DE"/>
    <w:rsid w:val="00D442AD"/>
    <w:rsid w:val="00D4436F"/>
    <w:rsid w:val="00D44AFE"/>
    <w:rsid w:val="00D44E3B"/>
    <w:rsid w:val="00D4511A"/>
    <w:rsid w:val="00D45303"/>
    <w:rsid w:val="00D457DD"/>
    <w:rsid w:val="00D459CA"/>
    <w:rsid w:val="00D459EB"/>
    <w:rsid w:val="00D45B95"/>
    <w:rsid w:val="00D45DF9"/>
    <w:rsid w:val="00D46019"/>
    <w:rsid w:val="00D4712F"/>
    <w:rsid w:val="00D47C5F"/>
    <w:rsid w:val="00D47F5E"/>
    <w:rsid w:val="00D50057"/>
    <w:rsid w:val="00D50348"/>
    <w:rsid w:val="00D5066C"/>
    <w:rsid w:val="00D506E4"/>
    <w:rsid w:val="00D5095E"/>
    <w:rsid w:val="00D50F84"/>
    <w:rsid w:val="00D51E3E"/>
    <w:rsid w:val="00D52730"/>
    <w:rsid w:val="00D527EE"/>
    <w:rsid w:val="00D529E0"/>
    <w:rsid w:val="00D52D81"/>
    <w:rsid w:val="00D52F1E"/>
    <w:rsid w:val="00D53295"/>
    <w:rsid w:val="00D5380C"/>
    <w:rsid w:val="00D53BDB"/>
    <w:rsid w:val="00D53FF9"/>
    <w:rsid w:val="00D541B6"/>
    <w:rsid w:val="00D541E8"/>
    <w:rsid w:val="00D543D0"/>
    <w:rsid w:val="00D54C56"/>
    <w:rsid w:val="00D555B0"/>
    <w:rsid w:val="00D5618A"/>
    <w:rsid w:val="00D5685E"/>
    <w:rsid w:val="00D56AD7"/>
    <w:rsid w:val="00D56BA7"/>
    <w:rsid w:val="00D56ED1"/>
    <w:rsid w:val="00D56FFB"/>
    <w:rsid w:val="00D57206"/>
    <w:rsid w:val="00D5736A"/>
    <w:rsid w:val="00D5751F"/>
    <w:rsid w:val="00D57726"/>
    <w:rsid w:val="00D5784B"/>
    <w:rsid w:val="00D57F86"/>
    <w:rsid w:val="00D60EDC"/>
    <w:rsid w:val="00D60FC0"/>
    <w:rsid w:val="00D611A5"/>
    <w:rsid w:val="00D61686"/>
    <w:rsid w:val="00D6189C"/>
    <w:rsid w:val="00D622E6"/>
    <w:rsid w:val="00D62462"/>
    <w:rsid w:val="00D6260C"/>
    <w:rsid w:val="00D62A7A"/>
    <w:rsid w:val="00D62B4E"/>
    <w:rsid w:val="00D62CE4"/>
    <w:rsid w:val="00D63140"/>
    <w:rsid w:val="00D63788"/>
    <w:rsid w:val="00D63E3B"/>
    <w:rsid w:val="00D63E7D"/>
    <w:rsid w:val="00D63EFB"/>
    <w:rsid w:val="00D64879"/>
    <w:rsid w:val="00D64942"/>
    <w:rsid w:val="00D64956"/>
    <w:rsid w:val="00D658AF"/>
    <w:rsid w:val="00D65AA2"/>
    <w:rsid w:val="00D65DC8"/>
    <w:rsid w:val="00D6609F"/>
    <w:rsid w:val="00D6613B"/>
    <w:rsid w:val="00D66367"/>
    <w:rsid w:val="00D67052"/>
    <w:rsid w:val="00D679FB"/>
    <w:rsid w:val="00D67B19"/>
    <w:rsid w:val="00D7004E"/>
    <w:rsid w:val="00D70115"/>
    <w:rsid w:val="00D70218"/>
    <w:rsid w:val="00D70259"/>
    <w:rsid w:val="00D70378"/>
    <w:rsid w:val="00D704D3"/>
    <w:rsid w:val="00D7056B"/>
    <w:rsid w:val="00D70806"/>
    <w:rsid w:val="00D7082E"/>
    <w:rsid w:val="00D70A4E"/>
    <w:rsid w:val="00D70A79"/>
    <w:rsid w:val="00D70BA8"/>
    <w:rsid w:val="00D71254"/>
    <w:rsid w:val="00D71330"/>
    <w:rsid w:val="00D713A7"/>
    <w:rsid w:val="00D71898"/>
    <w:rsid w:val="00D71C80"/>
    <w:rsid w:val="00D722C8"/>
    <w:rsid w:val="00D72808"/>
    <w:rsid w:val="00D72A5E"/>
    <w:rsid w:val="00D72BEC"/>
    <w:rsid w:val="00D72D66"/>
    <w:rsid w:val="00D72F9D"/>
    <w:rsid w:val="00D73005"/>
    <w:rsid w:val="00D731CF"/>
    <w:rsid w:val="00D73324"/>
    <w:rsid w:val="00D73855"/>
    <w:rsid w:val="00D73A4E"/>
    <w:rsid w:val="00D73F7E"/>
    <w:rsid w:val="00D7435D"/>
    <w:rsid w:val="00D74EC3"/>
    <w:rsid w:val="00D75024"/>
    <w:rsid w:val="00D752D8"/>
    <w:rsid w:val="00D753AC"/>
    <w:rsid w:val="00D75755"/>
    <w:rsid w:val="00D7581F"/>
    <w:rsid w:val="00D7594F"/>
    <w:rsid w:val="00D75C66"/>
    <w:rsid w:val="00D76031"/>
    <w:rsid w:val="00D766FC"/>
    <w:rsid w:val="00D768C1"/>
    <w:rsid w:val="00D76AAC"/>
    <w:rsid w:val="00D76E50"/>
    <w:rsid w:val="00D77058"/>
    <w:rsid w:val="00D77158"/>
    <w:rsid w:val="00D7724E"/>
    <w:rsid w:val="00D776DC"/>
    <w:rsid w:val="00D77CAB"/>
    <w:rsid w:val="00D77CEF"/>
    <w:rsid w:val="00D77D4E"/>
    <w:rsid w:val="00D8025D"/>
    <w:rsid w:val="00D80906"/>
    <w:rsid w:val="00D8162B"/>
    <w:rsid w:val="00D81B7D"/>
    <w:rsid w:val="00D81D5B"/>
    <w:rsid w:val="00D82305"/>
    <w:rsid w:val="00D8240D"/>
    <w:rsid w:val="00D8250A"/>
    <w:rsid w:val="00D82CB2"/>
    <w:rsid w:val="00D83759"/>
    <w:rsid w:val="00D837A0"/>
    <w:rsid w:val="00D83CD1"/>
    <w:rsid w:val="00D83DE9"/>
    <w:rsid w:val="00D83EC7"/>
    <w:rsid w:val="00D840B8"/>
    <w:rsid w:val="00D8450D"/>
    <w:rsid w:val="00D8472E"/>
    <w:rsid w:val="00D84B00"/>
    <w:rsid w:val="00D84BA9"/>
    <w:rsid w:val="00D84C01"/>
    <w:rsid w:val="00D8547B"/>
    <w:rsid w:val="00D85A46"/>
    <w:rsid w:val="00D85C87"/>
    <w:rsid w:val="00D860D3"/>
    <w:rsid w:val="00D86495"/>
    <w:rsid w:val="00D86BBD"/>
    <w:rsid w:val="00D86C36"/>
    <w:rsid w:val="00D8731A"/>
    <w:rsid w:val="00D8738D"/>
    <w:rsid w:val="00D8782A"/>
    <w:rsid w:val="00D8783D"/>
    <w:rsid w:val="00D87888"/>
    <w:rsid w:val="00D879D4"/>
    <w:rsid w:val="00D87D2B"/>
    <w:rsid w:val="00D87E63"/>
    <w:rsid w:val="00D87FA2"/>
    <w:rsid w:val="00D907C5"/>
    <w:rsid w:val="00D9083C"/>
    <w:rsid w:val="00D91123"/>
    <w:rsid w:val="00D911ED"/>
    <w:rsid w:val="00D913F7"/>
    <w:rsid w:val="00D9176C"/>
    <w:rsid w:val="00D91C02"/>
    <w:rsid w:val="00D91D96"/>
    <w:rsid w:val="00D91DE5"/>
    <w:rsid w:val="00D9210E"/>
    <w:rsid w:val="00D9286A"/>
    <w:rsid w:val="00D92923"/>
    <w:rsid w:val="00D92CB9"/>
    <w:rsid w:val="00D92D40"/>
    <w:rsid w:val="00D93212"/>
    <w:rsid w:val="00D93942"/>
    <w:rsid w:val="00D93A1C"/>
    <w:rsid w:val="00D93A8A"/>
    <w:rsid w:val="00D93D09"/>
    <w:rsid w:val="00D93E32"/>
    <w:rsid w:val="00D94475"/>
    <w:rsid w:val="00D94AF9"/>
    <w:rsid w:val="00D94E3A"/>
    <w:rsid w:val="00D94EAF"/>
    <w:rsid w:val="00D95190"/>
    <w:rsid w:val="00D95AF9"/>
    <w:rsid w:val="00D95D63"/>
    <w:rsid w:val="00D95DC4"/>
    <w:rsid w:val="00D95E2F"/>
    <w:rsid w:val="00D96787"/>
    <w:rsid w:val="00D96794"/>
    <w:rsid w:val="00D96D8B"/>
    <w:rsid w:val="00D96FF4"/>
    <w:rsid w:val="00D973AB"/>
    <w:rsid w:val="00D977EC"/>
    <w:rsid w:val="00D97CB1"/>
    <w:rsid w:val="00DA032B"/>
    <w:rsid w:val="00DA09C9"/>
    <w:rsid w:val="00DA0B33"/>
    <w:rsid w:val="00DA0E6D"/>
    <w:rsid w:val="00DA10C1"/>
    <w:rsid w:val="00DA11D2"/>
    <w:rsid w:val="00DA181F"/>
    <w:rsid w:val="00DA1822"/>
    <w:rsid w:val="00DA18D0"/>
    <w:rsid w:val="00DA192F"/>
    <w:rsid w:val="00DA1BC5"/>
    <w:rsid w:val="00DA1CA5"/>
    <w:rsid w:val="00DA1FE2"/>
    <w:rsid w:val="00DA2C44"/>
    <w:rsid w:val="00DA2DAA"/>
    <w:rsid w:val="00DA300C"/>
    <w:rsid w:val="00DA3133"/>
    <w:rsid w:val="00DA36A6"/>
    <w:rsid w:val="00DA39F0"/>
    <w:rsid w:val="00DA431B"/>
    <w:rsid w:val="00DA4832"/>
    <w:rsid w:val="00DA49F1"/>
    <w:rsid w:val="00DA4D2D"/>
    <w:rsid w:val="00DA53FA"/>
    <w:rsid w:val="00DA54DA"/>
    <w:rsid w:val="00DA584A"/>
    <w:rsid w:val="00DA603F"/>
    <w:rsid w:val="00DA6529"/>
    <w:rsid w:val="00DA67C5"/>
    <w:rsid w:val="00DA6AE0"/>
    <w:rsid w:val="00DA7180"/>
    <w:rsid w:val="00DA7335"/>
    <w:rsid w:val="00DA73FC"/>
    <w:rsid w:val="00DB018D"/>
    <w:rsid w:val="00DB02EF"/>
    <w:rsid w:val="00DB0406"/>
    <w:rsid w:val="00DB043B"/>
    <w:rsid w:val="00DB0D8D"/>
    <w:rsid w:val="00DB1A97"/>
    <w:rsid w:val="00DB1E3E"/>
    <w:rsid w:val="00DB23DA"/>
    <w:rsid w:val="00DB291C"/>
    <w:rsid w:val="00DB2D0A"/>
    <w:rsid w:val="00DB317F"/>
    <w:rsid w:val="00DB3420"/>
    <w:rsid w:val="00DB3976"/>
    <w:rsid w:val="00DB3AEC"/>
    <w:rsid w:val="00DB403F"/>
    <w:rsid w:val="00DB45D1"/>
    <w:rsid w:val="00DB46CC"/>
    <w:rsid w:val="00DB5782"/>
    <w:rsid w:val="00DB5B0C"/>
    <w:rsid w:val="00DB5D42"/>
    <w:rsid w:val="00DB5E1F"/>
    <w:rsid w:val="00DB6112"/>
    <w:rsid w:val="00DB68AC"/>
    <w:rsid w:val="00DB6B39"/>
    <w:rsid w:val="00DB6C6F"/>
    <w:rsid w:val="00DB6F95"/>
    <w:rsid w:val="00DB7B82"/>
    <w:rsid w:val="00DB7BEA"/>
    <w:rsid w:val="00DB7C5F"/>
    <w:rsid w:val="00DC034B"/>
    <w:rsid w:val="00DC03D5"/>
    <w:rsid w:val="00DC049B"/>
    <w:rsid w:val="00DC056C"/>
    <w:rsid w:val="00DC0A02"/>
    <w:rsid w:val="00DC0D41"/>
    <w:rsid w:val="00DC1435"/>
    <w:rsid w:val="00DC19D8"/>
    <w:rsid w:val="00DC2109"/>
    <w:rsid w:val="00DC2613"/>
    <w:rsid w:val="00DC28DC"/>
    <w:rsid w:val="00DC2AAC"/>
    <w:rsid w:val="00DC2E2E"/>
    <w:rsid w:val="00DC36F2"/>
    <w:rsid w:val="00DC3AB2"/>
    <w:rsid w:val="00DC3D1C"/>
    <w:rsid w:val="00DC438E"/>
    <w:rsid w:val="00DC43DC"/>
    <w:rsid w:val="00DC4512"/>
    <w:rsid w:val="00DC48C1"/>
    <w:rsid w:val="00DC4996"/>
    <w:rsid w:val="00DC542E"/>
    <w:rsid w:val="00DC54AA"/>
    <w:rsid w:val="00DC56CC"/>
    <w:rsid w:val="00DC5AA9"/>
    <w:rsid w:val="00DC60C9"/>
    <w:rsid w:val="00DC6655"/>
    <w:rsid w:val="00DC6860"/>
    <w:rsid w:val="00DC71A2"/>
    <w:rsid w:val="00DC73AF"/>
    <w:rsid w:val="00DC74B4"/>
    <w:rsid w:val="00DC77DD"/>
    <w:rsid w:val="00DC7A00"/>
    <w:rsid w:val="00DC7D47"/>
    <w:rsid w:val="00DC7F54"/>
    <w:rsid w:val="00DD0762"/>
    <w:rsid w:val="00DD0A9E"/>
    <w:rsid w:val="00DD0C64"/>
    <w:rsid w:val="00DD0D58"/>
    <w:rsid w:val="00DD0F69"/>
    <w:rsid w:val="00DD1B38"/>
    <w:rsid w:val="00DD1F6C"/>
    <w:rsid w:val="00DD1FA3"/>
    <w:rsid w:val="00DD2356"/>
    <w:rsid w:val="00DD2611"/>
    <w:rsid w:val="00DD266B"/>
    <w:rsid w:val="00DD266E"/>
    <w:rsid w:val="00DD2968"/>
    <w:rsid w:val="00DD2B90"/>
    <w:rsid w:val="00DD3194"/>
    <w:rsid w:val="00DD34CF"/>
    <w:rsid w:val="00DD3691"/>
    <w:rsid w:val="00DD3739"/>
    <w:rsid w:val="00DD3792"/>
    <w:rsid w:val="00DD3D68"/>
    <w:rsid w:val="00DD4B55"/>
    <w:rsid w:val="00DD527D"/>
    <w:rsid w:val="00DD55D0"/>
    <w:rsid w:val="00DD58B6"/>
    <w:rsid w:val="00DD5E3E"/>
    <w:rsid w:val="00DD600C"/>
    <w:rsid w:val="00DD6075"/>
    <w:rsid w:val="00DD6237"/>
    <w:rsid w:val="00DD636D"/>
    <w:rsid w:val="00DD6434"/>
    <w:rsid w:val="00DD69C2"/>
    <w:rsid w:val="00DD6AEA"/>
    <w:rsid w:val="00DD74B4"/>
    <w:rsid w:val="00DD772C"/>
    <w:rsid w:val="00DD7DCE"/>
    <w:rsid w:val="00DD7ECF"/>
    <w:rsid w:val="00DE0E67"/>
    <w:rsid w:val="00DE115B"/>
    <w:rsid w:val="00DE155C"/>
    <w:rsid w:val="00DE1672"/>
    <w:rsid w:val="00DE1784"/>
    <w:rsid w:val="00DE18EA"/>
    <w:rsid w:val="00DE1E90"/>
    <w:rsid w:val="00DE208D"/>
    <w:rsid w:val="00DE216D"/>
    <w:rsid w:val="00DE2197"/>
    <w:rsid w:val="00DE2251"/>
    <w:rsid w:val="00DE24E6"/>
    <w:rsid w:val="00DE2692"/>
    <w:rsid w:val="00DE287A"/>
    <w:rsid w:val="00DE2D2E"/>
    <w:rsid w:val="00DE2E5C"/>
    <w:rsid w:val="00DE2EA5"/>
    <w:rsid w:val="00DE3512"/>
    <w:rsid w:val="00DE356E"/>
    <w:rsid w:val="00DE3698"/>
    <w:rsid w:val="00DE3FE7"/>
    <w:rsid w:val="00DE43AA"/>
    <w:rsid w:val="00DE4C23"/>
    <w:rsid w:val="00DE4E0C"/>
    <w:rsid w:val="00DE4F8A"/>
    <w:rsid w:val="00DE52EC"/>
    <w:rsid w:val="00DE5387"/>
    <w:rsid w:val="00DE53E0"/>
    <w:rsid w:val="00DE5A9E"/>
    <w:rsid w:val="00DE5C8A"/>
    <w:rsid w:val="00DE6350"/>
    <w:rsid w:val="00DE6390"/>
    <w:rsid w:val="00DE65E2"/>
    <w:rsid w:val="00DE6B9E"/>
    <w:rsid w:val="00DE6E19"/>
    <w:rsid w:val="00DE6E95"/>
    <w:rsid w:val="00DE740C"/>
    <w:rsid w:val="00DE7AB2"/>
    <w:rsid w:val="00DE7B07"/>
    <w:rsid w:val="00DE7CF6"/>
    <w:rsid w:val="00DF0154"/>
    <w:rsid w:val="00DF07AD"/>
    <w:rsid w:val="00DF0965"/>
    <w:rsid w:val="00DF0F1F"/>
    <w:rsid w:val="00DF20A9"/>
    <w:rsid w:val="00DF22DF"/>
    <w:rsid w:val="00DF2457"/>
    <w:rsid w:val="00DF2B61"/>
    <w:rsid w:val="00DF2DBC"/>
    <w:rsid w:val="00DF3052"/>
    <w:rsid w:val="00DF31C3"/>
    <w:rsid w:val="00DF3364"/>
    <w:rsid w:val="00DF3410"/>
    <w:rsid w:val="00DF3521"/>
    <w:rsid w:val="00DF36D2"/>
    <w:rsid w:val="00DF3AFA"/>
    <w:rsid w:val="00DF3BC2"/>
    <w:rsid w:val="00DF3DB6"/>
    <w:rsid w:val="00DF46A2"/>
    <w:rsid w:val="00DF51CA"/>
    <w:rsid w:val="00DF5858"/>
    <w:rsid w:val="00DF5A2B"/>
    <w:rsid w:val="00DF5A45"/>
    <w:rsid w:val="00DF5CF8"/>
    <w:rsid w:val="00DF5E5F"/>
    <w:rsid w:val="00DF5E8C"/>
    <w:rsid w:val="00DF6327"/>
    <w:rsid w:val="00DF64F8"/>
    <w:rsid w:val="00DF6518"/>
    <w:rsid w:val="00DF6848"/>
    <w:rsid w:val="00DF702A"/>
    <w:rsid w:val="00DF7198"/>
    <w:rsid w:val="00DF73BD"/>
    <w:rsid w:val="00DF74D0"/>
    <w:rsid w:val="00DF755D"/>
    <w:rsid w:val="00DF7796"/>
    <w:rsid w:val="00DF7D09"/>
    <w:rsid w:val="00DF7DC9"/>
    <w:rsid w:val="00DF7E94"/>
    <w:rsid w:val="00E00517"/>
    <w:rsid w:val="00E00939"/>
    <w:rsid w:val="00E00DE9"/>
    <w:rsid w:val="00E00FB3"/>
    <w:rsid w:val="00E0113A"/>
    <w:rsid w:val="00E017E1"/>
    <w:rsid w:val="00E0291A"/>
    <w:rsid w:val="00E0300A"/>
    <w:rsid w:val="00E03152"/>
    <w:rsid w:val="00E032DF"/>
    <w:rsid w:val="00E03637"/>
    <w:rsid w:val="00E03662"/>
    <w:rsid w:val="00E037A5"/>
    <w:rsid w:val="00E038F2"/>
    <w:rsid w:val="00E04556"/>
    <w:rsid w:val="00E0473A"/>
    <w:rsid w:val="00E04AA0"/>
    <w:rsid w:val="00E04F37"/>
    <w:rsid w:val="00E055BB"/>
    <w:rsid w:val="00E0618C"/>
    <w:rsid w:val="00E064CE"/>
    <w:rsid w:val="00E06E31"/>
    <w:rsid w:val="00E0728A"/>
    <w:rsid w:val="00E07330"/>
    <w:rsid w:val="00E07562"/>
    <w:rsid w:val="00E07A8E"/>
    <w:rsid w:val="00E07B03"/>
    <w:rsid w:val="00E102B3"/>
    <w:rsid w:val="00E103A2"/>
    <w:rsid w:val="00E1074C"/>
    <w:rsid w:val="00E10A57"/>
    <w:rsid w:val="00E10B83"/>
    <w:rsid w:val="00E11182"/>
    <w:rsid w:val="00E11449"/>
    <w:rsid w:val="00E11988"/>
    <w:rsid w:val="00E11A0A"/>
    <w:rsid w:val="00E11ACA"/>
    <w:rsid w:val="00E11C7E"/>
    <w:rsid w:val="00E11D22"/>
    <w:rsid w:val="00E1274E"/>
    <w:rsid w:val="00E12E09"/>
    <w:rsid w:val="00E12E29"/>
    <w:rsid w:val="00E1316D"/>
    <w:rsid w:val="00E132DA"/>
    <w:rsid w:val="00E13CF7"/>
    <w:rsid w:val="00E13FE7"/>
    <w:rsid w:val="00E14790"/>
    <w:rsid w:val="00E149A0"/>
    <w:rsid w:val="00E1521D"/>
    <w:rsid w:val="00E1596B"/>
    <w:rsid w:val="00E15DA9"/>
    <w:rsid w:val="00E16153"/>
    <w:rsid w:val="00E16169"/>
    <w:rsid w:val="00E17689"/>
    <w:rsid w:val="00E17DFF"/>
    <w:rsid w:val="00E20206"/>
    <w:rsid w:val="00E2079F"/>
    <w:rsid w:val="00E2095D"/>
    <w:rsid w:val="00E20A78"/>
    <w:rsid w:val="00E20AA9"/>
    <w:rsid w:val="00E20C62"/>
    <w:rsid w:val="00E20DE2"/>
    <w:rsid w:val="00E20E71"/>
    <w:rsid w:val="00E20E89"/>
    <w:rsid w:val="00E20F5E"/>
    <w:rsid w:val="00E21192"/>
    <w:rsid w:val="00E2165A"/>
    <w:rsid w:val="00E218C4"/>
    <w:rsid w:val="00E21A2D"/>
    <w:rsid w:val="00E21A42"/>
    <w:rsid w:val="00E21A97"/>
    <w:rsid w:val="00E21DFA"/>
    <w:rsid w:val="00E22581"/>
    <w:rsid w:val="00E226C4"/>
    <w:rsid w:val="00E22701"/>
    <w:rsid w:val="00E22BF1"/>
    <w:rsid w:val="00E22C3A"/>
    <w:rsid w:val="00E234C9"/>
    <w:rsid w:val="00E236BB"/>
    <w:rsid w:val="00E23725"/>
    <w:rsid w:val="00E23924"/>
    <w:rsid w:val="00E23C35"/>
    <w:rsid w:val="00E24D3E"/>
    <w:rsid w:val="00E25C5F"/>
    <w:rsid w:val="00E25E60"/>
    <w:rsid w:val="00E25F6D"/>
    <w:rsid w:val="00E25F73"/>
    <w:rsid w:val="00E26249"/>
    <w:rsid w:val="00E265B2"/>
    <w:rsid w:val="00E267BA"/>
    <w:rsid w:val="00E2682C"/>
    <w:rsid w:val="00E26853"/>
    <w:rsid w:val="00E26AC4"/>
    <w:rsid w:val="00E26BEB"/>
    <w:rsid w:val="00E26C65"/>
    <w:rsid w:val="00E270FF"/>
    <w:rsid w:val="00E30160"/>
    <w:rsid w:val="00E30414"/>
    <w:rsid w:val="00E30674"/>
    <w:rsid w:val="00E306C0"/>
    <w:rsid w:val="00E30B0E"/>
    <w:rsid w:val="00E30E51"/>
    <w:rsid w:val="00E3117D"/>
    <w:rsid w:val="00E31261"/>
    <w:rsid w:val="00E3126E"/>
    <w:rsid w:val="00E3139F"/>
    <w:rsid w:val="00E31AA7"/>
    <w:rsid w:val="00E31E2D"/>
    <w:rsid w:val="00E31E9A"/>
    <w:rsid w:val="00E31FFC"/>
    <w:rsid w:val="00E32911"/>
    <w:rsid w:val="00E334FF"/>
    <w:rsid w:val="00E33AF6"/>
    <w:rsid w:val="00E33D2F"/>
    <w:rsid w:val="00E34292"/>
    <w:rsid w:val="00E34BB6"/>
    <w:rsid w:val="00E3548C"/>
    <w:rsid w:val="00E356EA"/>
    <w:rsid w:val="00E35D66"/>
    <w:rsid w:val="00E3673F"/>
    <w:rsid w:val="00E36A1A"/>
    <w:rsid w:val="00E36C07"/>
    <w:rsid w:val="00E36C56"/>
    <w:rsid w:val="00E36EB2"/>
    <w:rsid w:val="00E36F89"/>
    <w:rsid w:val="00E3722C"/>
    <w:rsid w:val="00E37696"/>
    <w:rsid w:val="00E379E9"/>
    <w:rsid w:val="00E37A38"/>
    <w:rsid w:val="00E37BE2"/>
    <w:rsid w:val="00E37C15"/>
    <w:rsid w:val="00E37F3D"/>
    <w:rsid w:val="00E4019C"/>
    <w:rsid w:val="00E40477"/>
    <w:rsid w:val="00E40769"/>
    <w:rsid w:val="00E40A68"/>
    <w:rsid w:val="00E40D52"/>
    <w:rsid w:val="00E41D33"/>
    <w:rsid w:val="00E41DA4"/>
    <w:rsid w:val="00E41E65"/>
    <w:rsid w:val="00E41EC0"/>
    <w:rsid w:val="00E4205D"/>
    <w:rsid w:val="00E42278"/>
    <w:rsid w:val="00E424A4"/>
    <w:rsid w:val="00E4282D"/>
    <w:rsid w:val="00E42B01"/>
    <w:rsid w:val="00E42CDA"/>
    <w:rsid w:val="00E42CE4"/>
    <w:rsid w:val="00E42DF0"/>
    <w:rsid w:val="00E42DF9"/>
    <w:rsid w:val="00E42E8B"/>
    <w:rsid w:val="00E437BD"/>
    <w:rsid w:val="00E43A3A"/>
    <w:rsid w:val="00E43B0E"/>
    <w:rsid w:val="00E43BD3"/>
    <w:rsid w:val="00E43F6D"/>
    <w:rsid w:val="00E44245"/>
    <w:rsid w:val="00E444CA"/>
    <w:rsid w:val="00E44C7F"/>
    <w:rsid w:val="00E45796"/>
    <w:rsid w:val="00E463DB"/>
    <w:rsid w:val="00E46A4D"/>
    <w:rsid w:val="00E46B96"/>
    <w:rsid w:val="00E46CCB"/>
    <w:rsid w:val="00E46E72"/>
    <w:rsid w:val="00E46F8E"/>
    <w:rsid w:val="00E476FC"/>
    <w:rsid w:val="00E47DA4"/>
    <w:rsid w:val="00E47EF6"/>
    <w:rsid w:val="00E47F8E"/>
    <w:rsid w:val="00E5035E"/>
    <w:rsid w:val="00E5058F"/>
    <w:rsid w:val="00E507AD"/>
    <w:rsid w:val="00E5093F"/>
    <w:rsid w:val="00E50C57"/>
    <w:rsid w:val="00E510FC"/>
    <w:rsid w:val="00E514F7"/>
    <w:rsid w:val="00E519B1"/>
    <w:rsid w:val="00E51E6C"/>
    <w:rsid w:val="00E52546"/>
    <w:rsid w:val="00E5270B"/>
    <w:rsid w:val="00E527DA"/>
    <w:rsid w:val="00E52868"/>
    <w:rsid w:val="00E52A4F"/>
    <w:rsid w:val="00E52B07"/>
    <w:rsid w:val="00E52F91"/>
    <w:rsid w:val="00E534A7"/>
    <w:rsid w:val="00E53711"/>
    <w:rsid w:val="00E537CD"/>
    <w:rsid w:val="00E53C4E"/>
    <w:rsid w:val="00E540E8"/>
    <w:rsid w:val="00E541F6"/>
    <w:rsid w:val="00E54491"/>
    <w:rsid w:val="00E545DA"/>
    <w:rsid w:val="00E54C0E"/>
    <w:rsid w:val="00E54D02"/>
    <w:rsid w:val="00E54E80"/>
    <w:rsid w:val="00E55162"/>
    <w:rsid w:val="00E55567"/>
    <w:rsid w:val="00E55786"/>
    <w:rsid w:val="00E559C0"/>
    <w:rsid w:val="00E56047"/>
    <w:rsid w:val="00E5649D"/>
    <w:rsid w:val="00E57073"/>
    <w:rsid w:val="00E570B3"/>
    <w:rsid w:val="00E57876"/>
    <w:rsid w:val="00E57D6D"/>
    <w:rsid w:val="00E605FC"/>
    <w:rsid w:val="00E60871"/>
    <w:rsid w:val="00E608A4"/>
    <w:rsid w:val="00E60C04"/>
    <w:rsid w:val="00E60F12"/>
    <w:rsid w:val="00E60FA5"/>
    <w:rsid w:val="00E611EF"/>
    <w:rsid w:val="00E61326"/>
    <w:rsid w:val="00E614D5"/>
    <w:rsid w:val="00E615A6"/>
    <w:rsid w:val="00E61F1E"/>
    <w:rsid w:val="00E62146"/>
    <w:rsid w:val="00E6219F"/>
    <w:rsid w:val="00E6247B"/>
    <w:rsid w:val="00E627DC"/>
    <w:rsid w:val="00E62DB9"/>
    <w:rsid w:val="00E62E49"/>
    <w:rsid w:val="00E63717"/>
    <w:rsid w:val="00E63741"/>
    <w:rsid w:val="00E639A9"/>
    <w:rsid w:val="00E63EA4"/>
    <w:rsid w:val="00E64294"/>
    <w:rsid w:val="00E645ED"/>
    <w:rsid w:val="00E6465D"/>
    <w:rsid w:val="00E64724"/>
    <w:rsid w:val="00E64ABF"/>
    <w:rsid w:val="00E64C0B"/>
    <w:rsid w:val="00E64D2C"/>
    <w:rsid w:val="00E64E84"/>
    <w:rsid w:val="00E64FCE"/>
    <w:rsid w:val="00E6507E"/>
    <w:rsid w:val="00E652FB"/>
    <w:rsid w:val="00E6556E"/>
    <w:rsid w:val="00E667ED"/>
    <w:rsid w:val="00E6680B"/>
    <w:rsid w:val="00E66B4C"/>
    <w:rsid w:val="00E66C20"/>
    <w:rsid w:val="00E66C49"/>
    <w:rsid w:val="00E66DE7"/>
    <w:rsid w:val="00E66EF7"/>
    <w:rsid w:val="00E67130"/>
    <w:rsid w:val="00E67317"/>
    <w:rsid w:val="00E674B2"/>
    <w:rsid w:val="00E67537"/>
    <w:rsid w:val="00E70204"/>
    <w:rsid w:val="00E70427"/>
    <w:rsid w:val="00E7049E"/>
    <w:rsid w:val="00E70732"/>
    <w:rsid w:val="00E70931"/>
    <w:rsid w:val="00E70E23"/>
    <w:rsid w:val="00E70EAA"/>
    <w:rsid w:val="00E70F2C"/>
    <w:rsid w:val="00E71430"/>
    <w:rsid w:val="00E717DB"/>
    <w:rsid w:val="00E71C46"/>
    <w:rsid w:val="00E72340"/>
    <w:rsid w:val="00E726BD"/>
    <w:rsid w:val="00E72D22"/>
    <w:rsid w:val="00E72D4F"/>
    <w:rsid w:val="00E72F22"/>
    <w:rsid w:val="00E731B7"/>
    <w:rsid w:val="00E73C64"/>
    <w:rsid w:val="00E73DC3"/>
    <w:rsid w:val="00E73E73"/>
    <w:rsid w:val="00E73FE3"/>
    <w:rsid w:val="00E7415D"/>
    <w:rsid w:val="00E7457F"/>
    <w:rsid w:val="00E74869"/>
    <w:rsid w:val="00E74E39"/>
    <w:rsid w:val="00E74FA3"/>
    <w:rsid w:val="00E750C5"/>
    <w:rsid w:val="00E75202"/>
    <w:rsid w:val="00E7528C"/>
    <w:rsid w:val="00E757E7"/>
    <w:rsid w:val="00E75874"/>
    <w:rsid w:val="00E75A1D"/>
    <w:rsid w:val="00E75DBC"/>
    <w:rsid w:val="00E75ED2"/>
    <w:rsid w:val="00E75EDD"/>
    <w:rsid w:val="00E764B4"/>
    <w:rsid w:val="00E76D88"/>
    <w:rsid w:val="00E77E6A"/>
    <w:rsid w:val="00E80166"/>
    <w:rsid w:val="00E806FC"/>
    <w:rsid w:val="00E807A3"/>
    <w:rsid w:val="00E80952"/>
    <w:rsid w:val="00E80B0A"/>
    <w:rsid w:val="00E810CA"/>
    <w:rsid w:val="00E8143E"/>
    <w:rsid w:val="00E81D4B"/>
    <w:rsid w:val="00E8226C"/>
    <w:rsid w:val="00E82554"/>
    <w:rsid w:val="00E8280C"/>
    <w:rsid w:val="00E82E69"/>
    <w:rsid w:val="00E83706"/>
    <w:rsid w:val="00E83839"/>
    <w:rsid w:val="00E838C3"/>
    <w:rsid w:val="00E83924"/>
    <w:rsid w:val="00E83E4C"/>
    <w:rsid w:val="00E841F2"/>
    <w:rsid w:val="00E84516"/>
    <w:rsid w:val="00E84ABC"/>
    <w:rsid w:val="00E84BA8"/>
    <w:rsid w:val="00E84D73"/>
    <w:rsid w:val="00E85117"/>
    <w:rsid w:val="00E854CE"/>
    <w:rsid w:val="00E855B4"/>
    <w:rsid w:val="00E85709"/>
    <w:rsid w:val="00E859E7"/>
    <w:rsid w:val="00E85D26"/>
    <w:rsid w:val="00E85EAF"/>
    <w:rsid w:val="00E86282"/>
    <w:rsid w:val="00E8632B"/>
    <w:rsid w:val="00E8660F"/>
    <w:rsid w:val="00E866C2"/>
    <w:rsid w:val="00E867B5"/>
    <w:rsid w:val="00E86849"/>
    <w:rsid w:val="00E868AC"/>
    <w:rsid w:val="00E86ABB"/>
    <w:rsid w:val="00E86CB2"/>
    <w:rsid w:val="00E86E6C"/>
    <w:rsid w:val="00E86F2C"/>
    <w:rsid w:val="00E87244"/>
    <w:rsid w:val="00E873F9"/>
    <w:rsid w:val="00E877BA"/>
    <w:rsid w:val="00E87EA9"/>
    <w:rsid w:val="00E87F05"/>
    <w:rsid w:val="00E906A4"/>
    <w:rsid w:val="00E907E6"/>
    <w:rsid w:val="00E90813"/>
    <w:rsid w:val="00E90C4D"/>
    <w:rsid w:val="00E90CB9"/>
    <w:rsid w:val="00E91933"/>
    <w:rsid w:val="00E920E9"/>
    <w:rsid w:val="00E92A81"/>
    <w:rsid w:val="00E93158"/>
    <w:rsid w:val="00E93DB0"/>
    <w:rsid w:val="00E941D0"/>
    <w:rsid w:val="00E94321"/>
    <w:rsid w:val="00E9442A"/>
    <w:rsid w:val="00E94792"/>
    <w:rsid w:val="00E9502E"/>
    <w:rsid w:val="00E95996"/>
    <w:rsid w:val="00E96469"/>
    <w:rsid w:val="00E96722"/>
    <w:rsid w:val="00E969B1"/>
    <w:rsid w:val="00E969E5"/>
    <w:rsid w:val="00E96A96"/>
    <w:rsid w:val="00E973BA"/>
    <w:rsid w:val="00E97706"/>
    <w:rsid w:val="00E97FFE"/>
    <w:rsid w:val="00E9B733"/>
    <w:rsid w:val="00EA00F2"/>
    <w:rsid w:val="00EA0506"/>
    <w:rsid w:val="00EA0A2F"/>
    <w:rsid w:val="00EA0B06"/>
    <w:rsid w:val="00EA0E45"/>
    <w:rsid w:val="00EA1CF4"/>
    <w:rsid w:val="00EA1D50"/>
    <w:rsid w:val="00EA2384"/>
    <w:rsid w:val="00EA2740"/>
    <w:rsid w:val="00EA27C6"/>
    <w:rsid w:val="00EA2832"/>
    <w:rsid w:val="00EA2A52"/>
    <w:rsid w:val="00EA2EE4"/>
    <w:rsid w:val="00EA319A"/>
    <w:rsid w:val="00EA3641"/>
    <w:rsid w:val="00EA4000"/>
    <w:rsid w:val="00EA42BC"/>
    <w:rsid w:val="00EA44EB"/>
    <w:rsid w:val="00EA5368"/>
    <w:rsid w:val="00EA57BE"/>
    <w:rsid w:val="00EA5920"/>
    <w:rsid w:val="00EA5B74"/>
    <w:rsid w:val="00EA5CDF"/>
    <w:rsid w:val="00EA6126"/>
    <w:rsid w:val="00EA642F"/>
    <w:rsid w:val="00EA6789"/>
    <w:rsid w:val="00EA6958"/>
    <w:rsid w:val="00EA6DD0"/>
    <w:rsid w:val="00EA6E2F"/>
    <w:rsid w:val="00EA74AC"/>
    <w:rsid w:val="00EA7558"/>
    <w:rsid w:val="00EB01B2"/>
    <w:rsid w:val="00EB0D75"/>
    <w:rsid w:val="00EB1195"/>
    <w:rsid w:val="00EB176D"/>
    <w:rsid w:val="00EB197F"/>
    <w:rsid w:val="00EB1B3C"/>
    <w:rsid w:val="00EB1D19"/>
    <w:rsid w:val="00EB2104"/>
    <w:rsid w:val="00EB3272"/>
    <w:rsid w:val="00EB336A"/>
    <w:rsid w:val="00EB399F"/>
    <w:rsid w:val="00EB3AAC"/>
    <w:rsid w:val="00EB405C"/>
    <w:rsid w:val="00EB4475"/>
    <w:rsid w:val="00EB451A"/>
    <w:rsid w:val="00EB49A9"/>
    <w:rsid w:val="00EB4CEC"/>
    <w:rsid w:val="00EB5491"/>
    <w:rsid w:val="00EB5583"/>
    <w:rsid w:val="00EB6000"/>
    <w:rsid w:val="00EB6552"/>
    <w:rsid w:val="00EB657D"/>
    <w:rsid w:val="00EB659E"/>
    <w:rsid w:val="00EB6BBE"/>
    <w:rsid w:val="00EB6EA2"/>
    <w:rsid w:val="00EB6EA7"/>
    <w:rsid w:val="00EB7461"/>
    <w:rsid w:val="00EB791C"/>
    <w:rsid w:val="00EB7B96"/>
    <w:rsid w:val="00EB7E38"/>
    <w:rsid w:val="00EC06D2"/>
    <w:rsid w:val="00EC09E1"/>
    <w:rsid w:val="00EC0B40"/>
    <w:rsid w:val="00EC185A"/>
    <w:rsid w:val="00EC18E6"/>
    <w:rsid w:val="00EC1984"/>
    <w:rsid w:val="00EC1DD4"/>
    <w:rsid w:val="00EC234C"/>
    <w:rsid w:val="00EC2642"/>
    <w:rsid w:val="00EC27E8"/>
    <w:rsid w:val="00EC2ABD"/>
    <w:rsid w:val="00EC308C"/>
    <w:rsid w:val="00EC33C8"/>
    <w:rsid w:val="00EC3CD7"/>
    <w:rsid w:val="00EC3E72"/>
    <w:rsid w:val="00EC3EC8"/>
    <w:rsid w:val="00EC45CE"/>
    <w:rsid w:val="00EC45D0"/>
    <w:rsid w:val="00EC4927"/>
    <w:rsid w:val="00EC49B5"/>
    <w:rsid w:val="00EC4BEE"/>
    <w:rsid w:val="00EC550F"/>
    <w:rsid w:val="00EC572A"/>
    <w:rsid w:val="00EC574C"/>
    <w:rsid w:val="00EC5C71"/>
    <w:rsid w:val="00EC5E32"/>
    <w:rsid w:val="00EC61CC"/>
    <w:rsid w:val="00EC62EC"/>
    <w:rsid w:val="00EC6AD9"/>
    <w:rsid w:val="00EC6E0B"/>
    <w:rsid w:val="00EC6FA6"/>
    <w:rsid w:val="00EC703A"/>
    <w:rsid w:val="00EC7333"/>
    <w:rsid w:val="00EC7763"/>
    <w:rsid w:val="00EC77E9"/>
    <w:rsid w:val="00EC798C"/>
    <w:rsid w:val="00ED031D"/>
    <w:rsid w:val="00ED06E0"/>
    <w:rsid w:val="00ED0DC9"/>
    <w:rsid w:val="00ED11BA"/>
    <w:rsid w:val="00ED11F3"/>
    <w:rsid w:val="00ED15A0"/>
    <w:rsid w:val="00ED1ABC"/>
    <w:rsid w:val="00ED1B6B"/>
    <w:rsid w:val="00ED1CD3"/>
    <w:rsid w:val="00ED24D9"/>
    <w:rsid w:val="00ED2E7C"/>
    <w:rsid w:val="00ED2E83"/>
    <w:rsid w:val="00ED2E96"/>
    <w:rsid w:val="00ED3023"/>
    <w:rsid w:val="00ED3529"/>
    <w:rsid w:val="00ED3541"/>
    <w:rsid w:val="00ED363B"/>
    <w:rsid w:val="00ED37B0"/>
    <w:rsid w:val="00ED3C4D"/>
    <w:rsid w:val="00ED3D30"/>
    <w:rsid w:val="00ED3DE3"/>
    <w:rsid w:val="00ED423E"/>
    <w:rsid w:val="00ED468C"/>
    <w:rsid w:val="00ED47F0"/>
    <w:rsid w:val="00ED4D17"/>
    <w:rsid w:val="00ED5AFE"/>
    <w:rsid w:val="00ED6218"/>
    <w:rsid w:val="00ED669D"/>
    <w:rsid w:val="00ED68A0"/>
    <w:rsid w:val="00ED69DF"/>
    <w:rsid w:val="00ED6A40"/>
    <w:rsid w:val="00ED6B2C"/>
    <w:rsid w:val="00ED703F"/>
    <w:rsid w:val="00ED70BD"/>
    <w:rsid w:val="00ED7585"/>
    <w:rsid w:val="00ED7B4B"/>
    <w:rsid w:val="00ED7DD2"/>
    <w:rsid w:val="00ED7EE9"/>
    <w:rsid w:val="00EE0636"/>
    <w:rsid w:val="00EE0807"/>
    <w:rsid w:val="00EE0E61"/>
    <w:rsid w:val="00EE12C8"/>
    <w:rsid w:val="00EE1726"/>
    <w:rsid w:val="00EE1C10"/>
    <w:rsid w:val="00EE2148"/>
    <w:rsid w:val="00EE2924"/>
    <w:rsid w:val="00EE293C"/>
    <w:rsid w:val="00EE2EA6"/>
    <w:rsid w:val="00EE2F3C"/>
    <w:rsid w:val="00EE34B6"/>
    <w:rsid w:val="00EE3E36"/>
    <w:rsid w:val="00EE41BA"/>
    <w:rsid w:val="00EE45B9"/>
    <w:rsid w:val="00EE46D0"/>
    <w:rsid w:val="00EE539E"/>
    <w:rsid w:val="00EE5465"/>
    <w:rsid w:val="00EE5520"/>
    <w:rsid w:val="00EE591B"/>
    <w:rsid w:val="00EE59E0"/>
    <w:rsid w:val="00EE6088"/>
    <w:rsid w:val="00EE68EC"/>
    <w:rsid w:val="00EE6BC3"/>
    <w:rsid w:val="00EE6CD3"/>
    <w:rsid w:val="00EE7043"/>
    <w:rsid w:val="00EE7136"/>
    <w:rsid w:val="00EE71D6"/>
    <w:rsid w:val="00EE7C92"/>
    <w:rsid w:val="00EE7F93"/>
    <w:rsid w:val="00EF0094"/>
    <w:rsid w:val="00EF04FD"/>
    <w:rsid w:val="00EF0898"/>
    <w:rsid w:val="00EF08E1"/>
    <w:rsid w:val="00EF09BA"/>
    <w:rsid w:val="00EF0CA7"/>
    <w:rsid w:val="00EF0ED4"/>
    <w:rsid w:val="00EF0F5C"/>
    <w:rsid w:val="00EF1668"/>
    <w:rsid w:val="00EF1F10"/>
    <w:rsid w:val="00EF20D7"/>
    <w:rsid w:val="00EF21C3"/>
    <w:rsid w:val="00EF226D"/>
    <w:rsid w:val="00EF2772"/>
    <w:rsid w:val="00EF2A3A"/>
    <w:rsid w:val="00EF2E9D"/>
    <w:rsid w:val="00EF2F7B"/>
    <w:rsid w:val="00EF2FA2"/>
    <w:rsid w:val="00EF3419"/>
    <w:rsid w:val="00EF364B"/>
    <w:rsid w:val="00EF4114"/>
    <w:rsid w:val="00EF4A1E"/>
    <w:rsid w:val="00EF4C1B"/>
    <w:rsid w:val="00EF4E88"/>
    <w:rsid w:val="00EF50AB"/>
    <w:rsid w:val="00EF5380"/>
    <w:rsid w:val="00EF53E1"/>
    <w:rsid w:val="00EF53F9"/>
    <w:rsid w:val="00EF54C6"/>
    <w:rsid w:val="00EF5833"/>
    <w:rsid w:val="00EF5B33"/>
    <w:rsid w:val="00EF65A7"/>
    <w:rsid w:val="00EF6817"/>
    <w:rsid w:val="00EF6D0C"/>
    <w:rsid w:val="00EF7255"/>
    <w:rsid w:val="00EF73CC"/>
    <w:rsid w:val="00EF79D7"/>
    <w:rsid w:val="00EF7A1C"/>
    <w:rsid w:val="00EF7AE8"/>
    <w:rsid w:val="00EF7DF1"/>
    <w:rsid w:val="00F003FC"/>
    <w:rsid w:val="00F00B73"/>
    <w:rsid w:val="00F00BEC"/>
    <w:rsid w:val="00F00CBE"/>
    <w:rsid w:val="00F00F2A"/>
    <w:rsid w:val="00F0119C"/>
    <w:rsid w:val="00F01295"/>
    <w:rsid w:val="00F01783"/>
    <w:rsid w:val="00F01C1B"/>
    <w:rsid w:val="00F01E94"/>
    <w:rsid w:val="00F024C9"/>
    <w:rsid w:val="00F029AF"/>
    <w:rsid w:val="00F02BDB"/>
    <w:rsid w:val="00F02DC6"/>
    <w:rsid w:val="00F0314B"/>
    <w:rsid w:val="00F035FA"/>
    <w:rsid w:val="00F036FE"/>
    <w:rsid w:val="00F03CD9"/>
    <w:rsid w:val="00F0441B"/>
    <w:rsid w:val="00F047CA"/>
    <w:rsid w:val="00F04980"/>
    <w:rsid w:val="00F04BAA"/>
    <w:rsid w:val="00F04F42"/>
    <w:rsid w:val="00F0549E"/>
    <w:rsid w:val="00F056D8"/>
    <w:rsid w:val="00F057C7"/>
    <w:rsid w:val="00F059C5"/>
    <w:rsid w:val="00F06336"/>
    <w:rsid w:val="00F068B3"/>
    <w:rsid w:val="00F06F98"/>
    <w:rsid w:val="00F07020"/>
    <w:rsid w:val="00F073BA"/>
    <w:rsid w:val="00F073EA"/>
    <w:rsid w:val="00F07623"/>
    <w:rsid w:val="00F07855"/>
    <w:rsid w:val="00F07AC6"/>
    <w:rsid w:val="00F07CBF"/>
    <w:rsid w:val="00F07D0B"/>
    <w:rsid w:val="00F10365"/>
    <w:rsid w:val="00F10530"/>
    <w:rsid w:val="00F106B6"/>
    <w:rsid w:val="00F10873"/>
    <w:rsid w:val="00F10BCE"/>
    <w:rsid w:val="00F10E2F"/>
    <w:rsid w:val="00F111CB"/>
    <w:rsid w:val="00F11238"/>
    <w:rsid w:val="00F115DD"/>
    <w:rsid w:val="00F1161F"/>
    <w:rsid w:val="00F11CD9"/>
    <w:rsid w:val="00F12087"/>
    <w:rsid w:val="00F120E7"/>
    <w:rsid w:val="00F122F7"/>
    <w:rsid w:val="00F126F2"/>
    <w:rsid w:val="00F12A7A"/>
    <w:rsid w:val="00F13133"/>
    <w:rsid w:val="00F13869"/>
    <w:rsid w:val="00F138C3"/>
    <w:rsid w:val="00F13B3D"/>
    <w:rsid w:val="00F13C83"/>
    <w:rsid w:val="00F14270"/>
    <w:rsid w:val="00F14AB1"/>
    <w:rsid w:val="00F14CDC"/>
    <w:rsid w:val="00F14DBE"/>
    <w:rsid w:val="00F15237"/>
    <w:rsid w:val="00F1533D"/>
    <w:rsid w:val="00F156A2"/>
    <w:rsid w:val="00F15A3B"/>
    <w:rsid w:val="00F160B0"/>
    <w:rsid w:val="00F16633"/>
    <w:rsid w:val="00F1671E"/>
    <w:rsid w:val="00F169D4"/>
    <w:rsid w:val="00F16CBC"/>
    <w:rsid w:val="00F16E4D"/>
    <w:rsid w:val="00F17BFD"/>
    <w:rsid w:val="00F17C15"/>
    <w:rsid w:val="00F17CE8"/>
    <w:rsid w:val="00F17EE0"/>
    <w:rsid w:val="00F20567"/>
    <w:rsid w:val="00F20721"/>
    <w:rsid w:val="00F2073E"/>
    <w:rsid w:val="00F20AEE"/>
    <w:rsid w:val="00F217D4"/>
    <w:rsid w:val="00F220DE"/>
    <w:rsid w:val="00F22139"/>
    <w:rsid w:val="00F2216E"/>
    <w:rsid w:val="00F226AA"/>
    <w:rsid w:val="00F22AEB"/>
    <w:rsid w:val="00F22B41"/>
    <w:rsid w:val="00F22E61"/>
    <w:rsid w:val="00F22EC3"/>
    <w:rsid w:val="00F22EED"/>
    <w:rsid w:val="00F2358A"/>
    <w:rsid w:val="00F239CD"/>
    <w:rsid w:val="00F23A64"/>
    <w:rsid w:val="00F23FDB"/>
    <w:rsid w:val="00F2435C"/>
    <w:rsid w:val="00F24370"/>
    <w:rsid w:val="00F2438E"/>
    <w:rsid w:val="00F243F4"/>
    <w:rsid w:val="00F24454"/>
    <w:rsid w:val="00F2479E"/>
    <w:rsid w:val="00F248B3"/>
    <w:rsid w:val="00F24F60"/>
    <w:rsid w:val="00F250EA"/>
    <w:rsid w:val="00F2523A"/>
    <w:rsid w:val="00F255A9"/>
    <w:rsid w:val="00F256DF"/>
    <w:rsid w:val="00F25D33"/>
    <w:rsid w:val="00F264E2"/>
    <w:rsid w:val="00F2667B"/>
    <w:rsid w:val="00F26C5C"/>
    <w:rsid w:val="00F27400"/>
    <w:rsid w:val="00F278E9"/>
    <w:rsid w:val="00F30257"/>
    <w:rsid w:val="00F3136B"/>
    <w:rsid w:val="00F3141F"/>
    <w:rsid w:val="00F31437"/>
    <w:rsid w:val="00F314F1"/>
    <w:rsid w:val="00F31796"/>
    <w:rsid w:val="00F32116"/>
    <w:rsid w:val="00F3237B"/>
    <w:rsid w:val="00F325C6"/>
    <w:rsid w:val="00F327EA"/>
    <w:rsid w:val="00F3295D"/>
    <w:rsid w:val="00F32A61"/>
    <w:rsid w:val="00F32B12"/>
    <w:rsid w:val="00F32E83"/>
    <w:rsid w:val="00F33197"/>
    <w:rsid w:val="00F33401"/>
    <w:rsid w:val="00F33641"/>
    <w:rsid w:val="00F34393"/>
    <w:rsid w:val="00F34598"/>
    <w:rsid w:val="00F3474B"/>
    <w:rsid w:val="00F348A4"/>
    <w:rsid w:val="00F349E5"/>
    <w:rsid w:val="00F34D08"/>
    <w:rsid w:val="00F34FFA"/>
    <w:rsid w:val="00F352E5"/>
    <w:rsid w:val="00F35F05"/>
    <w:rsid w:val="00F360AF"/>
    <w:rsid w:val="00F36458"/>
    <w:rsid w:val="00F36619"/>
    <w:rsid w:val="00F36842"/>
    <w:rsid w:val="00F36FD9"/>
    <w:rsid w:val="00F372E4"/>
    <w:rsid w:val="00F373E5"/>
    <w:rsid w:val="00F374EA"/>
    <w:rsid w:val="00F37560"/>
    <w:rsid w:val="00F37E34"/>
    <w:rsid w:val="00F40780"/>
    <w:rsid w:val="00F408E0"/>
    <w:rsid w:val="00F409BD"/>
    <w:rsid w:val="00F40A2D"/>
    <w:rsid w:val="00F40BA8"/>
    <w:rsid w:val="00F41014"/>
    <w:rsid w:val="00F4122A"/>
    <w:rsid w:val="00F41542"/>
    <w:rsid w:val="00F418A8"/>
    <w:rsid w:val="00F41FE0"/>
    <w:rsid w:val="00F42121"/>
    <w:rsid w:val="00F421A3"/>
    <w:rsid w:val="00F42842"/>
    <w:rsid w:val="00F42852"/>
    <w:rsid w:val="00F42B45"/>
    <w:rsid w:val="00F433D8"/>
    <w:rsid w:val="00F43519"/>
    <w:rsid w:val="00F43532"/>
    <w:rsid w:val="00F43EE0"/>
    <w:rsid w:val="00F44079"/>
    <w:rsid w:val="00F440B2"/>
    <w:rsid w:val="00F442FD"/>
    <w:rsid w:val="00F44523"/>
    <w:rsid w:val="00F446D0"/>
    <w:rsid w:val="00F448A0"/>
    <w:rsid w:val="00F44AD8"/>
    <w:rsid w:val="00F45071"/>
    <w:rsid w:val="00F45856"/>
    <w:rsid w:val="00F45BE9"/>
    <w:rsid w:val="00F45F69"/>
    <w:rsid w:val="00F461B2"/>
    <w:rsid w:val="00F46413"/>
    <w:rsid w:val="00F46D55"/>
    <w:rsid w:val="00F46E40"/>
    <w:rsid w:val="00F47556"/>
    <w:rsid w:val="00F4760A"/>
    <w:rsid w:val="00F477D0"/>
    <w:rsid w:val="00F4792B"/>
    <w:rsid w:val="00F50584"/>
    <w:rsid w:val="00F5058F"/>
    <w:rsid w:val="00F51577"/>
    <w:rsid w:val="00F515A0"/>
    <w:rsid w:val="00F51B23"/>
    <w:rsid w:val="00F51D1D"/>
    <w:rsid w:val="00F51F84"/>
    <w:rsid w:val="00F520FF"/>
    <w:rsid w:val="00F526F9"/>
    <w:rsid w:val="00F529FE"/>
    <w:rsid w:val="00F52B8E"/>
    <w:rsid w:val="00F52BEC"/>
    <w:rsid w:val="00F53317"/>
    <w:rsid w:val="00F539CE"/>
    <w:rsid w:val="00F53CFD"/>
    <w:rsid w:val="00F53E43"/>
    <w:rsid w:val="00F54360"/>
    <w:rsid w:val="00F5456F"/>
    <w:rsid w:val="00F54AEF"/>
    <w:rsid w:val="00F54AF5"/>
    <w:rsid w:val="00F54B83"/>
    <w:rsid w:val="00F54CF8"/>
    <w:rsid w:val="00F551BB"/>
    <w:rsid w:val="00F557E3"/>
    <w:rsid w:val="00F55BC1"/>
    <w:rsid w:val="00F55E53"/>
    <w:rsid w:val="00F56092"/>
    <w:rsid w:val="00F564BC"/>
    <w:rsid w:val="00F56D16"/>
    <w:rsid w:val="00F574EC"/>
    <w:rsid w:val="00F5775C"/>
    <w:rsid w:val="00F57A99"/>
    <w:rsid w:val="00F57C25"/>
    <w:rsid w:val="00F604CA"/>
    <w:rsid w:val="00F6073C"/>
    <w:rsid w:val="00F6082A"/>
    <w:rsid w:val="00F60B1D"/>
    <w:rsid w:val="00F60CC2"/>
    <w:rsid w:val="00F61078"/>
    <w:rsid w:val="00F6111C"/>
    <w:rsid w:val="00F61798"/>
    <w:rsid w:val="00F6192D"/>
    <w:rsid w:val="00F61E00"/>
    <w:rsid w:val="00F61E78"/>
    <w:rsid w:val="00F62864"/>
    <w:rsid w:val="00F629CA"/>
    <w:rsid w:val="00F62C68"/>
    <w:rsid w:val="00F62E58"/>
    <w:rsid w:val="00F630C0"/>
    <w:rsid w:val="00F6327E"/>
    <w:rsid w:val="00F63361"/>
    <w:rsid w:val="00F635C5"/>
    <w:rsid w:val="00F63704"/>
    <w:rsid w:val="00F6370A"/>
    <w:rsid w:val="00F63B6C"/>
    <w:rsid w:val="00F63CCB"/>
    <w:rsid w:val="00F63E82"/>
    <w:rsid w:val="00F641D4"/>
    <w:rsid w:val="00F645B6"/>
    <w:rsid w:val="00F64A6A"/>
    <w:rsid w:val="00F64A8D"/>
    <w:rsid w:val="00F64A9B"/>
    <w:rsid w:val="00F65895"/>
    <w:rsid w:val="00F659B0"/>
    <w:rsid w:val="00F65F1C"/>
    <w:rsid w:val="00F664F9"/>
    <w:rsid w:val="00F664FC"/>
    <w:rsid w:val="00F66A82"/>
    <w:rsid w:val="00F67500"/>
    <w:rsid w:val="00F675EB"/>
    <w:rsid w:val="00F67915"/>
    <w:rsid w:val="00F70315"/>
    <w:rsid w:val="00F70816"/>
    <w:rsid w:val="00F70E3E"/>
    <w:rsid w:val="00F71154"/>
    <w:rsid w:val="00F7128D"/>
    <w:rsid w:val="00F714BD"/>
    <w:rsid w:val="00F71523"/>
    <w:rsid w:val="00F715A9"/>
    <w:rsid w:val="00F7167E"/>
    <w:rsid w:val="00F718AD"/>
    <w:rsid w:val="00F7203A"/>
    <w:rsid w:val="00F72425"/>
    <w:rsid w:val="00F7242D"/>
    <w:rsid w:val="00F7258E"/>
    <w:rsid w:val="00F7271A"/>
    <w:rsid w:val="00F733D5"/>
    <w:rsid w:val="00F73644"/>
    <w:rsid w:val="00F736E3"/>
    <w:rsid w:val="00F737EB"/>
    <w:rsid w:val="00F738CA"/>
    <w:rsid w:val="00F73F2C"/>
    <w:rsid w:val="00F740F8"/>
    <w:rsid w:val="00F741C7"/>
    <w:rsid w:val="00F7449D"/>
    <w:rsid w:val="00F74BC4"/>
    <w:rsid w:val="00F74E07"/>
    <w:rsid w:val="00F753B9"/>
    <w:rsid w:val="00F754D3"/>
    <w:rsid w:val="00F75A9B"/>
    <w:rsid w:val="00F766DE"/>
    <w:rsid w:val="00F767E8"/>
    <w:rsid w:val="00F76D7B"/>
    <w:rsid w:val="00F7722A"/>
    <w:rsid w:val="00F774B3"/>
    <w:rsid w:val="00F77B7D"/>
    <w:rsid w:val="00F80065"/>
    <w:rsid w:val="00F80221"/>
    <w:rsid w:val="00F80270"/>
    <w:rsid w:val="00F80D42"/>
    <w:rsid w:val="00F80E1E"/>
    <w:rsid w:val="00F810E2"/>
    <w:rsid w:val="00F8133B"/>
    <w:rsid w:val="00F8194B"/>
    <w:rsid w:val="00F81BFB"/>
    <w:rsid w:val="00F82426"/>
    <w:rsid w:val="00F83B77"/>
    <w:rsid w:val="00F83BA7"/>
    <w:rsid w:val="00F83F18"/>
    <w:rsid w:val="00F84270"/>
    <w:rsid w:val="00F843B4"/>
    <w:rsid w:val="00F847AE"/>
    <w:rsid w:val="00F84CF9"/>
    <w:rsid w:val="00F84F3F"/>
    <w:rsid w:val="00F8517B"/>
    <w:rsid w:val="00F851D6"/>
    <w:rsid w:val="00F852AE"/>
    <w:rsid w:val="00F86A3F"/>
    <w:rsid w:val="00F86AA1"/>
    <w:rsid w:val="00F870D9"/>
    <w:rsid w:val="00F8759F"/>
    <w:rsid w:val="00F87607"/>
    <w:rsid w:val="00F877F6"/>
    <w:rsid w:val="00F87A26"/>
    <w:rsid w:val="00F87B03"/>
    <w:rsid w:val="00F87B0C"/>
    <w:rsid w:val="00F87F6F"/>
    <w:rsid w:val="00F87FA3"/>
    <w:rsid w:val="00F90F4B"/>
    <w:rsid w:val="00F91297"/>
    <w:rsid w:val="00F9132A"/>
    <w:rsid w:val="00F9133B"/>
    <w:rsid w:val="00F915AC"/>
    <w:rsid w:val="00F92048"/>
    <w:rsid w:val="00F930B7"/>
    <w:rsid w:val="00F934E8"/>
    <w:rsid w:val="00F9388F"/>
    <w:rsid w:val="00F94075"/>
    <w:rsid w:val="00F94840"/>
    <w:rsid w:val="00F9488D"/>
    <w:rsid w:val="00F94DE9"/>
    <w:rsid w:val="00F94DF6"/>
    <w:rsid w:val="00F94F90"/>
    <w:rsid w:val="00F950E6"/>
    <w:rsid w:val="00F954F8"/>
    <w:rsid w:val="00F9584E"/>
    <w:rsid w:val="00F95B91"/>
    <w:rsid w:val="00F95C0E"/>
    <w:rsid w:val="00F96214"/>
    <w:rsid w:val="00F96358"/>
    <w:rsid w:val="00F963C7"/>
    <w:rsid w:val="00F96427"/>
    <w:rsid w:val="00F96456"/>
    <w:rsid w:val="00F967CA"/>
    <w:rsid w:val="00F96971"/>
    <w:rsid w:val="00F96E5A"/>
    <w:rsid w:val="00F96F35"/>
    <w:rsid w:val="00F97192"/>
    <w:rsid w:val="00F9763C"/>
    <w:rsid w:val="00F97730"/>
    <w:rsid w:val="00FA0764"/>
    <w:rsid w:val="00FA08A9"/>
    <w:rsid w:val="00FA095E"/>
    <w:rsid w:val="00FA0DAF"/>
    <w:rsid w:val="00FA0FB9"/>
    <w:rsid w:val="00FA1B82"/>
    <w:rsid w:val="00FA1CA4"/>
    <w:rsid w:val="00FA1DED"/>
    <w:rsid w:val="00FA3251"/>
    <w:rsid w:val="00FA389C"/>
    <w:rsid w:val="00FA3A0C"/>
    <w:rsid w:val="00FA3CBD"/>
    <w:rsid w:val="00FA4208"/>
    <w:rsid w:val="00FA450A"/>
    <w:rsid w:val="00FA4F45"/>
    <w:rsid w:val="00FA53C4"/>
    <w:rsid w:val="00FA54AD"/>
    <w:rsid w:val="00FA578F"/>
    <w:rsid w:val="00FA5831"/>
    <w:rsid w:val="00FA5997"/>
    <w:rsid w:val="00FA59E5"/>
    <w:rsid w:val="00FA5DCE"/>
    <w:rsid w:val="00FA7114"/>
    <w:rsid w:val="00FA7257"/>
    <w:rsid w:val="00FA73A3"/>
    <w:rsid w:val="00FA749B"/>
    <w:rsid w:val="00FA775A"/>
    <w:rsid w:val="00FA7903"/>
    <w:rsid w:val="00FA79CF"/>
    <w:rsid w:val="00FB029E"/>
    <w:rsid w:val="00FB0626"/>
    <w:rsid w:val="00FB0CB6"/>
    <w:rsid w:val="00FB0EAF"/>
    <w:rsid w:val="00FB149F"/>
    <w:rsid w:val="00FB1589"/>
    <w:rsid w:val="00FB267D"/>
    <w:rsid w:val="00FB2A37"/>
    <w:rsid w:val="00FB2D4A"/>
    <w:rsid w:val="00FB31C6"/>
    <w:rsid w:val="00FB3223"/>
    <w:rsid w:val="00FB326F"/>
    <w:rsid w:val="00FB32A4"/>
    <w:rsid w:val="00FB35D5"/>
    <w:rsid w:val="00FB3656"/>
    <w:rsid w:val="00FB37AF"/>
    <w:rsid w:val="00FB3986"/>
    <w:rsid w:val="00FB3C56"/>
    <w:rsid w:val="00FB3E0A"/>
    <w:rsid w:val="00FB4168"/>
    <w:rsid w:val="00FB43DC"/>
    <w:rsid w:val="00FB4424"/>
    <w:rsid w:val="00FB459D"/>
    <w:rsid w:val="00FB4B1F"/>
    <w:rsid w:val="00FB4C9D"/>
    <w:rsid w:val="00FB54F7"/>
    <w:rsid w:val="00FB5560"/>
    <w:rsid w:val="00FB594D"/>
    <w:rsid w:val="00FB5B92"/>
    <w:rsid w:val="00FB5CBC"/>
    <w:rsid w:val="00FB6F6D"/>
    <w:rsid w:val="00FB7193"/>
    <w:rsid w:val="00FB7294"/>
    <w:rsid w:val="00FB72ED"/>
    <w:rsid w:val="00FB7565"/>
    <w:rsid w:val="00FB75BA"/>
    <w:rsid w:val="00FB77BC"/>
    <w:rsid w:val="00FB78BD"/>
    <w:rsid w:val="00FB7CAE"/>
    <w:rsid w:val="00FC0052"/>
    <w:rsid w:val="00FC0820"/>
    <w:rsid w:val="00FC0836"/>
    <w:rsid w:val="00FC0C20"/>
    <w:rsid w:val="00FC1025"/>
    <w:rsid w:val="00FC1150"/>
    <w:rsid w:val="00FC12AF"/>
    <w:rsid w:val="00FC141A"/>
    <w:rsid w:val="00FC14A4"/>
    <w:rsid w:val="00FC174F"/>
    <w:rsid w:val="00FC1C4C"/>
    <w:rsid w:val="00FC1CB4"/>
    <w:rsid w:val="00FC21A6"/>
    <w:rsid w:val="00FC2BB2"/>
    <w:rsid w:val="00FC3751"/>
    <w:rsid w:val="00FC3BE7"/>
    <w:rsid w:val="00FC3FB8"/>
    <w:rsid w:val="00FC4188"/>
    <w:rsid w:val="00FC454A"/>
    <w:rsid w:val="00FC456B"/>
    <w:rsid w:val="00FC478F"/>
    <w:rsid w:val="00FC49BB"/>
    <w:rsid w:val="00FC4EA8"/>
    <w:rsid w:val="00FC5614"/>
    <w:rsid w:val="00FC66C0"/>
    <w:rsid w:val="00FC696F"/>
    <w:rsid w:val="00FC6BD1"/>
    <w:rsid w:val="00FC7289"/>
    <w:rsid w:val="00FC7BF0"/>
    <w:rsid w:val="00FC7C58"/>
    <w:rsid w:val="00FC7FA7"/>
    <w:rsid w:val="00FD0473"/>
    <w:rsid w:val="00FD04C3"/>
    <w:rsid w:val="00FD0C95"/>
    <w:rsid w:val="00FD12D3"/>
    <w:rsid w:val="00FD1457"/>
    <w:rsid w:val="00FD19AE"/>
    <w:rsid w:val="00FD1CF0"/>
    <w:rsid w:val="00FD26A4"/>
    <w:rsid w:val="00FD29EA"/>
    <w:rsid w:val="00FD2BC7"/>
    <w:rsid w:val="00FD2D92"/>
    <w:rsid w:val="00FD2F42"/>
    <w:rsid w:val="00FD32D5"/>
    <w:rsid w:val="00FD3CE0"/>
    <w:rsid w:val="00FD409F"/>
    <w:rsid w:val="00FD410D"/>
    <w:rsid w:val="00FD4368"/>
    <w:rsid w:val="00FD468A"/>
    <w:rsid w:val="00FD4A1E"/>
    <w:rsid w:val="00FD4A77"/>
    <w:rsid w:val="00FD4E62"/>
    <w:rsid w:val="00FD55AF"/>
    <w:rsid w:val="00FD56C8"/>
    <w:rsid w:val="00FD59CF"/>
    <w:rsid w:val="00FD5B7A"/>
    <w:rsid w:val="00FD5C2E"/>
    <w:rsid w:val="00FD5E54"/>
    <w:rsid w:val="00FD616B"/>
    <w:rsid w:val="00FD6317"/>
    <w:rsid w:val="00FD641B"/>
    <w:rsid w:val="00FD64B7"/>
    <w:rsid w:val="00FD6986"/>
    <w:rsid w:val="00FD6CA7"/>
    <w:rsid w:val="00FD6F56"/>
    <w:rsid w:val="00FD754F"/>
    <w:rsid w:val="00FD7A76"/>
    <w:rsid w:val="00FD7F12"/>
    <w:rsid w:val="00FE00AE"/>
    <w:rsid w:val="00FE0148"/>
    <w:rsid w:val="00FE0385"/>
    <w:rsid w:val="00FE093D"/>
    <w:rsid w:val="00FE0A6B"/>
    <w:rsid w:val="00FE0BBC"/>
    <w:rsid w:val="00FE10D1"/>
    <w:rsid w:val="00FE17AC"/>
    <w:rsid w:val="00FE18F9"/>
    <w:rsid w:val="00FE1AD4"/>
    <w:rsid w:val="00FE1BC7"/>
    <w:rsid w:val="00FE2EBE"/>
    <w:rsid w:val="00FE32A4"/>
    <w:rsid w:val="00FE34AC"/>
    <w:rsid w:val="00FE365A"/>
    <w:rsid w:val="00FE367F"/>
    <w:rsid w:val="00FE386C"/>
    <w:rsid w:val="00FE3919"/>
    <w:rsid w:val="00FE3A91"/>
    <w:rsid w:val="00FE3B8A"/>
    <w:rsid w:val="00FE3BE6"/>
    <w:rsid w:val="00FE3F91"/>
    <w:rsid w:val="00FE40A6"/>
    <w:rsid w:val="00FE434F"/>
    <w:rsid w:val="00FE4772"/>
    <w:rsid w:val="00FE47BC"/>
    <w:rsid w:val="00FE4A9D"/>
    <w:rsid w:val="00FE4AF5"/>
    <w:rsid w:val="00FE4BC9"/>
    <w:rsid w:val="00FE4C81"/>
    <w:rsid w:val="00FE5174"/>
    <w:rsid w:val="00FE51C2"/>
    <w:rsid w:val="00FE53E0"/>
    <w:rsid w:val="00FE5532"/>
    <w:rsid w:val="00FE5746"/>
    <w:rsid w:val="00FE57B2"/>
    <w:rsid w:val="00FE5B27"/>
    <w:rsid w:val="00FE5C11"/>
    <w:rsid w:val="00FE660E"/>
    <w:rsid w:val="00FE6B47"/>
    <w:rsid w:val="00FE6D84"/>
    <w:rsid w:val="00FE7667"/>
    <w:rsid w:val="00FE7877"/>
    <w:rsid w:val="00FE7EE1"/>
    <w:rsid w:val="00FF038D"/>
    <w:rsid w:val="00FF09E9"/>
    <w:rsid w:val="00FF112E"/>
    <w:rsid w:val="00FF1557"/>
    <w:rsid w:val="00FF15A8"/>
    <w:rsid w:val="00FF15F6"/>
    <w:rsid w:val="00FF1B3B"/>
    <w:rsid w:val="00FF1CA6"/>
    <w:rsid w:val="00FF1D7E"/>
    <w:rsid w:val="00FF1D80"/>
    <w:rsid w:val="00FF209F"/>
    <w:rsid w:val="00FF2206"/>
    <w:rsid w:val="00FF28AA"/>
    <w:rsid w:val="00FF29DC"/>
    <w:rsid w:val="00FF2E5C"/>
    <w:rsid w:val="00FF32A5"/>
    <w:rsid w:val="00FF333D"/>
    <w:rsid w:val="00FF38AD"/>
    <w:rsid w:val="00FF3954"/>
    <w:rsid w:val="00FF3A30"/>
    <w:rsid w:val="00FF3B09"/>
    <w:rsid w:val="00FF3DCD"/>
    <w:rsid w:val="00FF4270"/>
    <w:rsid w:val="00FF42E1"/>
    <w:rsid w:val="00FF43F2"/>
    <w:rsid w:val="00FF442D"/>
    <w:rsid w:val="00FF4C79"/>
    <w:rsid w:val="00FF4D4F"/>
    <w:rsid w:val="00FF4E67"/>
    <w:rsid w:val="00FF5042"/>
    <w:rsid w:val="00FF5202"/>
    <w:rsid w:val="00FF52DF"/>
    <w:rsid w:val="00FF5401"/>
    <w:rsid w:val="00FF642E"/>
    <w:rsid w:val="00FF6627"/>
    <w:rsid w:val="00FF6730"/>
    <w:rsid w:val="00FF6998"/>
    <w:rsid w:val="00FF6A38"/>
    <w:rsid w:val="00FF6E98"/>
    <w:rsid w:val="00FF7A2D"/>
    <w:rsid w:val="00FF7DE5"/>
    <w:rsid w:val="00FF7FA3"/>
    <w:rsid w:val="01034049"/>
    <w:rsid w:val="0113D62E"/>
    <w:rsid w:val="0118BBB7"/>
    <w:rsid w:val="0128EA6E"/>
    <w:rsid w:val="0129E6EE"/>
    <w:rsid w:val="0137F75E"/>
    <w:rsid w:val="01437325"/>
    <w:rsid w:val="0148DB2B"/>
    <w:rsid w:val="01584637"/>
    <w:rsid w:val="016116C0"/>
    <w:rsid w:val="0163F8D6"/>
    <w:rsid w:val="01681D37"/>
    <w:rsid w:val="017A42D2"/>
    <w:rsid w:val="0183562B"/>
    <w:rsid w:val="01895FB6"/>
    <w:rsid w:val="018CD267"/>
    <w:rsid w:val="0192239E"/>
    <w:rsid w:val="0192A451"/>
    <w:rsid w:val="01945ADF"/>
    <w:rsid w:val="01945B0E"/>
    <w:rsid w:val="0196E8FC"/>
    <w:rsid w:val="019ECA1B"/>
    <w:rsid w:val="01A1AA21"/>
    <w:rsid w:val="01A62372"/>
    <w:rsid w:val="01A92AA8"/>
    <w:rsid w:val="01B10DC4"/>
    <w:rsid w:val="01B49A12"/>
    <w:rsid w:val="01B6658F"/>
    <w:rsid w:val="01BAF396"/>
    <w:rsid w:val="01BF053D"/>
    <w:rsid w:val="01C27141"/>
    <w:rsid w:val="01C590D4"/>
    <w:rsid w:val="01CA3645"/>
    <w:rsid w:val="01D14FE2"/>
    <w:rsid w:val="01D40028"/>
    <w:rsid w:val="01D5941C"/>
    <w:rsid w:val="01DE937F"/>
    <w:rsid w:val="01E03EA3"/>
    <w:rsid w:val="01E03EC2"/>
    <w:rsid w:val="01E46B50"/>
    <w:rsid w:val="01EAB3A9"/>
    <w:rsid w:val="01ED12B4"/>
    <w:rsid w:val="01F7A443"/>
    <w:rsid w:val="020D00E4"/>
    <w:rsid w:val="020DC262"/>
    <w:rsid w:val="02148C3A"/>
    <w:rsid w:val="0214DCD6"/>
    <w:rsid w:val="0219B068"/>
    <w:rsid w:val="021E4D8B"/>
    <w:rsid w:val="0229EAB9"/>
    <w:rsid w:val="022A272A"/>
    <w:rsid w:val="022EAE6C"/>
    <w:rsid w:val="023EADF6"/>
    <w:rsid w:val="0242D29C"/>
    <w:rsid w:val="02488E95"/>
    <w:rsid w:val="0249DA47"/>
    <w:rsid w:val="024BFA04"/>
    <w:rsid w:val="0255FCA7"/>
    <w:rsid w:val="025668DD"/>
    <w:rsid w:val="025BC036"/>
    <w:rsid w:val="0262F5D8"/>
    <w:rsid w:val="026BA7F6"/>
    <w:rsid w:val="02728508"/>
    <w:rsid w:val="02832A72"/>
    <w:rsid w:val="028824E1"/>
    <w:rsid w:val="028A5990"/>
    <w:rsid w:val="028DC689"/>
    <w:rsid w:val="028FF336"/>
    <w:rsid w:val="02A53AAC"/>
    <w:rsid w:val="02C197B8"/>
    <w:rsid w:val="02CF01FA"/>
    <w:rsid w:val="02D6669F"/>
    <w:rsid w:val="02DA0C76"/>
    <w:rsid w:val="02F7ED45"/>
    <w:rsid w:val="02FBDACE"/>
    <w:rsid w:val="02FE060D"/>
    <w:rsid w:val="02FF7845"/>
    <w:rsid w:val="030635F9"/>
    <w:rsid w:val="0307E2EF"/>
    <w:rsid w:val="03171DB9"/>
    <w:rsid w:val="031F37B5"/>
    <w:rsid w:val="032D320E"/>
    <w:rsid w:val="0334D103"/>
    <w:rsid w:val="0334DB4E"/>
    <w:rsid w:val="0334FAF6"/>
    <w:rsid w:val="033A2A60"/>
    <w:rsid w:val="033D51F3"/>
    <w:rsid w:val="0348F42E"/>
    <w:rsid w:val="03556A8A"/>
    <w:rsid w:val="036117E5"/>
    <w:rsid w:val="0361EE09"/>
    <w:rsid w:val="03695B31"/>
    <w:rsid w:val="036976B0"/>
    <w:rsid w:val="036E3CC5"/>
    <w:rsid w:val="037580FA"/>
    <w:rsid w:val="03766641"/>
    <w:rsid w:val="037A68B9"/>
    <w:rsid w:val="037D0FFE"/>
    <w:rsid w:val="0387A5DA"/>
    <w:rsid w:val="0389966D"/>
    <w:rsid w:val="038B4E9F"/>
    <w:rsid w:val="03931868"/>
    <w:rsid w:val="03942C3F"/>
    <w:rsid w:val="0395C99F"/>
    <w:rsid w:val="039758DE"/>
    <w:rsid w:val="03A0525C"/>
    <w:rsid w:val="03AA1B91"/>
    <w:rsid w:val="03AEC728"/>
    <w:rsid w:val="03B25E71"/>
    <w:rsid w:val="03B703D4"/>
    <w:rsid w:val="03C95D53"/>
    <w:rsid w:val="03CC7ED8"/>
    <w:rsid w:val="03E447BB"/>
    <w:rsid w:val="03E8F5A7"/>
    <w:rsid w:val="03E95CAD"/>
    <w:rsid w:val="04092FA4"/>
    <w:rsid w:val="041291E2"/>
    <w:rsid w:val="0418610F"/>
    <w:rsid w:val="041A0445"/>
    <w:rsid w:val="041A3D58"/>
    <w:rsid w:val="041C7A9E"/>
    <w:rsid w:val="0422ECED"/>
    <w:rsid w:val="04230381"/>
    <w:rsid w:val="04253FB8"/>
    <w:rsid w:val="042FD390"/>
    <w:rsid w:val="0430E1B2"/>
    <w:rsid w:val="04386CF9"/>
    <w:rsid w:val="0443745B"/>
    <w:rsid w:val="0444D32F"/>
    <w:rsid w:val="044A5F42"/>
    <w:rsid w:val="044C7EFA"/>
    <w:rsid w:val="0458CE65"/>
    <w:rsid w:val="045F3473"/>
    <w:rsid w:val="0460739A"/>
    <w:rsid w:val="046AFF88"/>
    <w:rsid w:val="046CEE9E"/>
    <w:rsid w:val="047D5C42"/>
    <w:rsid w:val="04834370"/>
    <w:rsid w:val="048FE0D2"/>
    <w:rsid w:val="0490D2D6"/>
    <w:rsid w:val="049233DE"/>
    <w:rsid w:val="04977CF7"/>
    <w:rsid w:val="049D1039"/>
    <w:rsid w:val="04A4D422"/>
    <w:rsid w:val="04C53626"/>
    <w:rsid w:val="04CABAB7"/>
    <w:rsid w:val="04D68750"/>
    <w:rsid w:val="04DC22FC"/>
    <w:rsid w:val="04F08DEB"/>
    <w:rsid w:val="04FBAE75"/>
    <w:rsid w:val="04FCC5EE"/>
    <w:rsid w:val="050056FC"/>
    <w:rsid w:val="050306CD"/>
    <w:rsid w:val="050FDA5F"/>
    <w:rsid w:val="051429D0"/>
    <w:rsid w:val="0515F0D1"/>
    <w:rsid w:val="0521AFC8"/>
    <w:rsid w:val="05273599"/>
    <w:rsid w:val="052FA270"/>
    <w:rsid w:val="0530E580"/>
    <w:rsid w:val="0532D68F"/>
    <w:rsid w:val="0534C478"/>
    <w:rsid w:val="053D038E"/>
    <w:rsid w:val="0548EB6A"/>
    <w:rsid w:val="054ACD29"/>
    <w:rsid w:val="054CCC88"/>
    <w:rsid w:val="055164A4"/>
    <w:rsid w:val="0551D4DA"/>
    <w:rsid w:val="05594723"/>
    <w:rsid w:val="055DB505"/>
    <w:rsid w:val="056442C2"/>
    <w:rsid w:val="05695DEA"/>
    <w:rsid w:val="0569E81F"/>
    <w:rsid w:val="057A6600"/>
    <w:rsid w:val="05835F86"/>
    <w:rsid w:val="05942216"/>
    <w:rsid w:val="05964B9D"/>
    <w:rsid w:val="05970474"/>
    <w:rsid w:val="059DD39D"/>
    <w:rsid w:val="05A822FC"/>
    <w:rsid w:val="05AD9861"/>
    <w:rsid w:val="05AE6C7C"/>
    <w:rsid w:val="05B9F684"/>
    <w:rsid w:val="05C16920"/>
    <w:rsid w:val="05C7B36F"/>
    <w:rsid w:val="05CFACCE"/>
    <w:rsid w:val="05D03C5D"/>
    <w:rsid w:val="05D61890"/>
    <w:rsid w:val="05E5507A"/>
    <w:rsid w:val="05E58507"/>
    <w:rsid w:val="05E736C1"/>
    <w:rsid w:val="05E79AB6"/>
    <w:rsid w:val="05EF15F3"/>
    <w:rsid w:val="05FBF41C"/>
    <w:rsid w:val="05FDF124"/>
    <w:rsid w:val="0607C76F"/>
    <w:rsid w:val="060A5186"/>
    <w:rsid w:val="0612CB60"/>
    <w:rsid w:val="0614A7A6"/>
    <w:rsid w:val="061638FF"/>
    <w:rsid w:val="062BFB99"/>
    <w:rsid w:val="06345D68"/>
    <w:rsid w:val="0637B5BF"/>
    <w:rsid w:val="0637E822"/>
    <w:rsid w:val="0638A5B8"/>
    <w:rsid w:val="063BED17"/>
    <w:rsid w:val="064117CC"/>
    <w:rsid w:val="0641508D"/>
    <w:rsid w:val="064BE5FC"/>
    <w:rsid w:val="06574935"/>
    <w:rsid w:val="065761C6"/>
    <w:rsid w:val="065D0C18"/>
    <w:rsid w:val="0671C449"/>
    <w:rsid w:val="0677FD2B"/>
    <w:rsid w:val="067DC8DA"/>
    <w:rsid w:val="06895629"/>
    <w:rsid w:val="068C6C53"/>
    <w:rsid w:val="068CB410"/>
    <w:rsid w:val="068F72B1"/>
    <w:rsid w:val="0699CE74"/>
    <w:rsid w:val="069B2D6A"/>
    <w:rsid w:val="069DCCA3"/>
    <w:rsid w:val="06A16714"/>
    <w:rsid w:val="06A9E8E0"/>
    <w:rsid w:val="06A9F901"/>
    <w:rsid w:val="06B66E9E"/>
    <w:rsid w:val="06B6F9C4"/>
    <w:rsid w:val="06C0C304"/>
    <w:rsid w:val="06C56A8B"/>
    <w:rsid w:val="06C82770"/>
    <w:rsid w:val="06D3D5C3"/>
    <w:rsid w:val="06E11616"/>
    <w:rsid w:val="06E17CE9"/>
    <w:rsid w:val="06E30ACB"/>
    <w:rsid w:val="06F38A67"/>
    <w:rsid w:val="06FC9592"/>
    <w:rsid w:val="07098FEF"/>
    <w:rsid w:val="070B0D8A"/>
    <w:rsid w:val="070B57A2"/>
    <w:rsid w:val="070E0217"/>
    <w:rsid w:val="07101340"/>
    <w:rsid w:val="071A2148"/>
    <w:rsid w:val="07221AF8"/>
    <w:rsid w:val="0734E39B"/>
    <w:rsid w:val="073946C9"/>
    <w:rsid w:val="073A25D9"/>
    <w:rsid w:val="073D93EF"/>
    <w:rsid w:val="073DBC58"/>
    <w:rsid w:val="0747F52F"/>
    <w:rsid w:val="0748E5A2"/>
    <w:rsid w:val="0749F58F"/>
    <w:rsid w:val="074CB9C8"/>
    <w:rsid w:val="074F2DE8"/>
    <w:rsid w:val="0758012D"/>
    <w:rsid w:val="075C93C7"/>
    <w:rsid w:val="075CC78E"/>
    <w:rsid w:val="0762168C"/>
    <w:rsid w:val="077E0C67"/>
    <w:rsid w:val="07A859F8"/>
    <w:rsid w:val="07AE217B"/>
    <w:rsid w:val="07B20A6F"/>
    <w:rsid w:val="07B29E87"/>
    <w:rsid w:val="07BCF0D2"/>
    <w:rsid w:val="07C0FEDD"/>
    <w:rsid w:val="07C1EA12"/>
    <w:rsid w:val="07C1F48D"/>
    <w:rsid w:val="07C4CFE4"/>
    <w:rsid w:val="07F6B87E"/>
    <w:rsid w:val="07F924A2"/>
    <w:rsid w:val="0800B8D1"/>
    <w:rsid w:val="080E20BD"/>
    <w:rsid w:val="0811C31D"/>
    <w:rsid w:val="08148264"/>
    <w:rsid w:val="081AC652"/>
    <w:rsid w:val="082296DE"/>
    <w:rsid w:val="082314F0"/>
    <w:rsid w:val="0824DA85"/>
    <w:rsid w:val="082B86CC"/>
    <w:rsid w:val="08304BE0"/>
    <w:rsid w:val="0832A686"/>
    <w:rsid w:val="0832EA06"/>
    <w:rsid w:val="083A337E"/>
    <w:rsid w:val="083EC56B"/>
    <w:rsid w:val="08429D92"/>
    <w:rsid w:val="08453C95"/>
    <w:rsid w:val="0849C36C"/>
    <w:rsid w:val="084C0F2F"/>
    <w:rsid w:val="084FBB76"/>
    <w:rsid w:val="084FC9B8"/>
    <w:rsid w:val="0852B5E3"/>
    <w:rsid w:val="08588767"/>
    <w:rsid w:val="0865FBD4"/>
    <w:rsid w:val="08661C15"/>
    <w:rsid w:val="087D0BBE"/>
    <w:rsid w:val="0883055A"/>
    <w:rsid w:val="0899C12F"/>
    <w:rsid w:val="08B12844"/>
    <w:rsid w:val="08B18DC6"/>
    <w:rsid w:val="08B53589"/>
    <w:rsid w:val="08C2607B"/>
    <w:rsid w:val="08C878CB"/>
    <w:rsid w:val="08CBE12A"/>
    <w:rsid w:val="08CC7A60"/>
    <w:rsid w:val="08DB6451"/>
    <w:rsid w:val="08E1DF7F"/>
    <w:rsid w:val="08E4A368"/>
    <w:rsid w:val="08F429D3"/>
    <w:rsid w:val="090BC4FF"/>
    <w:rsid w:val="0910C219"/>
    <w:rsid w:val="09133E76"/>
    <w:rsid w:val="0918442E"/>
    <w:rsid w:val="091EA9B0"/>
    <w:rsid w:val="0921725D"/>
    <w:rsid w:val="0921F918"/>
    <w:rsid w:val="092A4508"/>
    <w:rsid w:val="092F0F12"/>
    <w:rsid w:val="092F9DCC"/>
    <w:rsid w:val="0931F66A"/>
    <w:rsid w:val="09321410"/>
    <w:rsid w:val="093D3C5D"/>
    <w:rsid w:val="093FAEC6"/>
    <w:rsid w:val="0944057A"/>
    <w:rsid w:val="09445D16"/>
    <w:rsid w:val="09456F1F"/>
    <w:rsid w:val="09473951"/>
    <w:rsid w:val="094CF6CB"/>
    <w:rsid w:val="094D032B"/>
    <w:rsid w:val="09594C23"/>
    <w:rsid w:val="095EFB62"/>
    <w:rsid w:val="0969727A"/>
    <w:rsid w:val="096CB6CA"/>
    <w:rsid w:val="096EA06A"/>
    <w:rsid w:val="097D2869"/>
    <w:rsid w:val="09851CA5"/>
    <w:rsid w:val="099393A9"/>
    <w:rsid w:val="0995EFBE"/>
    <w:rsid w:val="099E0917"/>
    <w:rsid w:val="099EE4D1"/>
    <w:rsid w:val="09A32758"/>
    <w:rsid w:val="09A92819"/>
    <w:rsid w:val="09AED0A2"/>
    <w:rsid w:val="09B0ED66"/>
    <w:rsid w:val="09B1CB9D"/>
    <w:rsid w:val="09C9A2E0"/>
    <w:rsid w:val="09D08C11"/>
    <w:rsid w:val="09D3123A"/>
    <w:rsid w:val="09DECD5E"/>
    <w:rsid w:val="09E89964"/>
    <w:rsid w:val="09E9C98D"/>
    <w:rsid w:val="09F5353B"/>
    <w:rsid w:val="09FAA5F3"/>
    <w:rsid w:val="09FD0000"/>
    <w:rsid w:val="0A004B9B"/>
    <w:rsid w:val="0A08C700"/>
    <w:rsid w:val="0A0FD1C4"/>
    <w:rsid w:val="0A13571B"/>
    <w:rsid w:val="0A1E8976"/>
    <w:rsid w:val="0A20F21B"/>
    <w:rsid w:val="0A2BF8EE"/>
    <w:rsid w:val="0A314EF6"/>
    <w:rsid w:val="0A338DB4"/>
    <w:rsid w:val="0A5122B5"/>
    <w:rsid w:val="0A59E4DF"/>
    <w:rsid w:val="0A5BF47D"/>
    <w:rsid w:val="0A84DBCF"/>
    <w:rsid w:val="0A9528BC"/>
    <w:rsid w:val="0A9D4D84"/>
    <w:rsid w:val="0AA7862A"/>
    <w:rsid w:val="0AAD796A"/>
    <w:rsid w:val="0AAF0ED7"/>
    <w:rsid w:val="0AB38C3B"/>
    <w:rsid w:val="0AB55E55"/>
    <w:rsid w:val="0ABB6F71"/>
    <w:rsid w:val="0ABE8FEC"/>
    <w:rsid w:val="0AD95B32"/>
    <w:rsid w:val="0AE1C106"/>
    <w:rsid w:val="0AE50266"/>
    <w:rsid w:val="0AE8F893"/>
    <w:rsid w:val="0AFB20F3"/>
    <w:rsid w:val="0B050911"/>
    <w:rsid w:val="0B0702B9"/>
    <w:rsid w:val="0B10997B"/>
    <w:rsid w:val="0B130A35"/>
    <w:rsid w:val="0B1F0AB5"/>
    <w:rsid w:val="0B1F76B0"/>
    <w:rsid w:val="0B20388F"/>
    <w:rsid w:val="0B245D7D"/>
    <w:rsid w:val="0B2C452C"/>
    <w:rsid w:val="0B304E87"/>
    <w:rsid w:val="0B316A36"/>
    <w:rsid w:val="0B4391A4"/>
    <w:rsid w:val="0B49F981"/>
    <w:rsid w:val="0B4CAAF0"/>
    <w:rsid w:val="0B55DAC6"/>
    <w:rsid w:val="0B58FBCE"/>
    <w:rsid w:val="0B59D29C"/>
    <w:rsid w:val="0B5F25CA"/>
    <w:rsid w:val="0B668E81"/>
    <w:rsid w:val="0B715ECB"/>
    <w:rsid w:val="0B77FCEF"/>
    <w:rsid w:val="0B7FB151"/>
    <w:rsid w:val="0B81CAFD"/>
    <w:rsid w:val="0B855410"/>
    <w:rsid w:val="0B89379A"/>
    <w:rsid w:val="0B8A2061"/>
    <w:rsid w:val="0B8AB61E"/>
    <w:rsid w:val="0B8C5D2A"/>
    <w:rsid w:val="0B989004"/>
    <w:rsid w:val="0B9DAFE2"/>
    <w:rsid w:val="0BA0A738"/>
    <w:rsid w:val="0BA254AC"/>
    <w:rsid w:val="0BA5CDDA"/>
    <w:rsid w:val="0BACF241"/>
    <w:rsid w:val="0BBB2CFD"/>
    <w:rsid w:val="0BDE3E34"/>
    <w:rsid w:val="0BEAE421"/>
    <w:rsid w:val="0BEB9B58"/>
    <w:rsid w:val="0BEBA18E"/>
    <w:rsid w:val="0BEFCADB"/>
    <w:rsid w:val="0BF45862"/>
    <w:rsid w:val="0BFEFB6B"/>
    <w:rsid w:val="0C098156"/>
    <w:rsid w:val="0C0D2480"/>
    <w:rsid w:val="0C0D3632"/>
    <w:rsid w:val="0C11DF6D"/>
    <w:rsid w:val="0C12589C"/>
    <w:rsid w:val="0C14C51A"/>
    <w:rsid w:val="0C194D71"/>
    <w:rsid w:val="0C2C74B1"/>
    <w:rsid w:val="0C2E471F"/>
    <w:rsid w:val="0C3941C6"/>
    <w:rsid w:val="0C40595E"/>
    <w:rsid w:val="0C4FBE4D"/>
    <w:rsid w:val="0C527298"/>
    <w:rsid w:val="0C58A48E"/>
    <w:rsid w:val="0C5F58AC"/>
    <w:rsid w:val="0C5FCFFC"/>
    <w:rsid w:val="0C61502B"/>
    <w:rsid w:val="0C6A8A77"/>
    <w:rsid w:val="0C6C159A"/>
    <w:rsid w:val="0C6C4B53"/>
    <w:rsid w:val="0C74DB26"/>
    <w:rsid w:val="0C75ED48"/>
    <w:rsid w:val="0C83FCD3"/>
    <w:rsid w:val="0C851AF6"/>
    <w:rsid w:val="0C8F93D1"/>
    <w:rsid w:val="0C98C7CA"/>
    <w:rsid w:val="0CAB3395"/>
    <w:rsid w:val="0CB26D6D"/>
    <w:rsid w:val="0CC4EDC0"/>
    <w:rsid w:val="0CD1AF05"/>
    <w:rsid w:val="0CDB38DA"/>
    <w:rsid w:val="0CDEA06B"/>
    <w:rsid w:val="0CEC0BD1"/>
    <w:rsid w:val="0CF048CD"/>
    <w:rsid w:val="0CF3FA2B"/>
    <w:rsid w:val="0CFD236E"/>
    <w:rsid w:val="0D140E03"/>
    <w:rsid w:val="0D15D941"/>
    <w:rsid w:val="0D1E0E4E"/>
    <w:rsid w:val="0D28D2D4"/>
    <w:rsid w:val="0D2B313A"/>
    <w:rsid w:val="0D2B3DB1"/>
    <w:rsid w:val="0D2DEF2E"/>
    <w:rsid w:val="0D3484C3"/>
    <w:rsid w:val="0D43CA38"/>
    <w:rsid w:val="0D468F2A"/>
    <w:rsid w:val="0D4A35B5"/>
    <w:rsid w:val="0D4F981F"/>
    <w:rsid w:val="0D512E7E"/>
    <w:rsid w:val="0D571F4A"/>
    <w:rsid w:val="0D6829C1"/>
    <w:rsid w:val="0D6FB6BE"/>
    <w:rsid w:val="0D710183"/>
    <w:rsid w:val="0D73178E"/>
    <w:rsid w:val="0D7526FD"/>
    <w:rsid w:val="0D7B2F5F"/>
    <w:rsid w:val="0D82F12A"/>
    <w:rsid w:val="0D93D397"/>
    <w:rsid w:val="0DA00255"/>
    <w:rsid w:val="0DA49E36"/>
    <w:rsid w:val="0DABA8A6"/>
    <w:rsid w:val="0DB4275C"/>
    <w:rsid w:val="0DB50372"/>
    <w:rsid w:val="0DB6E3D7"/>
    <w:rsid w:val="0DB92815"/>
    <w:rsid w:val="0DD24BEA"/>
    <w:rsid w:val="0DD6CC88"/>
    <w:rsid w:val="0DD6F67B"/>
    <w:rsid w:val="0DDD1EFB"/>
    <w:rsid w:val="0DE7733D"/>
    <w:rsid w:val="0DF469CF"/>
    <w:rsid w:val="0DF89C71"/>
    <w:rsid w:val="0DFD503C"/>
    <w:rsid w:val="0DFFED19"/>
    <w:rsid w:val="0E01638B"/>
    <w:rsid w:val="0E102827"/>
    <w:rsid w:val="0E25E3E9"/>
    <w:rsid w:val="0E292569"/>
    <w:rsid w:val="0E312F11"/>
    <w:rsid w:val="0E405A5F"/>
    <w:rsid w:val="0E4224DC"/>
    <w:rsid w:val="0E549051"/>
    <w:rsid w:val="0E54C18E"/>
    <w:rsid w:val="0E60E86B"/>
    <w:rsid w:val="0E6F30CC"/>
    <w:rsid w:val="0E7313ED"/>
    <w:rsid w:val="0E81459F"/>
    <w:rsid w:val="0E86997D"/>
    <w:rsid w:val="0E9EA956"/>
    <w:rsid w:val="0EBC21E0"/>
    <w:rsid w:val="0EBC9FDC"/>
    <w:rsid w:val="0EC8D181"/>
    <w:rsid w:val="0ED0D9E1"/>
    <w:rsid w:val="0ED3CD75"/>
    <w:rsid w:val="0ED68B78"/>
    <w:rsid w:val="0ED8A513"/>
    <w:rsid w:val="0ED9AFA4"/>
    <w:rsid w:val="0EE3B906"/>
    <w:rsid w:val="0EEAB184"/>
    <w:rsid w:val="0EF6ECF0"/>
    <w:rsid w:val="0F011624"/>
    <w:rsid w:val="0F168359"/>
    <w:rsid w:val="0F1720D6"/>
    <w:rsid w:val="0F17C014"/>
    <w:rsid w:val="0F1AE758"/>
    <w:rsid w:val="0F23826C"/>
    <w:rsid w:val="0F25D62C"/>
    <w:rsid w:val="0F2F674A"/>
    <w:rsid w:val="0F351CB9"/>
    <w:rsid w:val="0F375AC5"/>
    <w:rsid w:val="0F37F1B5"/>
    <w:rsid w:val="0F39AAD4"/>
    <w:rsid w:val="0F4E57C7"/>
    <w:rsid w:val="0F52E574"/>
    <w:rsid w:val="0F62220C"/>
    <w:rsid w:val="0F69BDD9"/>
    <w:rsid w:val="0F6AEF57"/>
    <w:rsid w:val="0F7841BB"/>
    <w:rsid w:val="0F7A57F3"/>
    <w:rsid w:val="0F8FB9FA"/>
    <w:rsid w:val="0F9ECB3B"/>
    <w:rsid w:val="0FA24111"/>
    <w:rsid w:val="0FA64C09"/>
    <w:rsid w:val="0FADD75A"/>
    <w:rsid w:val="0FAF8ECE"/>
    <w:rsid w:val="0FBE49F9"/>
    <w:rsid w:val="0FC1D101"/>
    <w:rsid w:val="0FC67DFA"/>
    <w:rsid w:val="0FC9BF9B"/>
    <w:rsid w:val="0FCB126D"/>
    <w:rsid w:val="0FCDE91F"/>
    <w:rsid w:val="0FD079AE"/>
    <w:rsid w:val="0FD90828"/>
    <w:rsid w:val="0FE14843"/>
    <w:rsid w:val="0FEB8F36"/>
    <w:rsid w:val="0FEF07CC"/>
    <w:rsid w:val="0FF682B1"/>
    <w:rsid w:val="10140AB9"/>
    <w:rsid w:val="10144741"/>
    <w:rsid w:val="10183AAA"/>
    <w:rsid w:val="10196CE5"/>
    <w:rsid w:val="101AA15E"/>
    <w:rsid w:val="101FA659"/>
    <w:rsid w:val="102A033A"/>
    <w:rsid w:val="102B902F"/>
    <w:rsid w:val="102DB660"/>
    <w:rsid w:val="102F1B41"/>
    <w:rsid w:val="103199D7"/>
    <w:rsid w:val="10399281"/>
    <w:rsid w:val="104010D4"/>
    <w:rsid w:val="1059DEF4"/>
    <w:rsid w:val="106B2122"/>
    <w:rsid w:val="106D252D"/>
    <w:rsid w:val="10702CE7"/>
    <w:rsid w:val="107CBE39"/>
    <w:rsid w:val="10801BFF"/>
    <w:rsid w:val="10837900"/>
    <w:rsid w:val="1083D98D"/>
    <w:rsid w:val="10884D2D"/>
    <w:rsid w:val="108BFC50"/>
    <w:rsid w:val="10934D99"/>
    <w:rsid w:val="10951756"/>
    <w:rsid w:val="1098E6B0"/>
    <w:rsid w:val="1099214F"/>
    <w:rsid w:val="109EEE12"/>
    <w:rsid w:val="10A16853"/>
    <w:rsid w:val="10ACC925"/>
    <w:rsid w:val="10ACE4C0"/>
    <w:rsid w:val="10B2BE18"/>
    <w:rsid w:val="10B2F420"/>
    <w:rsid w:val="10B61C3C"/>
    <w:rsid w:val="10BA5179"/>
    <w:rsid w:val="10C43349"/>
    <w:rsid w:val="10CBE60B"/>
    <w:rsid w:val="10D697AB"/>
    <w:rsid w:val="10D91F38"/>
    <w:rsid w:val="10E2188B"/>
    <w:rsid w:val="10E2A302"/>
    <w:rsid w:val="10E5DB0A"/>
    <w:rsid w:val="10EC1E14"/>
    <w:rsid w:val="10ED490D"/>
    <w:rsid w:val="110090C5"/>
    <w:rsid w:val="11025BA0"/>
    <w:rsid w:val="1111785B"/>
    <w:rsid w:val="1111ECCE"/>
    <w:rsid w:val="11175A58"/>
    <w:rsid w:val="111A5E7C"/>
    <w:rsid w:val="112C9945"/>
    <w:rsid w:val="112E6938"/>
    <w:rsid w:val="11303168"/>
    <w:rsid w:val="113098F7"/>
    <w:rsid w:val="113455CC"/>
    <w:rsid w:val="1135413C"/>
    <w:rsid w:val="1139378C"/>
    <w:rsid w:val="113BF94A"/>
    <w:rsid w:val="1143CE58"/>
    <w:rsid w:val="11508A5D"/>
    <w:rsid w:val="1151569A"/>
    <w:rsid w:val="11515D70"/>
    <w:rsid w:val="115435AC"/>
    <w:rsid w:val="1160A22D"/>
    <w:rsid w:val="1163EC4F"/>
    <w:rsid w:val="11736A61"/>
    <w:rsid w:val="1174972F"/>
    <w:rsid w:val="11787C41"/>
    <w:rsid w:val="1180D5D1"/>
    <w:rsid w:val="118E8CDB"/>
    <w:rsid w:val="1195F27E"/>
    <w:rsid w:val="119EA58E"/>
    <w:rsid w:val="11A5199C"/>
    <w:rsid w:val="11C7918E"/>
    <w:rsid w:val="11CDC680"/>
    <w:rsid w:val="11D2158E"/>
    <w:rsid w:val="11D90564"/>
    <w:rsid w:val="11D99C1D"/>
    <w:rsid w:val="11DFC237"/>
    <w:rsid w:val="11E1AD74"/>
    <w:rsid w:val="11E95777"/>
    <w:rsid w:val="11EAAEE0"/>
    <w:rsid w:val="11EC5B5D"/>
    <w:rsid w:val="11EF3091"/>
    <w:rsid w:val="11F5FBB8"/>
    <w:rsid w:val="11F66353"/>
    <w:rsid w:val="11FEBA65"/>
    <w:rsid w:val="12077966"/>
    <w:rsid w:val="12088394"/>
    <w:rsid w:val="121232DD"/>
    <w:rsid w:val="12167ED9"/>
    <w:rsid w:val="121E6112"/>
    <w:rsid w:val="1223A5B6"/>
    <w:rsid w:val="1226F63B"/>
    <w:rsid w:val="122A0811"/>
    <w:rsid w:val="122E4CB3"/>
    <w:rsid w:val="123EEB75"/>
    <w:rsid w:val="12485187"/>
    <w:rsid w:val="12487DC8"/>
    <w:rsid w:val="12490907"/>
    <w:rsid w:val="124A2AC6"/>
    <w:rsid w:val="125B15E3"/>
    <w:rsid w:val="125D8106"/>
    <w:rsid w:val="126757EB"/>
    <w:rsid w:val="126AE17D"/>
    <w:rsid w:val="127162D8"/>
    <w:rsid w:val="1272AD9D"/>
    <w:rsid w:val="127C1690"/>
    <w:rsid w:val="12933416"/>
    <w:rsid w:val="12A67F40"/>
    <w:rsid w:val="12AF8101"/>
    <w:rsid w:val="12B05FB1"/>
    <w:rsid w:val="12D6FCF1"/>
    <w:rsid w:val="12EC3571"/>
    <w:rsid w:val="12ECD2D0"/>
    <w:rsid w:val="12F6164B"/>
    <w:rsid w:val="13048F29"/>
    <w:rsid w:val="130D6AD9"/>
    <w:rsid w:val="130DF9AD"/>
    <w:rsid w:val="13121016"/>
    <w:rsid w:val="1316D13D"/>
    <w:rsid w:val="131780E9"/>
    <w:rsid w:val="1318F8D3"/>
    <w:rsid w:val="1319CECE"/>
    <w:rsid w:val="131D4936"/>
    <w:rsid w:val="1321B008"/>
    <w:rsid w:val="1332F1F3"/>
    <w:rsid w:val="1338D7A7"/>
    <w:rsid w:val="1350027B"/>
    <w:rsid w:val="1351A3BF"/>
    <w:rsid w:val="136BFF15"/>
    <w:rsid w:val="137287B3"/>
    <w:rsid w:val="1382FB80"/>
    <w:rsid w:val="138C5DC5"/>
    <w:rsid w:val="138DE62C"/>
    <w:rsid w:val="139181CD"/>
    <w:rsid w:val="13ACF6AF"/>
    <w:rsid w:val="13AF9BE6"/>
    <w:rsid w:val="13B3E7D6"/>
    <w:rsid w:val="13B80B85"/>
    <w:rsid w:val="13C19695"/>
    <w:rsid w:val="13C305A1"/>
    <w:rsid w:val="13D00DF6"/>
    <w:rsid w:val="13D6E28C"/>
    <w:rsid w:val="13DB2FE7"/>
    <w:rsid w:val="13DBF9DF"/>
    <w:rsid w:val="13DF081C"/>
    <w:rsid w:val="13E40097"/>
    <w:rsid w:val="13E81303"/>
    <w:rsid w:val="13EFC509"/>
    <w:rsid w:val="13F39FC0"/>
    <w:rsid w:val="13FB7A73"/>
    <w:rsid w:val="13FCE3A7"/>
    <w:rsid w:val="14020D82"/>
    <w:rsid w:val="1402BD58"/>
    <w:rsid w:val="14062811"/>
    <w:rsid w:val="140709BB"/>
    <w:rsid w:val="14079EE8"/>
    <w:rsid w:val="14097365"/>
    <w:rsid w:val="140DA968"/>
    <w:rsid w:val="14148C67"/>
    <w:rsid w:val="142DB5B6"/>
    <w:rsid w:val="14375049"/>
    <w:rsid w:val="144C346A"/>
    <w:rsid w:val="144D1B73"/>
    <w:rsid w:val="145A6783"/>
    <w:rsid w:val="145D9248"/>
    <w:rsid w:val="14608F1B"/>
    <w:rsid w:val="14679328"/>
    <w:rsid w:val="1469ED44"/>
    <w:rsid w:val="146BA784"/>
    <w:rsid w:val="1471236E"/>
    <w:rsid w:val="147759AF"/>
    <w:rsid w:val="148D6475"/>
    <w:rsid w:val="148DD3C5"/>
    <w:rsid w:val="1490A30D"/>
    <w:rsid w:val="14913710"/>
    <w:rsid w:val="149B1BFB"/>
    <w:rsid w:val="149B4397"/>
    <w:rsid w:val="14A00C7A"/>
    <w:rsid w:val="14A3185B"/>
    <w:rsid w:val="14B742EE"/>
    <w:rsid w:val="14C1766F"/>
    <w:rsid w:val="14C59774"/>
    <w:rsid w:val="14C617F2"/>
    <w:rsid w:val="14CCDB5C"/>
    <w:rsid w:val="14D5F01B"/>
    <w:rsid w:val="14E386D4"/>
    <w:rsid w:val="14E8F2F6"/>
    <w:rsid w:val="14EF583F"/>
    <w:rsid w:val="15108343"/>
    <w:rsid w:val="1510C72B"/>
    <w:rsid w:val="1511E87E"/>
    <w:rsid w:val="1518E8CC"/>
    <w:rsid w:val="151AED1F"/>
    <w:rsid w:val="152436AE"/>
    <w:rsid w:val="1527F109"/>
    <w:rsid w:val="152C1818"/>
    <w:rsid w:val="15319489"/>
    <w:rsid w:val="153C2EB7"/>
    <w:rsid w:val="1546F2FC"/>
    <w:rsid w:val="154C967C"/>
    <w:rsid w:val="1562B2DB"/>
    <w:rsid w:val="15676A75"/>
    <w:rsid w:val="15815880"/>
    <w:rsid w:val="15839FAB"/>
    <w:rsid w:val="158CCF46"/>
    <w:rsid w:val="1590490F"/>
    <w:rsid w:val="15919806"/>
    <w:rsid w:val="159E236B"/>
    <w:rsid w:val="15A7C727"/>
    <w:rsid w:val="15A8BA29"/>
    <w:rsid w:val="15A929FC"/>
    <w:rsid w:val="15AB2618"/>
    <w:rsid w:val="15AE8FB9"/>
    <w:rsid w:val="15B49341"/>
    <w:rsid w:val="15B5D58A"/>
    <w:rsid w:val="15BB923F"/>
    <w:rsid w:val="15BBF47A"/>
    <w:rsid w:val="15C5401F"/>
    <w:rsid w:val="15CAEBC6"/>
    <w:rsid w:val="15CC3AA8"/>
    <w:rsid w:val="15D2F73C"/>
    <w:rsid w:val="15D91D4F"/>
    <w:rsid w:val="15E0FB9A"/>
    <w:rsid w:val="15E3E0A6"/>
    <w:rsid w:val="15E97999"/>
    <w:rsid w:val="15F5C2FD"/>
    <w:rsid w:val="15FA539C"/>
    <w:rsid w:val="15FDE358"/>
    <w:rsid w:val="160AEA60"/>
    <w:rsid w:val="16104098"/>
    <w:rsid w:val="1614FDB1"/>
    <w:rsid w:val="16207292"/>
    <w:rsid w:val="16237131"/>
    <w:rsid w:val="16241483"/>
    <w:rsid w:val="1629A4FA"/>
    <w:rsid w:val="162A5576"/>
    <w:rsid w:val="162E58C3"/>
    <w:rsid w:val="162E94C0"/>
    <w:rsid w:val="1632BBFB"/>
    <w:rsid w:val="1639E292"/>
    <w:rsid w:val="16506DDD"/>
    <w:rsid w:val="1655A135"/>
    <w:rsid w:val="1663A741"/>
    <w:rsid w:val="16647390"/>
    <w:rsid w:val="16943FD6"/>
    <w:rsid w:val="169CC876"/>
    <w:rsid w:val="169DEF90"/>
    <w:rsid w:val="169E9E86"/>
    <w:rsid w:val="16A4B094"/>
    <w:rsid w:val="16A77ADC"/>
    <w:rsid w:val="16AA79D3"/>
    <w:rsid w:val="16ACC47D"/>
    <w:rsid w:val="16B558E0"/>
    <w:rsid w:val="16B6787C"/>
    <w:rsid w:val="16B8226C"/>
    <w:rsid w:val="16BDA363"/>
    <w:rsid w:val="16BDDA44"/>
    <w:rsid w:val="16C135C4"/>
    <w:rsid w:val="16C8A9F7"/>
    <w:rsid w:val="16CB343D"/>
    <w:rsid w:val="16CE8977"/>
    <w:rsid w:val="16D06003"/>
    <w:rsid w:val="16D35D12"/>
    <w:rsid w:val="16E17CC9"/>
    <w:rsid w:val="16E34C62"/>
    <w:rsid w:val="16E7F0D7"/>
    <w:rsid w:val="16E84A67"/>
    <w:rsid w:val="16EB6065"/>
    <w:rsid w:val="16EF9C0B"/>
    <w:rsid w:val="16F2DB09"/>
    <w:rsid w:val="16F6E0F2"/>
    <w:rsid w:val="16FCF7E0"/>
    <w:rsid w:val="17061959"/>
    <w:rsid w:val="1713FFD2"/>
    <w:rsid w:val="1719625C"/>
    <w:rsid w:val="1720B58D"/>
    <w:rsid w:val="1728D90D"/>
    <w:rsid w:val="17295E3C"/>
    <w:rsid w:val="172A1485"/>
    <w:rsid w:val="172FB5F6"/>
    <w:rsid w:val="17369FB0"/>
    <w:rsid w:val="173D9B3E"/>
    <w:rsid w:val="1740B3E4"/>
    <w:rsid w:val="1741EA9A"/>
    <w:rsid w:val="17463C0B"/>
    <w:rsid w:val="17471BC4"/>
    <w:rsid w:val="1750A397"/>
    <w:rsid w:val="1769C0BD"/>
    <w:rsid w:val="1773CF51"/>
    <w:rsid w:val="17770BAE"/>
    <w:rsid w:val="1779CA27"/>
    <w:rsid w:val="177FA1F8"/>
    <w:rsid w:val="1796BC8F"/>
    <w:rsid w:val="1799AC27"/>
    <w:rsid w:val="179EE994"/>
    <w:rsid w:val="179F843C"/>
    <w:rsid w:val="179FA341"/>
    <w:rsid w:val="17A0D4C1"/>
    <w:rsid w:val="17A1282C"/>
    <w:rsid w:val="17B3CB0C"/>
    <w:rsid w:val="17B4AB8F"/>
    <w:rsid w:val="17BDD1D2"/>
    <w:rsid w:val="17BDD3DB"/>
    <w:rsid w:val="17BEE57F"/>
    <w:rsid w:val="17C2A406"/>
    <w:rsid w:val="17DFECB2"/>
    <w:rsid w:val="17E0451C"/>
    <w:rsid w:val="17F40194"/>
    <w:rsid w:val="17F43C6F"/>
    <w:rsid w:val="17F8175D"/>
    <w:rsid w:val="17F9DB6A"/>
    <w:rsid w:val="180B1833"/>
    <w:rsid w:val="180EB9C5"/>
    <w:rsid w:val="181083BB"/>
    <w:rsid w:val="1811BE96"/>
    <w:rsid w:val="181742F2"/>
    <w:rsid w:val="181C973B"/>
    <w:rsid w:val="1824028C"/>
    <w:rsid w:val="182D1F6B"/>
    <w:rsid w:val="18376312"/>
    <w:rsid w:val="1837C7FD"/>
    <w:rsid w:val="183BFA64"/>
    <w:rsid w:val="183F3DCA"/>
    <w:rsid w:val="1845DB35"/>
    <w:rsid w:val="1847F6B2"/>
    <w:rsid w:val="18489712"/>
    <w:rsid w:val="184FF925"/>
    <w:rsid w:val="1857CB7E"/>
    <w:rsid w:val="185E9C3D"/>
    <w:rsid w:val="186550CB"/>
    <w:rsid w:val="1865B531"/>
    <w:rsid w:val="18682B1E"/>
    <w:rsid w:val="1870F3A8"/>
    <w:rsid w:val="187F40E0"/>
    <w:rsid w:val="187F6A32"/>
    <w:rsid w:val="18806F38"/>
    <w:rsid w:val="18828BF1"/>
    <w:rsid w:val="18862C58"/>
    <w:rsid w:val="189E8705"/>
    <w:rsid w:val="18A4A231"/>
    <w:rsid w:val="18A7C02C"/>
    <w:rsid w:val="18A9D554"/>
    <w:rsid w:val="18B1AE2E"/>
    <w:rsid w:val="18B8A6D8"/>
    <w:rsid w:val="18BF5579"/>
    <w:rsid w:val="18C442DD"/>
    <w:rsid w:val="18C6BF93"/>
    <w:rsid w:val="18C7A56F"/>
    <w:rsid w:val="18CCEE00"/>
    <w:rsid w:val="18CE7054"/>
    <w:rsid w:val="18DD7D61"/>
    <w:rsid w:val="18ED0500"/>
    <w:rsid w:val="1900B97A"/>
    <w:rsid w:val="190268A6"/>
    <w:rsid w:val="190A9F3B"/>
    <w:rsid w:val="190D5B04"/>
    <w:rsid w:val="1910438C"/>
    <w:rsid w:val="1915A8AF"/>
    <w:rsid w:val="1926EAF4"/>
    <w:rsid w:val="1927196E"/>
    <w:rsid w:val="192E626A"/>
    <w:rsid w:val="1930E78F"/>
    <w:rsid w:val="1936D4A3"/>
    <w:rsid w:val="1937EAD4"/>
    <w:rsid w:val="193989B5"/>
    <w:rsid w:val="193D3F73"/>
    <w:rsid w:val="193DA722"/>
    <w:rsid w:val="19433F3B"/>
    <w:rsid w:val="19446E15"/>
    <w:rsid w:val="194893CF"/>
    <w:rsid w:val="194CB974"/>
    <w:rsid w:val="19551A97"/>
    <w:rsid w:val="19580A4E"/>
    <w:rsid w:val="19599135"/>
    <w:rsid w:val="195E4AC1"/>
    <w:rsid w:val="19645769"/>
    <w:rsid w:val="1969EF8D"/>
    <w:rsid w:val="196E03C8"/>
    <w:rsid w:val="1971F120"/>
    <w:rsid w:val="1972C068"/>
    <w:rsid w:val="19763127"/>
    <w:rsid w:val="197806DB"/>
    <w:rsid w:val="197D9BE4"/>
    <w:rsid w:val="1984A5F7"/>
    <w:rsid w:val="198780C1"/>
    <w:rsid w:val="198B2F30"/>
    <w:rsid w:val="19904C64"/>
    <w:rsid w:val="1990E88B"/>
    <w:rsid w:val="19936CAA"/>
    <w:rsid w:val="19997BFF"/>
    <w:rsid w:val="199AF6E3"/>
    <w:rsid w:val="19A7177D"/>
    <w:rsid w:val="19AD193E"/>
    <w:rsid w:val="19AE5109"/>
    <w:rsid w:val="19B74228"/>
    <w:rsid w:val="19CD1629"/>
    <w:rsid w:val="19CD3135"/>
    <w:rsid w:val="19D0F4CF"/>
    <w:rsid w:val="19D13755"/>
    <w:rsid w:val="19D18055"/>
    <w:rsid w:val="19D44D31"/>
    <w:rsid w:val="19D6BF83"/>
    <w:rsid w:val="19E33293"/>
    <w:rsid w:val="19EE11C1"/>
    <w:rsid w:val="19F99948"/>
    <w:rsid w:val="1A0C2A61"/>
    <w:rsid w:val="1A156A51"/>
    <w:rsid w:val="1A17B95E"/>
    <w:rsid w:val="1A1804EC"/>
    <w:rsid w:val="1A1BEE9E"/>
    <w:rsid w:val="1A240E5E"/>
    <w:rsid w:val="1A25D955"/>
    <w:rsid w:val="1A28C36C"/>
    <w:rsid w:val="1A31440C"/>
    <w:rsid w:val="1A364983"/>
    <w:rsid w:val="1A37CC86"/>
    <w:rsid w:val="1A4077BD"/>
    <w:rsid w:val="1A43F07B"/>
    <w:rsid w:val="1A4765CB"/>
    <w:rsid w:val="1A496526"/>
    <w:rsid w:val="1A4E9B9F"/>
    <w:rsid w:val="1A5DEC44"/>
    <w:rsid w:val="1A663455"/>
    <w:rsid w:val="1A67CD82"/>
    <w:rsid w:val="1A6E4F2F"/>
    <w:rsid w:val="1A71F673"/>
    <w:rsid w:val="1A74523D"/>
    <w:rsid w:val="1A7808EC"/>
    <w:rsid w:val="1A7F0606"/>
    <w:rsid w:val="1A80599F"/>
    <w:rsid w:val="1A81E127"/>
    <w:rsid w:val="1A83125D"/>
    <w:rsid w:val="1AA56090"/>
    <w:rsid w:val="1AA65836"/>
    <w:rsid w:val="1AA7A895"/>
    <w:rsid w:val="1AA994E9"/>
    <w:rsid w:val="1AC55768"/>
    <w:rsid w:val="1AC9BC48"/>
    <w:rsid w:val="1ACD948D"/>
    <w:rsid w:val="1AD50355"/>
    <w:rsid w:val="1AD84C69"/>
    <w:rsid w:val="1ADC42A3"/>
    <w:rsid w:val="1AE0469B"/>
    <w:rsid w:val="1AE61C7C"/>
    <w:rsid w:val="1AE6964D"/>
    <w:rsid w:val="1AED71A6"/>
    <w:rsid w:val="1AF711BD"/>
    <w:rsid w:val="1AFEBDE5"/>
    <w:rsid w:val="1AFF164E"/>
    <w:rsid w:val="1B18FF72"/>
    <w:rsid w:val="1B210033"/>
    <w:rsid w:val="1B2B2B05"/>
    <w:rsid w:val="1B334E82"/>
    <w:rsid w:val="1B3521B0"/>
    <w:rsid w:val="1B50A4E7"/>
    <w:rsid w:val="1B54AE26"/>
    <w:rsid w:val="1B54BC32"/>
    <w:rsid w:val="1B5B91BE"/>
    <w:rsid w:val="1B609729"/>
    <w:rsid w:val="1B619820"/>
    <w:rsid w:val="1B6EBD9A"/>
    <w:rsid w:val="1B70C90E"/>
    <w:rsid w:val="1B71EC47"/>
    <w:rsid w:val="1B80DB3F"/>
    <w:rsid w:val="1B847761"/>
    <w:rsid w:val="1BAAD57D"/>
    <w:rsid w:val="1BBF2B3F"/>
    <w:rsid w:val="1BD8F595"/>
    <w:rsid w:val="1BDAE5BF"/>
    <w:rsid w:val="1BDD0042"/>
    <w:rsid w:val="1BDE1D30"/>
    <w:rsid w:val="1BE05026"/>
    <w:rsid w:val="1BE67DA3"/>
    <w:rsid w:val="1BE8A6FB"/>
    <w:rsid w:val="1BF380BC"/>
    <w:rsid w:val="1BFF39BA"/>
    <w:rsid w:val="1C0238C8"/>
    <w:rsid w:val="1C0269FC"/>
    <w:rsid w:val="1C09CC78"/>
    <w:rsid w:val="1C0ED38B"/>
    <w:rsid w:val="1C14B86E"/>
    <w:rsid w:val="1C2157C4"/>
    <w:rsid w:val="1C22E055"/>
    <w:rsid w:val="1C27695F"/>
    <w:rsid w:val="1C35A2FB"/>
    <w:rsid w:val="1C3DF851"/>
    <w:rsid w:val="1C3E4936"/>
    <w:rsid w:val="1C3F1E1A"/>
    <w:rsid w:val="1C47496A"/>
    <w:rsid w:val="1C477E3F"/>
    <w:rsid w:val="1C4FC5F3"/>
    <w:rsid w:val="1C52DD6D"/>
    <w:rsid w:val="1C5A1A18"/>
    <w:rsid w:val="1C5A1F3E"/>
    <w:rsid w:val="1C5B4617"/>
    <w:rsid w:val="1C5FFF9B"/>
    <w:rsid w:val="1C60BFF9"/>
    <w:rsid w:val="1C6BDD66"/>
    <w:rsid w:val="1C848908"/>
    <w:rsid w:val="1C8DB6C8"/>
    <w:rsid w:val="1C9483F6"/>
    <w:rsid w:val="1C9A3C59"/>
    <w:rsid w:val="1C9B425B"/>
    <w:rsid w:val="1CA9FB26"/>
    <w:rsid w:val="1CAB01C6"/>
    <w:rsid w:val="1CB25061"/>
    <w:rsid w:val="1CB94CDD"/>
    <w:rsid w:val="1CBDE8BE"/>
    <w:rsid w:val="1CC09CA4"/>
    <w:rsid w:val="1CC4353E"/>
    <w:rsid w:val="1CC4F5EE"/>
    <w:rsid w:val="1CCD2585"/>
    <w:rsid w:val="1CCE1CF8"/>
    <w:rsid w:val="1CCF42D9"/>
    <w:rsid w:val="1CD643CB"/>
    <w:rsid w:val="1CD873A3"/>
    <w:rsid w:val="1CD8CA29"/>
    <w:rsid w:val="1CDE4718"/>
    <w:rsid w:val="1CF13710"/>
    <w:rsid w:val="1CF3E922"/>
    <w:rsid w:val="1CFD63DA"/>
    <w:rsid w:val="1D03761B"/>
    <w:rsid w:val="1D0BBA86"/>
    <w:rsid w:val="1D179323"/>
    <w:rsid w:val="1D199040"/>
    <w:rsid w:val="1D280D22"/>
    <w:rsid w:val="1D3047A7"/>
    <w:rsid w:val="1D304B73"/>
    <w:rsid w:val="1D319C4A"/>
    <w:rsid w:val="1D340B6D"/>
    <w:rsid w:val="1D37C04B"/>
    <w:rsid w:val="1D42755E"/>
    <w:rsid w:val="1D42EEB1"/>
    <w:rsid w:val="1D44718C"/>
    <w:rsid w:val="1D46B899"/>
    <w:rsid w:val="1D4A6D7F"/>
    <w:rsid w:val="1D4D5567"/>
    <w:rsid w:val="1D4F7B7F"/>
    <w:rsid w:val="1D5A39BF"/>
    <w:rsid w:val="1D671D87"/>
    <w:rsid w:val="1D758718"/>
    <w:rsid w:val="1D76C920"/>
    <w:rsid w:val="1D78B3A3"/>
    <w:rsid w:val="1D81A82F"/>
    <w:rsid w:val="1D84E1BE"/>
    <w:rsid w:val="1D8613D6"/>
    <w:rsid w:val="1D896DB7"/>
    <w:rsid w:val="1D8D5985"/>
    <w:rsid w:val="1D93509E"/>
    <w:rsid w:val="1D94F097"/>
    <w:rsid w:val="1D9C5BF3"/>
    <w:rsid w:val="1D9DFCA6"/>
    <w:rsid w:val="1DA0DF90"/>
    <w:rsid w:val="1DA8072E"/>
    <w:rsid w:val="1DB57B0A"/>
    <w:rsid w:val="1DBF2623"/>
    <w:rsid w:val="1DC428E4"/>
    <w:rsid w:val="1DD2782B"/>
    <w:rsid w:val="1DD75007"/>
    <w:rsid w:val="1DD8053C"/>
    <w:rsid w:val="1DDD9816"/>
    <w:rsid w:val="1DE0FB9D"/>
    <w:rsid w:val="1DE57F0E"/>
    <w:rsid w:val="1E189CA5"/>
    <w:rsid w:val="1E1D5390"/>
    <w:rsid w:val="1E24B2FF"/>
    <w:rsid w:val="1E295B03"/>
    <w:rsid w:val="1E4922FA"/>
    <w:rsid w:val="1E4AB284"/>
    <w:rsid w:val="1E52687E"/>
    <w:rsid w:val="1E558CF1"/>
    <w:rsid w:val="1E589B0F"/>
    <w:rsid w:val="1E622753"/>
    <w:rsid w:val="1E6DED9E"/>
    <w:rsid w:val="1E756554"/>
    <w:rsid w:val="1E7CE2B3"/>
    <w:rsid w:val="1E82E05C"/>
    <w:rsid w:val="1E86B4C1"/>
    <w:rsid w:val="1E8B7FD7"/>
    <w:rsid w:val="1E8BD60B"/>
    <w:rsid w:val="1E8BF660"/>
    <w:rsid w:val="1EB079DE"/>
    <w:rsid w:val="1EB43640"/>
    <w:rsid w:val="1EC4B732"/>
    <w:rsid w:val="1ED7C452"/>
    <w:rsid w:val="1ED95F51"/>
    <w:rsid w:val="1EDFB1A9"/>
    <w:rsid w:val="1EED7949"/>
    <w:rsid w:val="1EFA29EB"/>
    <w:rsid w:val="1EFBA501"/>
    <w:rsid w:val="1F0DC2FC"/>
    <w:rsid w:val="1F1026A1"/>
    <w:rsid w:val="1F1658E1"/>
    <w:rsid w:val="1F16BF00"/>
    <w:rsid w:val="1F18A021"/>
    <w:rsid w:val="1F1E63B7"/>
    <w:rsid w:val="1F1FAF5D"/>
    <w:rsid w:val="1F230471"/>
    <w:rsid w:val="1F296653"/>
    <w:rsid w:val="1F34AC00"/>
    <w:rsid w:val="1F36CD5B"/>
    <w:rsid w:val="1F3851E2"/>
    <w:rsid w:val="1F3ABCBD"/>
    <w:rsid w:val="1F3BE50D"/>
    <w:rsid w:val="1F3DA7C6"/>
    <w:rsid w:val="1F429174"/>
    <w:rsid w:val="1F43C2C6"/>
    <w:rsid w:val="1F44BD0E"/>
    <w:rsid w:val="1F4A2821"/>
    <w:rsid w:val="1F581FF6"/>
    <w:rsid w:val="1F71F4F4"/>
    <w:rsid w:val="1F813CA1"/>
    <w:rsid w:val="1F858FA7"/>
    <w:rsid w:val="1F875712"/>
    <w:rsid w:val="1F882FFB"/>
    <w:rsid w:val="1F8DC95C"/>
    <w:rsid w:val="1F8DEC7F"/>
    <w:rsid w:val="1F99D84A"/>
    <w:rsid w:val="1FA39C8D"/>
    <w:rsid w:val="1FAD35A1"/>
    <w:rsid w:val="1FB3456A"/>
    <w:rsid w:val="1FCC95E5"/>
    <w:rsid w:val="1FCD7392"/>
    <w:rsid w:val="1FE38EDD"/>
    <w:rsid w:val="1FE9FE2D"/>
    <w:rsid w:val="1FF1B9F6"/>
    <w:rsid w:val="1FFA39F2"/>
    <w:rsid w:val="2007727D"/>
    <w:rsid w:val="2008D697"/>
    <w:rsid w:val="20119451"/>
    <w:rsid w:val="2023058E"/>
    <w:rsid w:val="2024B81E"/>
    <w:rsid w:val="202E0C9E"/>
    <w:rsid w:val="2032DB4A"/>
    <w:rsid w:val="20347C8E"/>
    <w:rsid w:val="20368DEE"/>
    <w:rsid w:val="203C528D"/>
    <w:rsid w:val="203EB037"/>
    <w:rsid w:val="203F6295"/>
    <w:rsid w:val="2046AE87"/>
    <w:rsid w:val="204791AF"/>
    <w:rsid w:val="204EE009"/>
    <w:rsid w:val="20556DEF"/>
    <w:rsid w:val="2068C154"/>
    <w:rsid w:val="20795D0E"/>
    <w:rsid w:val="2087B739"/>
    <w:rsid w:val="2091D82D"/>
    <w:rsid w:val="209B2E15"/>
    <w:rsid w:val="209B37CE"/>
    <w:rsid w:val="209E0730"/>
    <w:rsid w:val="209F60AA"/>
    <w:rsid w:val="20A5A75D"/>
    <w:rsid w:val="20B0F18F"/>
    <w:rsid w:val="20BD91E7"/>
    <w:rsid w:val="20BDA2B0"/>
    <w:rsid w:val="20C3731C"/>
    <w:rsid w:val="20C81E7C"/>
    <w:rsid w:val="20CB6289"/>
    <w:rsid w:val="20CDB033"/>
    <w:rsid w:val="20D4526E"/>
    <w:rsid w:val="20D7FC76"/>
    <w:rsid w:val="20E2ABDD"/>
    <w:rsid w:val="20E7E391"/>
    <w:rsid w:val="20EACEF6"/>
    <w:rsid w:val="20ED8F6E"/>
    <w:rsid w:val="20F05529"/>
    <w:rsid w:val="20F0BBFA"/>
    <w:rsid w:val="20FE214E"/>
    <w:rsid w:val="21034156"/>
    <w:rsid w:val="2104F4BD"/>
    <w:rsid w:val="21093F67"/>
    <w:rsid w:val="21099327"/>
    <w:rsid w:val="210A989A"/>
    <w:rsid w:val="2116EFE4"/>
    <w:rsid w:val="212F33C6"/>
    <w:rsid w:val="212FC55C"/>
    <w:rsid w:val="21527219"/>
    <w:rsid w:val="2153E93B"/>
    <w:rsid w:val="21548CEE"/>
    <w:rsid w:val="21571660"/>
    <w:rsid w:val="2157A943"/>
    <w:rsid w:val="215850BE"/>
    <w:rsid w:val="216B9295"/>
    <w:rsid w:val="217130FA"/>
    <w:rsid w:val="217C2856"/>
    <w:rsid w:val="218090A7"/>
    <w:rsid w:val="21914269"/>
    <w:rsid w:val="219CADFE"/>
    <w:rsid w:val="21B21ECB"/>
    <w:rsid w:val="21B863B4"/>
    <w:rsid w:val="21BE35D0"/>
    <w:rsid w:val="21CB9DCF"/>
    <w:rsid w:val="21D6E73E"/>
    <w:rsid w:val="21DDC42B"/>
    <w:rsid w:val="21EC02F9"/>
    <w:rsid w:val="21EDEF57"/>
    <w:rsid w:val="21FC3B01"/>
    <w:rsid w:val="21FC76C8"/>
    <w:rsid w:val="22025CA7"/>
    <w:rsid w:val="220BAD4C"/>
    <w:rsid w:val="2214A3DD"/>
    <w:rsid w:val="22178053"/>
    <w:rsid w:val="221FC99B"/>
    <w:rsid w:val="221FFA6D"/>
    <w:rsid w:val="22262279"/>
    <w:rsid w:val="2227D1A4"/>
    <w:rsid w:val="2229A940"/>
    <w:rsid w:val="222C0527"/>
    <w:rsid w:val="222C92D6"/>
    <w:rsid w:val="2239D791"/>
    <w:rsid w:val="2245DE10"/>
    <w:rsid w:val="224D3B54"/>
    <w:rsid w:val="22501DF3"/>
    <w:rsid w:val="225ECCD9"/>
    <w:rsid w:val="2267B01C"/>
    <w:rsid w:val="226EE58A"/>
    <w:rsid w:val="22722914"/>
    <w:rsid w:val="227D7CBD"/>
    <w:rsid w:val="227DB860"/>
    <w:rsid w:val="2293B2A6"/>
    <w:rsid w:val="22949B42"/>
    <w:rsid w:val="22A35301"/>
    <w:rsid w:val="22AA33DE"/>
    <w:rsid w:val="22AD485C"/>
    <w:rsid w:val="22AD7384"/>
    <w:rsid w:val="22B0A865"/>
    <w:rsid w:val="22B1E65A"/>
    <w:rsid w:val="22B63A04"/>
    <w:rsid w:val="22B7B6DB"/>
    <w:rsid w:val="22B8DBC1"/>
    <w:rsid w:val="22B9FA89"/>
    <w:rsid w:val="22C0A28E"/>
    <w:rsid w:val="22C2B9CA"/>
    <w:rsid w:val="22C98B2C"/>
    <w:rsid w:val="22CBD532"/>
    <w:rsid w:val="22CBF284"/>
    <w:rsid w:val="22CD6779"/>
    <w:rsid w:val="22CE7BE6"/>
    <w:rsid w:val="22DCA785"/>
    <w:rsid w:val="22E607B5"/>
    <w:rsid w:val="22E64F3E"/>
    <w:rsid w:val="22EC358D"/>
    <w:rsid w:val="22F148F0"/>
    <w:rsid w:val="22F41F74"/>
    <w:rsid w:val="22FC2FA9"/>
    <w:rsid w:val="2302EA2A"/>
    <w:rsid w:val="230C3AE8"/>
    <w:rsid w:val="2323AF8F"/>
    <w:rsid w:val="232EAF91"/>
    <w:rsid w:val="23530DB2"/>
    <w:rsid w:val="2355BA07"/>
    <w:rsid w:val="2356FE28"/>
    <w:rsid w:val="236E25EB"/>
    <w:rsid w:val="23764D13"/>
    <w:rsid w:val="2379E290"/>
    <w:rsid w:val="237C6F96"/>
    <w:rsid w:val="237DE7C1"/>
    <w:rsid w:val="2386824A"/>
    <w:rsid w:val="2387E4D0"/>
    <w:rsid w:val="2389E0B0"/>
    <w:rsid w:val="23970932"/>
    <w:rsid w:val="239737D4"/>
    <w:rsid w:val="239A9C43"/>
    <w:rsid w:val="239F4DF8"/>
    <w:rsid w:val="23A645E3"/>
    <w:rsid w:val="23A7FB3A"/>
    <w:rsid w:val="23A9C3E0"/>
    <w:rsid w:val="23B019B2"/>
    <w:rsid w:val="23B082D1"/>
    <w:rsid w:val="23B09FD5"/>
    <w:rsid w:val="23B5ABB1"/>
    <w:rsid w:val="23C0C554"/>
    <w:rsid w:val="23C167E8"/>
    <w:rsid w:val="23CE15CB"/>
    <w:rsid w:val="23D4090C"/>
    <w:rsid w:val="23E4E7D6"/>
    <w:rsid w:val="23EADC14"/>
    <w:rsid w:val="23EC848B"/>
    <w:rsid w:val="23F4F6E1"/>
    <w:rsid w:val="23FEEA7C"/>
    <w:rsid w:val="2414D788"/>
    <w:rsid w:val="24154A01"/>
    <w:rsid w:val="2417E212"/>
    <w:rsid w:val="241A6F21"/>
    <w:rsid w:val="242B344F"/>
    <w:rsid w:val="242E54BD"/>
    <w:rsid w:val="24348EAD"/>
    <w:rsid w:val="2455F1C1"/>
    <w:rsid w:val="245A8078"/>
    <w:rsid w:val="245F85E5"/>
    <w:rsid w:val="2460AAA2"/>
    <w:rsid w:val="2464952E"/>
    <w:rsid w:val="24651385"/>
    <w:rsid w:val="24657E1A"/>
    <w:rsid w:val="247826E8"/>
    <w:rsid w:val="247DD917"/>
    <w:rsid w:val="248069F6"/>
    <w:rsid w:val="24847649"/>
    <w:rsid w:val="2487295E"/>
    <w:rsid w:val="248A65DC"/>
    <w:rsid w:val="248C8071"/>
    <w:rsid w:val="2492DE20"/>
    <w:rsid w:val="2494A691"/>
    <w:rsid w:val="2495DEA1"/>
    <w:rsid w:val="2497EDA0"/>
    <w:rsid w:val="249A7A2E"/>
    <w:rsid w:val="24AA826A"/>
    <w:rsid w:val="24AACE50"/>
    <w:rsid w:val="24AE0FC8"/>
    <w:rsid w:val="24B54F30"/>
    <w:rsid w:val="24C1FD74"/>
    <w:rsid w:val="24C6C10D"/>
    <w:rsid w:val="24CCA4CF"/>
    <w:rsid w:val="24D0E46A"/>
    <w:rsid w:val="24D598A0"/>
    <w:rsid w:val="24DBE89B"/>
    <w:rsid w:val="24F81399"/>
    <w:rsid w:val="250A9CCA"/>
    <w:rsid w:val="2511A58F"/>
    <w:rsid w:val="251726AC"/>
    <w:rsid w:val="251B6F9C"/>
    <w:rsid w:val="2521F092"/>
    <w:rsid w:val="25281128"/>
    <w:rsid w:val="25388A0A"/>
    <w:rsid w:val="25421A11"/>
    <w:rsid w:val="254ADF12"/>
    <w:rsid w:val="254CDA6F"/>
    <w:rsid w:val="254DC121"/>
    <w:rsid w:val="255C1F36"/>
    <w:rsid w:val="2564239C"/>
    <w:rsid w:val="256C1877"/>
    <w:rsid w:val="2570FAF7"/>
    <w:rsid w:val="258B9EF3"/>
    <w:rsid w:val="25902A7B"/>
    <w:rsid w:val="2594A3A4"/>
    <w:rsid w:val="2597057F"/>
    <w:rsid w:val="259C7D71"/>
    <w:rsid w:val="259D553E"/>
    <w:rsid w:val="25A294C3"/>
    <w:rsid w:val="25A2EDA7"/>
    <w:rsid w:val="25ABEB51"/>
    <w:rsid w:val="25AEAE57"/>
    <w:rsid w:val="25B90021"/>
    <w:rsid w:val="25BCF12E"/>
    <w:rsid w:val="25BD0D24"/>
    <w:rsid w:val="25BF8FB5"/>
    <w:rsid w:val="25C78B4B"/>
    <w:rsid w:val="25D3AF93"/>
    <w:rsid w:val="25D49DAF"/>
    <w:rsid w:val="25FD1EA8"/>
    <w:rsid w:val="25FDAB6F"/>
    <w:rsid w:val="2600BEC0"/>
    <w:rsid w:val="26063EBA"/>
    <w:rsid w:val="260923F2"/>
    <w:rsid w:val="260C0B1E"/>
    <w:rsid w:val="2614BF52"/>
    <w:rsid w:val="26187D92"/>
    <w:rsid w:val="2619BC7D"/>
    <w:rsid w:val="261D9AEF"/>
    <w:rsid w:val="261FCAF3"/>
    <w:rsid w:val="262A7DAA"/>
    <w:rsid w:val="262DAF5E"/>
    <w:rsid w:val="2636BA33"/>
    <w:rsid w:val="2648E41E"/>
    <w:rsid w:val="264B2CA8"/>
    <w:rsid w:val="26511F91"/>
    <w:rsid w:val="265B0A06"/>
    <w:rsid w:val="266C6B67"/>
    <w:rsid w:val="266E52B7"/>
    <w:rsid w:val="266F0D04"/>
    <w:rsid w:val="26717404"/>
    <w:rsid w:val="2673257B"/>
    <w:rsid w:val="26811AF8"/>
    <w:rsid w:val="2688C5AB"/>
    <w:rsid w:val="268F62DE"/>
    <w:rsid w:val="269A2200"/>
    <w:rsid w:val="269B1D73"/>
    <w:rsid w:val="269BC92C"/>
    <w:rsid w:val="26A36196"/>
    <w:rsid w:val="26AC27E7"/>
    <w:rsid w:val="26ADD422"/>
    <w:rsid w:val="26B31727"/>
    <w:rsid w:val="26B3C6A6"/>
    <w:rsid w:val="26B4904F"/>
    <w:rsid w:val="26B54D01"/>
    <w:rsid w:val="26B7D775"/>
    <w:rsid w:val="26BE6D4B"/>
    <w:rsid w:val="26D208B3"/>
    <w:rsid w:val="26D534CD"/>
    <w:rsid w:val="26E019A1"/>
    <w:rsid w:val="26E25858"/>
    <w:rsid w:val="26F10D15"/>
    <w:rsid w:val="26F4CD65"/>
    <w:rsid w:val="26F9FD16"/>
    <w:rsid w:val="2705A8FD"/>
    <w:rsid w:val="2706E13E"/>
    <w:rsid w:val="270B0A78"/>
    <w:rsid w:val="270F2EF2"/>
    <w:rsid w:val="270FC1BA"/>
    <w:rsid w:val="2723E665"/>
    <w:rsid w:val="2728029B"/>
    <w:rsid w:val="272A45D8"/>
    <w:rsid w:val="272BD802"/>
    <w:rsid w:val="272C38EA"/>
    <w:rsid w:val="2732E80F"/>
    <w:rsid w:val="2733C7E9"/>
    <w:rsid w:val="2736A883"/>
    <w:rsid w:val="274B7863"/>
    <w:rsid w:val="274E4929"/>
    <w:rsid w:val="2763F320"/>
    <w:rsid w:val="276496E3"/>
    <w:rsid w:val="27650FB2"/>
    <w:rsid w:val="276F47D3"/>
    <w:rsid w:val="2774C20B"/>
    <w:rsid w:val="27779C9F"/>
    <w:rsid w:val="277C3972"/>
    <w:rsid w:val="27831C2A"/>
    <w:rsid w:val="27843B38"/>
    <w:rsid w:val="278834B4"/>
    <w:rsid w:val="278C9213"/>
    <w:rsid w:val="278D98D0"/>
    <w:rsid w:val="27927AD2"/>
    <w:rsid w:val="27944AB1"/>
    <w:rsid w:val="27A3C1ED"/>
    <w:rsid w:val="27AC00D3"/>
    <w:rsid w:val="27AF869D"/>
    <w:rsid w:val="27B1697D"/>
    <w:rsid w:val="27B534E8"/>
    <w:rsid w:val="27C256AD"/>
    <w:rsid w:val="27C34378"/>
    <w:rsid w:val="27C3AED2"/>
    <w:rsid w:val="27C8DC98"/>
    <w:rsid w:val="27D1BC6C"/>
    <w:rsid w:val="27D71543"/>
    <w:rsid w:val="27D96707"/>
    <w:rsid w:val="27E42F78"/>
    <w:rsid w:val="27E5FA70"/>
    <w:rsid w:val="27E66165"/>
    <w:rsid w:val="27FF147B"/>
    <w:rsid w:val="281339AB"/>
    <w:rsid w:val="281B3AA9"/>
    <w:rsid w:val="281CBFDB"/>
    <w:rsid w:val="2826C3BC"/>
    <w:rsid w:val="282EDB46"/>
    <w:rsid w:val="2837CB5A"/>
    <w:rsid w:val="283C2D27"/>
    <w:rsid w:val="283CC01F"/>
    <w:rsid w:val="2848F912"/>
    <w:rsid w:val="28614C83"/>
    <w:rsid w:val="28658686"/>
    <w:rsid w:val="286631BB"/>
    <w:rsid w:val="2874B28B"/>
    <w:rsid w:val="2874C6C7"/>
    <w:rsid w:val="288B74ED"/>
    <w:rsid w:val="288C3797"/>
    <w:rsid w:val="288CA943"/>
    <w:rsid w:val="2890511A"/>
    <w:rsid w:val="28914223"/>
    <w:rsid w:val="2896A382"/>
    <w:rsid w:val="2896CC7A"/>
    <w:rsid w:val="28A01087"/>
    <w:rsid w:val="28A021F5"/>
    <w:rsid w:val="28A80C31"/>
    <w:rsid w:val="28B3D93B"/>
    <w:rsid w:val="28B95318"/>
    <w:rsid w:val="28C2F9E4"/>
    <w:rsid w:val="28D28094"/>
    <w:rsid w:val="28D7C71C"/>
    <w:rsid w:val="28DCAC56"/>
    <w:rsid w:val="28E17E2F"/>
    <w:rsid w:val="28E39ECB"/>
    <w:rsid w:val="28E6DA84"/>
    <w:rsid w:val="28EF5183"/>
    <w:rsid w:val="290707FF"/>
    <w:rsid w:val="2907C840"/>
    <w:rsid w:val="290BB34D"/>
    <w:rsid w:val="290E42FC"/>
    <w:rsid w:val="291850DB"/>
    <w:rsid w:val="292ADF7A"/>
    <w:rsid w:val="292B3B37"/>
    <w:rsid w:val="29362B60"/>
    <w:rsid w:val="2936C8EE"/>
    <w:rsid w:val="29448ECA"/>
    <w:rsid w:val="2947876C"/>
    <w:rsid w:val="29478E18"/>
    <w:rsid w:val="294D943D"/>
    <w:rsid w:val="294DC956"/>
    <w:rsid w:val="2953DB19"/>
    <w:rsid w:val="295624BA"/>
    <w:rsid w:val="295824EC"/>
    <w:rsid w:val="2968AA7D"/>
    <w:rsid w:val="296D9C3A"/>
    <w:rsid w:val="297DCD52"/>
    <w:rsid w:val="297ED711"/>
    <w:rsid w:val="2981DFF0"/>
    <w:rsid w:val="298368C8"/>
    <w:rsid w:val="29867A07"/>
    <w:rsid w:val="29894F07"/>
    <w:rsid w:val="29978FF3"/>
    <w:rsid w:val="299C2D5E"/>
    <w:rsid w:val="299EE8B1"/>
    <w:rsid w:val="29A96F2E"/>
    <w:rsid w:val="29AD9FFE"/>
    <w:rsid w:val="29BD7A05"/>
    <w:rsid w:val="29CBD695"/>
    <w:rsid w:val="29D20A73"/>
    <w:rsid w:val="29D32BB4"/>
    <w:rsid w:val="29FB1730"/>
    <w:rsid w:val="29FFC630"/>
    <w:rsid w:val="2A020B59"/>
    <w:rsid w:val="2A07EFD1"/>
    <w:rsid w:val="2A1024FB"/>
    <w:rsid w:val="2A1F05B9"/>
    <w:rsid w:val="2A2A5047"/>
    <w:rsid w:val="2A367B88"/>
    <w:rsid w:val="2A3B362D"/>
    <w:rsid w:val="2A4225FE"/>
    <w:rsid w:val="2A45577E"/>
    <w:rsid w:val="2A619E45"/>
    <w:rsid w:val="2A6612C4"/>
    <w:rsid w:val="2A6BD8C5"/>
    <w:rsid w:val="2A78CBBA"/>
    <w:rsid w:val="2A7AD099"/>
    <w:rsid w:val="2A7BFD80"/>
    <w:rsid w:val="2A7E6070"/>
    <w:rsid w:val="2A7F866F"/>
    <w:rsid w:val="2A92C51F"/>
    <w:rsid w:val="2A9B1251"/>
    <w:rsid w:val="2A9C2470"/>
    <w:rsid w:val="2AB12BC3"/>
    <w:rsid w:val="2AB54130"/>
    <w:rsid w:val="2AB8146A"/>
    <w:rsid w:val="2AB92AE7"/>
    <w:rsid w:val="2ABD65D6"/>
    <w:rsid w:val="2AC26EB5"/>
    <w:rsid w:val="2ACA8822"/>
    <w:rsid w:val="2AD10495"/>
    <w:rsid w:val="2AD1F083"/>
    <w:rsid w:val="2AD51957"/>
    <w:rsid w:val="2ADB7E64"/>
    <w:rsid w:val="2ADB9953"/>
    <w:rsid w:val="2AE07B16"/>
    <w:rsid w:val="2AE3FD34"/>
    <w:rsid w:val="2AE8DEC8"/>
    <w:rsid w:val="2AE989C2"/>
    <w:rsid w:val="2AEAED03"/>
    <w:rsid w:val="2AF0A049"/>
    <w:rsid w:val="2AF0FACE"/>
    <w:rsid w:val="2AF1A4E1"/>
    <w:rsid w:val="2AF959D7"/>
    <w:rsid w:val="2AFBA3FA"/>
    <w:rsid w:val="2AFF892A"/>
    <w:rsid w:val="2B007398"/>
    <w:rsid w:val="2B00FBFB"/>
    <w:rsid w:val="2B037956"/>
    <w:rsid w:val="2B043B57"/>
    <w:rsid w:val="2B04EA53"/>
    <w:rsid w:val="2B08B3D6"/>
    <w:rsid w:val="2B0FABDA"/>
    <w:rsid w:val="2B10080F"/>
    <w:rsid w:val="2B1C9F46"/>
    <w:rsid w:val="2B215845"/>
    <w:rsid w:val="2B27B1B2"/>
    <w:rsid w:val="2B2B09AD"/>
    <w:rsid w:val="2B39CCD4"/>
    <w:rsid w:val="2B409676"/>
    <w:rsid w:val="2B4548E4"/>
    <w:rsid w:val="2B4B9298"/>
    <w:rsid w:val="2B519D07"/>
    <w:rsid w:val="2B5A80F2"/>
    <w:rsid w:val="2B6A3389"/>
    <w:rsid w:val="2B6B09FD"/>
    <w:rsid w:val="2B74E936"/>
    <w:rsid w:val="2B76B277"/>
    <w:rsid w:val="2B79B3B9"/>
    <w:rsid w:val="2B7D8359"/>
    <w:rsid w:val="2B88B8DE"/>
    <w:rsid w:val="2B8B2080"/>
    <w:rsid w:val="2B92D7EB"/>
    <w:rsid w:val="2B938D79"/>
    <w:rsid w:val="2B953D07"/>
    <w:rsid w:val="2B9A8685"/>
    <w:rsid w:val="2BA567C9"/>
    <w:rsid w:val="2BAEC4A4"/>
    <w:rsid w:val="2BBBDF0A"/>
    <w:rsid w:val="2BCC614E"/>
    <w:rsid w:val="2BD3B09B"/>
    <w:rsid w:val="2BD90E76"/>
    <w:rsid w:val="2BDB0EB1"/>
    <w:rsid w:val="2BDF196B"/>
    <w:rsid w:val="2BE04DC8"/>
    <w:rsid w:val="2BEC4B78"/>
    <w:rsid w:val="2BECD85C"/>
    <w:rsid w:val="2BED1C9C"/>
    <w:rsid w:val="2BF21C8E"/>
    <w:rsid w:val="2BFB029D"/>
    <w:rsid w:val="2C06C8FC"/>
    <w:rsid w:val="2C07013B"/>
    <w:rsid w:val="2C105AB9"/>
    <w:rsid w:val="2C183C57"/>
    <w:rsid w:val="2C2163DD"/>
    <w:rsid w:val="2C30C473"/>
    <w:rsid w:val="2C35A506"/>
    <w:rsid w:val="2C4B3D49"/>
    <w:rsid w:val="2C4BC172"/>
    <w:rsid w:val="2C4C0D0B"/>
    <w:rsid w:val="2C509465"/>
    <w:rsid w:val="2C543A26"/>
    <w:rsid w:val="2C55EF5C"/>
    <w:rsid w:val="2C5AAAAD"/>
    <w:rsid w:val="2C6C9943"/>
    <w:rsid w:val="2C77998E"/>
    <w:rsid w:val="2C860ABD"/>
    <w:rsid w:val="2CA40201"/>
    <w:rsid w:val="2CB14DD5"/>
    <w:rsid w:val="2CB62784"/>
    <w:rsid w:val="2CC3EA94"/>
    <w:rsid w:val="2CC440E2"/>
    <w:rsid w:val="2CC8C59F"/>
    <w:rsid w:val="2CCD5268"/>
    <w:rsid w:val="2CD5F535"/>
    <w:rsid w:val="2CDED723"/>
    <w:rsid w:val="2CE906D0"/>
    <w:rsid w:val="2CEAEE4F"/>
    <w:rsid w:val="2CEC789B"/>
    <w:rsid w:val="2CEF4B49"/>
    <w:rsid w:val="2CFD2B70"/>
    <w:rsid w:val="2D0506D1"/>
    <w:rsid w:val="2D07867D"/>
    <w:rsid w:val="2D0C3CDB"/>
    <w:rsid w:val="2D0CEECE"/>
    <w:rsid w:val="2D181ABB"/>
    <w:rsid w:val="2D216DFC"/>
    <w:rsid w:val="2D242661"/>
    <w:rsid w:val="2D2573B8"/>
    <w:rsid w:val="2D28AC6C"/>
    <w:rsid w:val="2D2C38B0"/>
    <w:rsid w:val="2D2F0970"/>
    <w:rsid w:val="2D30499A"/>
    <w:rsid w:val="2D3DE3D5"/>
    <w:rsid w:val="2D40CD0D"/>
    <w:rsid w:val="2D4CD971"/>
    <w:rsid w:val="2D4E4DA5"/>
    <w:rsid w:val="2D67BAC0"/>
    <w:rsid w:val="2D6EC38F"/>
    <w:rsid w:val="2D7108D0"/>
    <w:rsid w:val="2D73AF6D"/>
    <w:rsid w:val="2D748E27"/>
    <w:rsid w:val="2D9B197D"/>
    <w:rsid w:val="2DA172EC"/>
    <w:rsid w:val="2DADE2D3"/>
    <w:rsid w:val="2DB06D4C"/>
    <w:rsid w:val="2DD30349"/>
    <w:rsid w:val="2DEFDDC1"/>
    <w:rsid w:val="2DF11638"/>
    <w:rsid w:val="2DF7DB94"/>
    <w:rsid w:val="2DF86D8E"/>
    <w:rsid w:val="2DF8A3E0"/>
    <w:rsid w:val="2DFB701F"/>
    <w:rsid w:val="2E01BC56"/>
    <w:rsid w:val="2E045793"/>
    <w:rsid w:val="2E059D4B"/>
    <w:rsid w:val="2E0638D5"/>
    <w:rsid w:val="2E1EF6D7"/>
    <w:rsid w:val="2E1F3264"/>
    <w:rsid w:val="2E225588"/>
    <w:rsid w:val="2E330FF6"/>
    <w:rsid w:val="2E4CE4FC"/>
    <w:rsid w:val="2E55A43C"/>
    <w:rsid w:val="2E76A6C6"/>
    <w:rsid w:val="2E770E6E"/>
    <w:rsid w:val="2E7AE5B6"/>
    <w:rsid w:val="2E802786"/>
    <w:rsid w:val="2E953F73"/>
    <w:rsid w:val="2E9803A6"/>
    <w:rsid w:val="2EA22F51"/>
    <w:rsid w:val="2EB58706"/>
    <w:rsid w:val="2EB73378"/>
    <w:rsid w:val="2EBD4D99"/>
    <w:rsid w:val="2EC6DAD3"/>
    <w:rsid w:val="2EC74F49"/>
    <w:rsid w:val="2EC91A91"/>
    <w:rsid w:val="2ECB7925"/>
    <w:rsid w:val="2ED28F3B"/>
    <w:rsid w:val="2EDA2D66"/>
    <w:rsid w:val="2EE13204"/>
    <w:rsid w:val="2EE4682A"/>
    <w:rsid w:val="2EEE8839"/>
    <w:rsid w:val="2EF10B1B"/>
    <w:rsid w:val="2EF1E0CA"/>
    <w:rsid w:val="2EF5A6FD"/>
    <w:rsid w:val="2F0060D8"/>
    <w:rsid w:val="2F03B239"/>
    <w:rsid w:val="2F086854"/>
    <w:rsid w:val="2F0FCF09"/>
    <w:rsid w:val="2F16726E"/>
    <w:rsid w:val="2F1EA239"/>
    <w:rsid w:val="2F235B4A"/>
    <w:rsid w:val="2F23C764"/>
    <w:rsid w:val="2F34B828"/>
    <w:rsid w:val="2F4319DF"/>
    <w:rsid w:val="2F467359"/>
    <w:rsid w:val="2F467CF6"/>
    <w:rsid w:val="2F600446"/>
    <w:rsid w:val="2F610945"/>
    <w:rsid w:val="2F641510"/>
    <w:rsid w:val="2F688042"/>
    <w:rsid w:val="2F6D2C74"/>
    <w:rsid w:val="2F6E1BB8"/>
    <w:rsid w:val="2F77C476"/>
    <w:rsid w:val="2F7F45A4"/>
    <w:rsid w:val="2F83EE54"/>
    <w:rsid w:val="2F930C60"/>
    <w:rsid w:val="2F9B397E"/>
    <w:rsid w:val="2FA09577"/>
    <w:rsid w:val="2FAB3C1B"/>
    <w:rsid w:val="2FB21B22"/>
    <w:rsid w:val="2FB3A047"/>
    <w:rsid w:val="2FC63530"/>
    <w:rsid w:val="2FC83CBB"/>
    <w:rsid w:val="2FC8D3C5"/>
    <w:rsid w:val="2FCC8B66"/>
    <w:rsid w:val="2FD65094"/>
    <w:rsid w:val="2FDA46B7"/>
    <w:rsid w:val="2FDAAABC"/>
    <w:rsid w:val="2FDD5F45"/>
    <w:rsid w:val="2FDF6DD6"/>
    <w:rsid w:val="2FE9561B"/>
    <w:rsid w:val="2FF08B88"/>
    <w:rsid w:val="2FF5FFB4"/>
    <w:rsid w:val="2FFEA3C6"/>
    <w:rsid w:val="3007BF5E"/>
    <w:rsid w:val="30152C62"/>
    <w:rsid w:val="3018DC23"/>
    <w:rsid w:val="303323CF"/>
    <w:rsid w:val="30337613"/>
    <w:rsid w:val="3037A4DF"/>
    <w:rsid w:val="30386138"/>
    <w:rsid w:val="30397936"/>
    <w:rsid w:val="303BD681"/>
    <w:rsid w:val="303D1BAE"/>
    <w:rsid w:val="304005FA"/>
    <w:rsid w:val="30430C0A"/>
    <w:rsid w:val="30452290"/>
    <w:rsid w:val="3048C899"/>
    <w:rsid w:val="305646AD"/>
    <w:rsid w:val="30565012"/>
    <w:rsid w:val="3059E9E9"/>
    <w:rsid w:val="305D5D8C"/>
    <w:rsid w:val="30610CD1"/>
    <w:rsid w:val="306A6E7C"/>
    <w:rsid w:val="30703E8B"/>
    <w:rsid w:val="307783BF"/>
    <w:rsid w:val="3077A216"/>
    <w:rsid w:val="30790300"/>
    <w:rsid w:val="307DBC43"/>
    <w:rsid w:val="307DBFD9"/>
    <w:rsid w:val="3083D845"/>
    <w:rsid w:val="3087A1D6"/>
    <w:rsid w:val="3088738C"/>
    <w:rsid w:val="3089E32F"/>
    <w:rsid w:val="30A0586F"/>
    <w:rsid w:val="30A46CD9"/>
    <w:rsid w:val="30A50E94"/>
    <w:rsid w:val="30BC9318"/>
    <w:rsid w:val="30BF3234"/>
    <w:rsid w:val="30CFBD15"/>
    <w:rsid w:val="30D0ECD7"/>
    <w:rsid w:val="30DB8CC5"/>
    <w:rsid w:val="30DD708A"/>
    <w:rsid w:val="30E724D3"/>
    <w:rsid w:val="30E7F6E7"/>
    <w:rsid w:val="30EB6109"/>
    <w:rsid w:val="30F67B06"/>
    <w:rsid w:val="310065F1"/>
    <w:rsid w:val="31054D9F"/>
    <w:rsid w:val="310AFE97"/>
    <w:rsid w:val="310FDCE0"/>
    <w:rsid w:val="31111C33"/>
    <w:rsid w:val="3111B343"/>
    <w:rsid w:val="311314A5"/>
    <w:rsid w:val="311458EF"/>
    <w:rsid w:val="3126681C"/>
    <w:rsid w:val="312DBE2F"/>
    <w:rsid w:val="3130AE99"/>
    <w:rsid w:val="3131FCB9"/>
    <w:rsid w:val="31332EA0"/>
    <w:rsid w:val="31333C8C"/>
    <w:rsid w:val="31349892"/>
    <w:rsid w:val="313881AE"/>
    <w:rsid w:val="313FA2E3"/>
    <w:rsid w:val="3142EB9B"/>
    <w:rsid w:val="31449B4C"/>
    <w:rsid w:val="314E0482"/>
    <w:rsid w:val="314F0BE3"/>
    <w:rsid w:val="3151F25F"/>
    <w:rsid w:val="31615747"/>
    <w:rsid w:val="3169D5A2"/>
    <w:rsid w:val="31742F75"/>
    <w:rsid w:val="317B5B57"/>
    <w:rsid w:val="319DFAFE"/>
    <w:rsid w:val="31AE0D9A"/>
    <w:rsid w:val="31B02778"/>
    <w:rsid w:val="31B34A43"/>
    <w:rsid w:val="31BE959B"/>
    <w:rsid w:val="31BF59A9"/>
    <w:rsid w:val="31C379ED"/>
    <w:rsid w:val="31C7679C"/>
    <w:rsid w:val="31CAB9B7"/>
    <w:rsid w:val="31CBB971"/>
    <w:rsid w:val="31D72144"/>
    <w:rsid w:val="31D77293"/>
    <w:rsid w:val="31DB3B4F"/>
    <w:rsid w:val="31DF8AE7"/>
    <w:rsid w:val="31E0CA1F"/>
    <w:rsid w:val="31E80DD9"/>
    <w:rsid w:val="31E83E6D"/>
    <w:rsid w:val="31EAF3D1"/>
    <w:rsid w:val="31EC0B47"/>
    <w:rsid w:val="31ECCF93"/>
    <w:rsid w:val="31EFCA69"/>
    <w:rsid w:val="31F3CB58"/>
    <w:rsid w:val="31F5B58D"/>
    <w:rsid w:val="31F7F058"/>
    <w:rsid w:val="32011B28"/>
    <w:rsid w:val="320341A5"/>
    <w:rsid w:val="3204AEA4"/>
    <w:rsid w:val="3212B625"/>
    <w:rsid w:val="3212C3FC"/>
    <w:rsid w:val="32147DA9"/>
    <w:rsid w:val="3215B43A"/>
    <w:rsid w:val="321A0EDC"/>
    <w:rsid w:val="3226F399"/>
    <w:rsid w:val="323691EE"/>
    <w:rsid w:val="323DF12A"/>
    <w:rsid w:val="323E0B59"/>
    <w:rsid w:val="325B0ACB"/>
    <w:rsid w:val="325C470C"/>
    <w:rsid w:val="325EA745"/>
    <w:rsid w:val="32653036"/>
    <w:rsid w:val="326C3190"/>
    <w:rsid w:val="326F62B9"/>
    <w:rsid w:val="327913D4"/>
    <w:rsid w:val="327A90B7"/>
    <w:rsid w:val="32815A64"/>
    <w:rsid w:val="3282E033"/>
    <w:rsid w:val="32B5217C"/>
    <w:rsid w:val="32C90F38"/>
    <w:rsid w:val="32CD0787"/>
    <w:rsid w:val="32CEEE09"/>
    <w:rsid w:val="32D23CE2"/>
    <w:rsid w:val="32DBAA45"/>
    <w:rsid w:val="32E0480A"/>
    <w:rsid w:val="32E54816"/>
    <w:rsid w:val="32E7F9B6"/>
    <w:rsid w:val="32EBF9D6"/>
    <w:rsid w:val="32EEDE46"/>
    <w:rsid w:val="32F87FD7"/>
    <w:rsid w:val="3301B63D"/>
    <w:rsid w:val="3305215A"/>
    <w:rsid w:val="3311996E"/>
    <w:rsid w:val="33152ED6"/>
    <w:rsid w:val="33200D0B"/>
    <w:rsid w:val="332D9D98"/>
    <w:rsid w:val="333174CC"/>
    <w:rsid w:val="33453539"/>
    <w:rsid w:val="3346D788"/>
    <w:rsid w:val="33471651"/>
    <w:rsid w:val="334B787C"/>
    <w:rsid w:val="334E0D3E"/>
    <w:rsid w:val="334F1AA4"/>
    <w:rsid w:val="33540B77"/>
    <w:rsid w:val="335E7835"/>
    <w:rsid w:val="3360C29C"/>
    <w:rsid w:val="3363387C"/>
    <w:rsid w:val="33701B58"/>
    <w:rsid w:val="3373EA2D"/>
    <w:rsid w:val="338196A3"/>
    <w:rsid w:val="3384F479"/>
    <w:rsid w:val="338E9743"/>
    <w:rsid w:val="339B670D"/>
    <w:rsid w:val="339BEAB2"/>
    <w:rsid w:val="33A9D7AA"/>
    <w:rsid w:val="33C23065"/>
    <w:rsid w:val="33C2D769"/>
    <w:rsid w:val="33D59AF4"/>
    <w:rsid w:val="33DD3E31"/>
    <w:rsid w:val="33DE55B9"/>
    <w:rsid w:val="33E1CC2A"/>
    <w:rsid w:val="33E4E629"/>
    <w:rsid w:val="33E8A162"/>
    <w:rsid w:val="33ED20D8"/>
    <w:rsid w:val="33F0ACE1"/>
    <w:rsid w:val="33FA440C"/>
    <w:rsid w:val="3404B72A"/>
    <w:rsid w:val="340C6C29"/>
    <w:rsid w:val="340FAF0A"/>
    <w:rsid w:val="34170FFE"/>
    <w:rsid w:val="342A6E13"/>
    <w:rsid w:val="342C895E"/>
    <w:rsid w:val="342E9C38"/>
    <w:rsid w:val="342F678F"/>
    <w:rsid w:val="342FC038"/>
    <w:rsid w:val="3439B9B2"/>
    <w:rsid w:val="343BE0F4"/>
    <w:rsid w:val="3441F9C6"/>
    <w:rsid w:val="3450B4B2"/>
    <w:rsid w:val="3458BB64"/>
    <w:rsid w:val="345B0538"/>
    <w:rsid w:val="345E8BEF"/>
    <w:rsid w:val="3460D920"/>
    <w:rsid w:val="34610937"/>
    <w:rsid w:val="34666E90"/>
    <w:rsid w:val="346E4ED3"/>
    <w:rsid w:val="347F15AE"/>
    <w:rsid w:val="34913E35"/>
    <w:rsid w:val="34975243"/>
    <w:rsid w:val="349BD78A"/>
    <w:rsid w:val="349EF066"/>
    <w:rsid w:val="349F6E49"/>
    <w:rsid w:val="349F80A8"/>
    <w:rsid w:val="349FD705"/>
    <w:rsid w:val="34A8BE04"/>
    <w:rsid w:val="34A95235"/>
    <w:rsid w:val="34B85E19"/>
    <w:rsid w:val="34B91FC6"/>
    <w:rsid w:val="34BF6A70"/>
    <w:rsid w:val="34C191A9"/>
    <w:rsid w:val="34CA0F86"/>
    <w:rsid w:val="34CD975E"/>
    <w:rsid w:val="34CD9ACA"/>
    <w:rsid w:val="34DF006C"/>
    <w:rsid w:val="34EC48DE"/>
    <w:rsid w:val="34ED6A01"/>
    <w:rsid w:val="34F9D9B9"/>
    <w:rsid w:val="34FC6F9B"/>
    <w:rsid w:val="34FE8C62"/>
    <w:rsid w:val="34FEDAF4"/>
    <w:rsid w:val="3505ECBA"/>
    <w:rsid w:val="3514CDEF"/>
    <w:rsid w:val="3517845F"/>
    <w:rsid w:val="3517EA15"/>
    <w:rsid w:val="351AC7AF"/>
    <w:rsid w:val="351C34ED"/>
    <w:rsid w:val="351C9575"/>
    <w:rsid w:val="3533EE93"/>
    <w:rsid w:val="3537B98D"/>
    <w:rsid w:val="353AAABF"/>
    <w:rsid w:val="353AD4AC"/>
    <w:rsid w:val="354633C1"/>
    <w:rsid w:val="354B6254"/>
    <w:rsid w:val="354D9AFA"/>
    <w:rsid w:val="3554D04C"/>
    <w:rsid w:val="3554EAE5"/>
    <w:rsid w:val="3557BDCE"/>
    <w:rsid w:val="356657A1"/>
    <w:rsid w:val="356A7774"/>
    <w:rsid w:val="3571898C"/>
    <w:rsid w:val="35766E66"/>
    <w:rsid w:val="35828C61"/>
    <w:rsid w:val="3582934E"/>
    <w:rsid w:val="358C30F1"/>
    <w:rsid w:val="359301EE"/>
    <w:rsid w:val="3596146D"/>
    <w:rsid w:val="3596DBDF"/>
    <w:rsid w:val="359ED9C2"/>
    <w:rsid w:val="35A44785"/>
    <w:rsid w:val="35B3D581"/>
    <w:rsid w:val="35BF57A7"/>
    <w:rsid w:val="35C7597F"/>
    <w:rsid w:val="35DAC017"/>
    <w:rsid w:val="35EE9B64"/>
    <w:rsid w:val="35EFF493"/>
    <w:rsid w:val="35F1A366"/>
    <w:rsid w:val="35F23AF0"/>
    <w:rsid w:val="35F2C6C0"/>
    <w:rsid w:val="3607664E"/>
    <w:rsid w:val="360C4C36"/>
    <w:rsid w:val="360D8DF9"/>
    <w:rsid w:val="36116DF1"/>
    <w:rsid w:val="361E63C0"/>
    <w:rsid w:val="361F7D33"/>
    <w:rsid w:val="3620CFEB"/>
    <w:rsid w:val="36217E4E"/>
    <w:rsid w:val="36304BF7"/>
    <w:rsid w:val="363413EF"/>
    <w:rsid w:val="36374F85"/>
    <w:rsid w:val="363D3D28"/>
    <w:rsid w:val="3641DFC9"/>
    <w:rsid w:val="364F75BB"/>
    <w:rsid w:val="3661C93E"/>
    <w:rsid w:val="366DD42F"/>
    <w:rsid w:val="366F9897"/>
    <w:rsid w:val="3673804C"/>
    <w:rsid w:val="36789A5F"/>
    <w:rsid w:val="367AF3F3"/>
    <w:rsid w:val="367C1208"/>
    <w:rsid w:val="367E2E70"/>
    <w:rsid w:val="368B989E"/>
    <w:rsid w:val="3696F485"/>
    <w:rsid w:val="36975756"/>
    <w:rsid w:val="36A461DB"/>
    <w:rsid w:val="36A6C2A4"/>
    <w:rsid w:val="36A72A2F"/>
    <w:rsid w:val="36A8D1EA"/>
    <w:rsid w:val="36AD50B0"/>
    <w:rsid w:val="36AF7865"/>
    <w:rsid w:val="36BBEE40"/>
    <w:rsid w:val="36C4187C"/>
    <w:rsid w:val="36C6DDB4"/>
    <w:rsid w:val="36C87442"/>
    <w:rsid w:val="36C957D9"/>
    <w:rsid w:val="36CF9B1D"/>
    <w:rsid w:val="36E22A11"/>
    <w:rsid w:val="36ECDDE2"/>
    <w:rsid w:val="36FC5555"/>
    <w:rsid w:val="36FCDF7F"/>
    <w:rsid w:val="36FFB456"/>
    <w:rsid w:val="370EA03F"/>
    <w:rsid w:val="37118BA1"/>
    <w:rsid w:val="371FEB6D"/>
    <w:rsid w:val="37253C28"/>
    <w:rsid w:val="372A154D"/>
    <w:rsid w:val="372B6878"/>
    <w:rsid w:val="3732CF11"/>
    <w:rsid w:val="37385605"/>
    <w:rsid w:val="373AF335"/>
    <w:rsid w:val="373D1E62"/>
    <w:rsid w:val="374613EB"/>
    <w:rsid w:val="374F03DC"/>
    <w:rsid w:val="3750D150"/>
    <w:rsid w:val="3757ACF6"/>
    <w:rsid w:val="376EED31"/>
    <w:rsid w:val="3773EF09"/>
    <w:rsid w:val="37785C66"/>
    <w:rsid w:val="37802A58"/>
    <w:rsid w:val="37826C96"/>
    <w:rsid w:val="3789BB13"/>
    <w:rsid w:val="3789CA05"/>
    <w:rsid w:val="37928AEA"/>
    <w:rsid w:val="37953219"/>
    <w:rsid w:val="37998590"/>
    <w:rsid w:val="37A53E95"/>
    <w:rsid w:val="37A7763C"/>
    <w:rsid w:val="37B029AB"/>
    <w:rsid w:val="37B0A66A"/>
    <w:rsid w:val="37C5A46C"/>
    <w:rsid w:val="37C5D143"/>
    <w:rsid w:val="37D36284"/>
    <w:rsid w:val="37E35BD2"/>
    <w:rsid w:val="37E7141B"/>
    <w:rsid w:val="37EB5072"/>
    <w:rsid w:val="37EE5DBA"/>
    <w:rsid w:val="37F11B51"/>
    <w:rsid w:val="37F31E67"/>
    <w:rsid w:val="37F423D5"/>
    <w:rsid w:val="37FCAC8B"/>
    <w:rsid w:val="381AD751"/>
    <w:rsid w:val="381C7B2D"/>
    <w:rsid w:val="3823FD08"/>
    <w:rsid w:val="3835E75B"/>
    <w:rsid w:val="38442399"/>
    <w:rsid w:val="3855EB57"/>
    <w:rsid w:val="385B956C"/>
    <w:rsid w:val="385C4638"/>
    <w:rsid w:val="385D97E0"/>
    <w:rsid w:val="385E1E79"/>
    <w:rsid w:val="385E72E5"/>
    <w:rsid w:val="386955A2"/>
    <w:rsid w:val="386C283A"/>
    <w:rsid w:val="386E65C4"/>
    <w:rsid w:val="388158BF"/>
    <w:rsid w:val="38829E6C"/>
    <w:rsid w:val="3882CC91"/>
    <w:rsid w:val="38893409"/>
    <w:rsid w:val="3891E923"/>
    <w:rsid w:val="38964786"/>
    <w:rsid w:val="389A2A4E"/>
    <w:rsid w:val="38A3A391"/>
    <w:rsid w:val="38A46CF3"/>
    <w:rsid w:val="38A92702"/>
    <w:rsid w:val="38A935A4"/>
    <w:rsid w:val="38AEC272"/>
    <w:rsid w:val="38D1603E"/>
    <w:rsid w:val="38D715CA"/>
    <w:rsid w:val="38DD44C8"/>
    <w:rsid w:val="38E0B2DA"/>
    <w:rsid w:val="38E0FD1C"/>
    <w:rsid w:val="38EF714C"/>
    <w:rsid w:val="38F2B280"/>
    <w:rsid w:val="38F3A23D"/>
    <w:rsid w:val="38F9838D"/>
    <w:rsid w:val="38FE3E6F"/>
    <w:rsid w:val="3907901A"/>
    <w:rsid w:val="3909CCBA"/>
    <w:rsid w:val="390B587F"/>
    <w:rsid w:val="390CD643"/>
    <w:rsid w:val="39110D15"/>
    <w:rsid w:val="3912B934"/>
    <w:rsid w:val="391CA95E"/>
    <w:rsid w:val="391EA259"/>
    <w:rsid w:val="39421031"/>
    <w:rsid w:val="3947B7AE"/>
    <w:rsid w:val="394B423E"/>
    <w:rsid w:val="3954A0D1"/>
    <w:rsid w:val="395A1D55"/>
    <w:rsid w:val="3968A459"/>
    <w:rsid w:val="3976ECBF"/>
    <w:rsid w:val="3979123F"/>
    <w:rsid w:val="397A73DA"/>
    <w:rsid w:val="397C9FD6"/>
    <w:rsid w:val="3980FF8D"/>
    <w:rsid w:val="399C2845"/>
    <w:rsid w:val="39AB6382"/>
    <w:rsid w:val="39B24FB8"/>
    <w:rsid w:val="39B5DC1C"/>
    <w:rsid w:val="39B6A593"/>
    <w:rsid w:val="39B72048"/>
    <w:rsid w:val="39C4A1F2"/>
    <w:rsid w:val="39D7E9E5"/>
    <w:rsid w:val="39DF2582"/>
    <w:rsid w:val="39E12336"/>
    <w:rsid w:val="39E34962"/>
    <w:rsid w:val="39F742E7"/>
    <w:rsid w:val="3A0009F7"/>
    <w:rsid w:val="3A023AD8"/>
    <w:rsid w:val="3A054BEB"/>
    <w:rsid w:val="3A17E75F"/>
    <w:rsid w:val="3A1E8CDA"/>
    <w:rsid w:val="3A287B7E"/>
    <w:rsid w:val="3A4728C1"/>
    <w:rsid w:val="3A51F883"/>
    <w:rsid w:val="3A58CE50"/>
    <w:rsid w:val="3A65AAD5"/>
    <w:rsid w:val="3A698590"/>
    <w:rsid w:val="3A7D9F84"/>
    <w:rsid w:val="3A7F0396"/>
    <w:rsid w:val="3A829A7D"/>
    <w:rsid w:val="3A843FF4"/>
    <w:rsid w:val="3A86EE2D"/>
    <w:rsid w:val="3A8A0D05"/>
    <w:rsid w:val="3A8DC562"/>
    <w:rsid w:val="3A92C501"/>
    <w:rsid w:val="3A987F20"/>
    <w:rsid w:val="3A9CAC0A"/>
    <w:rsid w:val="3AA1762E"/>
    <w:rsid w:val="3AA2918F"/>
    <w:rsid w:val="3ABD680F"/>
    <w:rsid w:val="3ABF0F5D"/>
    <w:rsid w:val="3ACFC94A"/>
    <w:rsid w:val="3ADB998D"/>
    <w:rsid w:val="3ADBB855"/>
    <w:rsid w:val="3AE315D6"/>
    <w:rsid w:val="3AEA8A42"/>
    <w:rsid w:val="3AEAB536"/>
    <w:rsid w:val="3AF3E3C3"/>
    <w:rsid w:val="3AF40FF4"/>
    <w:rsid w:val="3AF46E81"/>
    <w:rsid w:val="3AF56717"/>
    <w:rsid w:val="3AF63DDF"/>
    <w:rsid w:val="3AFDD0FE"/>
    <w:rsid w:val="3AFE0E2D"/>
    <w:rsid w:val="3B08C78A"/>
    <w:rsid w:val="3B098499"/>
    <w:rsid w:val="3B0DBCCA"/>
    <w:rsid w:val="3B164FBA"/>
    <w:rsid w:val="3B29A501"/>
    <w:rsid w:val="3B2B8919"/>
    <w:rsid w:val="3B2DA51A"/>
    <w:rsid w:val="3B35C89A"/>
    <w:rsid w:val="3B35CC86"/>
    <w:rsid w:val="3B368C3F"/>
    <w:rsid w:val="3B43B8C1"/>
    <w:rsid w:val="3B4933FD"/>
    <w:rsid w:val="3B4C063C"/>
    <w:rsid w:val="3B519333"/>
    <w:rsid w:val="3B52B40C"/>
    <w:rsid w:val="3B537A06"/>
    <w:rsid w:val="3B563F75"/>
    <w:rsid w:val="3B6236F3"/>
    <w:rsid w:val="3B62D71A"/>
    <w:rsid w:val="3B635864"/>
    <w:rsid w:val="3B65C6EF"/>
    <w:rsid w:val="3B694987"/>
    <w:rsid w:val="3B6A541D"/>
    <w:rsid w:val="3B756E07"/>
    <w:rsid w:val="3B75A93C"/>
    <w:rsid w:val="3B7E126D"/>
    <w:rsid w:val="3B819451"/>
    <w:rsid w:val="3B826620"/>
    <w:rsid w:val="3B85E746"/>
    <w:rsid w:val="3B8AAC2B"/>
    <w:rsid w:val="3B8B2F7C"/>
    <w:rsid w:val="3B8EBAED"/>
    <w:rsid w:val="3B970608"/>
    <w:rsid w:val="3B97A100"/>
    <w:rsid w:val="3B99B2C2"/>
    <w:rsid w:val="3B9CFAAE"/>
    <w:rsid w:val="3BB0BD03"/>
    <w:rsid w:val="3BC4C8B7"/>
    <w:rsid w:val="3BC97316"/>
    <w:rsid w:val="3BD9CAAA"/>
    <w:rsid w:val="3BDB382E"/>
    <w:rsid w:val="3BE68442"/>
    <w:rsid w:val="3BEF1C1B"/>
    <w:rsid w:val="3BEF375F"/>
    <w:rsid w:val="3BF292F1"/>
    <w:rsid w:val="3C02FC70"/>
    <w:rsid w:val="3C0B863F"/>
    <w:rsid w:val="3C0EA794"/>
    <w:rsid w:val="3C112FF2"/>
    <w:rsid w:val="3C12C8B4"/>
    <w:rsid w:val="3C14069D"/>
    <w:rsid w:val="3C14CE9F"/>
    <w:rsid w:val="3C179FAD"/>
    <w:rsid w:val="3C1839A6"/>
    <w:rsid w:val="3C1CAB61"/>
    <w:rsid w:val="3C30D512"/>
    <w:rsid w:val="3C404097"/>
    <w:rsid w:val="3C609BDE"/>
    <w:rsid w:val="3C6BC4B9"/>
    <w:rsid w:val="3C77274C"/>
    <w:rsid w:val="3C78E0F9"/>
    <w:rsid w:val="3C886603"/>
    <w:rsid w:val="3C8CB7A4"/>
    <w:rsid w:val="3C932E22"/>
    <w:rsid w:val="3CA3B702"/>
    <w:rsid w:val="3CA77D60"/>
    <w:rsid w:val="3CAC3FBD"/>
    <w:rsid w:val="3CBAB7D0"/>
    <w:rsid w:val="3CBD0B69"/>
    <w:rsid w:val="3CC8A211"/>
    <w:rsid w:val="3CD000A4"/>
    <w:rsid w:val="3CD17837"/>
    <w:rsid w:val="3CD6DE84"/>
    <w:rsid w:val="3CDCDA2B"/>
    <w:rsid w:val="3CDFEF7A"/>
    <w:rsid w:val="3CE26896"/>
    <w:rsid w:val="3CF2ABA2"/>
    <w:rsid w:val="3CF47DD3"/>
    <w:rsid w:val="3CF714A1"/>
    <w:rsid w:val="3CF71756"/>
    <w:rsid w:val="3D001E8D"/>
    <w:rsid w:val="3D1C4D04"/>
    <w:rsid w:val="3D250AD7"/>
    <w:rsid w:val="3D25FEAF"/>
    <w:rsid w:val="3D270F70"/>
    <w:rsid w:val="3D2820C0"/>
    <w:rsid w:val="3D2A2F4F"/>
    <w:rsid w:val="3D4292D8"/>
    <w:rsid w:val="3D4D352E"/>
    <w:rsid w:val="3D4F4D80"/>
    <w:rsid w:val="3D5767B8"/>
    <w:rsid w:val="3D5A165D"/>
    <w:rsid w:val="3D684C1F"/>
    <w:rsid w:val="3D7AC4C8"/>
    <w:rsid w:val="3D83F78E"/>
    <w:rsid w:val="3D84DB79"/>
    <w:rsid w:val="3D938973"/>
    <w:rsid w:val="3D997BC2"/>
    <w:rsid w:val="3D9DB950"/>
    <w:rsid w:val="3DA0A67D"/>
    <w:rsid w:val="3DA445D2"/>
    <w:rsid w:val="3DAE1B0F"/>
    <w:rsid w:val="3DB31773"/>
    <w:rsid w:val="3DB357E1"/>
    <w:rsid w:val="3DB4D483"/>
    <w:rsid w:val="3DB98959"/>
    <w:rsid w:val="3DBE8ED7"/>
    <w:rsid w:val="3DC2C9C4"/>
    <w:rsid w:val="3DC7E9FA"/>
    <w:rsid w:val="3DC8A218"/>
    <w:rsid w:val="3DD01234"/>
    <w:rsid w:val="3DD54A57"/>
    <w:rsid w:val="3DDCB35B"/>
    <w:rsid w:val="3DE24986"/>
    <w:rsid w:val="3DE2B7CB"/>
    <w:rsid w:val="3DE43FF4"/>
    <w:rsid w:val="3DE869BC"/>
    <w:rsid w:val="3DF1322E"/>
    <w:rsid w:val="3DF247D3"/>
    <w:rsid w:val="3DF273BC"/>
    <w:rsid w:val="3E0E4563"/>
    <w:rsid w:val="3E0FBE9D"/>
    <w:rsid w:val="3E12A340"/>
    <w:rsid w:val="3E147856"/>
    <w:rsid w:val="3E16C635"/>
    <w:rsid w:val="3E1FF907"/>
    <w:rsid w:val="3E275608"/>
    <w:rsid w:val="3E2B2B2D"/>
    <w:rsid w:val="3E2B48BC"/>
    <w:rsid w:val="3E35FAE7"/>
    <w:rsid w:val="3E36A7A0"/>
    <w:rsid w:val="3E3CF757"/>
    <w:rsid w:val="3E42DF27"/>
    <w:rsid w:val="3E45D51F"/>
    <w:rsid w:val="3E4C32FC"/>
    <w:rsid w:val="3E4D4834"/>
    <w:rsid w:val="3E546A94"/>
    <w:rsid w:val="3E5535D8"/>
    <w:rsid w:val="3E56BBDA"/>
    <w:rsid w:val="3E5F7DDD"/>
    <w:rsid w:val="3E62C16B"/>
    <w:rsid w:val="3E6D7B0D"/>
    <w:rsid w:val="3E7E4973"/>
    <w:rsid w:val="3E8029C8"/>
    <w:rsid w:val="3E84E3CF"/>
    <w:rsid w:val="3E8C334F"/>
    <w:rsid w:val="3E8D6011"/>
    <w:rsid w:val="3E984ECF"/>
    <w:rsid w:val="3EABCD1F"/>
    <w:rsid w:val="3EAE5012"/>
    <w:rsid w:val="3EB2FB1F"/>
    <w:rsid w:val="3EB5322F"/>
    <w:rsid w:val="3EB5C875"/>
    <w:rsid w:val="3EBA66C4"/>
    <w:rsid w:val="3EBBAC19"/>
    <w:rsid w:val="3ECB41AD"/>
    <w:rsid w:val="3ECE6906"/>
    <w:rsid w:val="3ED20F12"/>
    <w:rsid w:val="3ED6E257"/>
    <w:rsid w:val="3EE95C1D"/>
    <w:rsid w:val="3EF515A4"/>
    <w:rsid w:val="3EFFF192"/>
    <w:rsid w:val="3F00EE34"/>
    <w:rsid w:val="3F07BEDE"/>
    <w:rsid w:val="3F0FD6BD"/>
    <w:rsid w:val="3F1288C1"/>
    <w:rsid w:val="3F32FB19"/>
    <w:rsid w:val="3F343942"/>
    <w:rsid w:val="3F39FD00"/>
    <w:rsid w:val="3F3C2472"/>
    <w:rsid w:val="3F3CF6B3"/>
    <w:rsid w:val="3F4237A7"/>
    <w:rsid w:val="3F44DFA4"/>
    <w:rsid w:val="3F44F723"/>
    <w:rsid w:val="3F50043D"/>
    <w:rsid w:val="3F51C54A"/>
    <w:rsid w:val="3F568FC9"/>
    <w:rsid w:val="3F59E05D"/>
    <w:rsid w:val="3F627001"/>
    <w:rsid w:val="3F64D572"/>
    <w:rsid w:val="3F793FEF"/>
    <w:rsid w:val="3F84D9B4"/>
    <w:rsid w:val="3F8955D2"/>
    <w:rsid w:val="3F8B3AC2"/>
    <w:rsid w:val="3F926C4B"/>
    <w:rsid w:val="3F995895"/>
    <w:rsid w:val="3FA20B17"/>
    <w:rsid w:val="3FAAA261"/>
    <w:rsid w:val="3FAE8001"/>
    <w:rsid w:val="3FBB02C0"/>
    <w:rsid w:val="3FC22DBA"/>
    <w:rsid w:val="3FC72D0D"/>
    <w:rsid w:val="3FC89575"/>
    <w:rsid w:val="3FD99329"/>
    <w:rsid w:val="3FDB97ED"/>
    <w:rsid w:val="3FDCA0A6"/>
    <w:rsid w:val="3FDFCC2C"/>
    <w:rsid w:val="3FEF090F"/>
    <w:rsid w:val="400CD203"/>
    <w:rsid w:val="4011D7BD"/>
    <w:rsid w:val="4013FF97"/>
    <w:rsid w:val="4016125B"/>
    <w:rsid w:val="401ADC90"/>
    <w:rsid w:val="40239672"/>
    <w:rsid w:val="40318BC0"/>
    <w:rsid w:val="403461A2"/>
    <w:rsid w:val="4040FAAB"/>
    <w:rsid w:val="4048B15C"/>
    <w:rsid w:val="404CFEB1"/>
    <w:rsid w:val="405A4555"/>
    <w:rsid w:val="406B52C5"/>
    <w:rsid w:val="406EE8B7"/>
    <w:rsid w:val="4072F169"/>
    <w:rsid w:val="4076EE5B"/>
    <w:rsid w:val="407CD561"/>
    <w:rsid w:val="407EF766"/>
    <w:rsid w:val="408954EA"/>
    <w:rsid w:val="408DF086"/>
    <w:rsid w:val="409666EF"/>
    <w:rsid w:val="40A9BD6E"/>
    <w:rsid w:val="40B5942D"/>
    <w:rsid w:val="40BF1D28"/>
    <w:rsid w:val="40C1DD02"/>
    <w:rsid w:val="40C800BE"/>
    <w:rsid w:val="40D532DD"/>
    <w:rsid w:val="40E22B73"/>
    <w:rsid w:val="40F09BFF"/>
    <w:rsid w:val="40F1DF2C"/>
    <w:rsid w:val="40F4E2E8"/>
    <w:rsid w:val="40FE0321"/>
    <w:rsid w:val="4104411E"/>
    <w:rsid w:val="410942FD"/>
    <w:rsid w:val="410E329F"/>
    <w:rsid w:val="411887A2"/>
    <w:rsid w:val="4123993F"/>
    <w:rsid w:val="413A92B1"/>
    <w:rsid w:val="41411591"/>
    <w:rsid w:val="414562FF"/>
    <w:rsid w:val="41498221"/>
    <w:rsid w:val="414B3527"/>
    <w:rsid w:val="414ED4C0"/>
    <w:rsid w:val="41514413"/>
    <w:rsid w:val="416ED154"/>
    <w:rsid w:val="417A98CC"/>
    <w:rsid w:val="417D11CB"/>
    <w:rsid w:val="417F58E2"/>
    <w:rsid w:val="417FBC69"/>
    <w:rsid w:val="41824116"/>
    <w:rsid w:val="4182A47C"/>
    <w:rsid w:val="41870B67"/>
    <w:rsid w:val="418E408B"/>
    <w:rsid w:val="4196A1F2"/>
    <w:rsid w:val="4199E691"/>
    <w:rsid w:val="419E6EB1"/>
    <w:rsid w:val="41A25689"/>
    <w:rsid w:val="41A40996"/>
    <w:rsid w:val="41AC5EAE"/>
    <w:rsid w:val="41B7BA9D"/>
    <w:rsid w:val="41C62AFB"/>
    <w:rsid w:val="41CCA1A6"/>
    <w:rsid w:val="41CDA667"/>
    <w:rsid w:val="41D0A9E1"/>
    <w:rsid w:val="41D101B1"/>
    <w:rsid w:val="41D30F12"/>
    <w:rsid w:val="41D33170"/>
    <w:rsid w:val="41D3545C"/>
    <w:rsid w:val="41E81BAB"/>
    <w:rsid w:val="41EF5797"/>
    <w:rsid w:val="41EFA255"/>
    <w:rsid w:val="41F087A2"/>
    <w:rsid w:val="41F117D4"/>
    <w:rsid w:val="41F445E6"/>
    <w:rsid w:val="41F602AE"/>
    <w:rsid w:val="41F74275"/>
    <w:rsid w:val="41FD597B"/>
    <w:rsid w:val="41FEF743"/>
    <w:rsid w:val="41FF6F99"/>
    <w:rsid w:val="4204B8C0"/>
    <w:rsid w:val="420B4935"/>
    <w:rsid w:val="4214C494"/>
    <w:rsid w:val="4218F28B"/>
    <w:rsid w:val="421B26AF"/>
    <w:rsid w:val="421BA5A9"/>
    <w:rsid w:val="421BEC35"/>
    <w:rsid w:val="42236907"/>
    <w:rsid w:val="4224B6C4"/>
    <w:rsid w:val="42267961"/>
    <w:rsid w:val="422FC8B0"/>
    <w:rsid w:val="423562FD"/>
    <w:rsid w:val="423A0128"/>
    <w:rsid w:val="4246BA99"/>
    <w:rsid w:val="424F77C4"/>
    <w:rsid w:val="42502CD6"/>
    <w:rsid w:val="4251713A"/>
    <w:rsid w:val="4255FA9C"/>
    <w:rsid w:val="4259FF68"/>
    <w:rsid w:val="425B6F18"/>
    <w:rsid w:val="426448E4"/>
    <w:rsid w:val="42709123"/>
    <w:rsid w:val="4273A87A"/>
    <w:rsid w:val="42913A0D"/>
    <w:rsid w:val="42A101D4"/>
    <w:rsid w:val="42A5E5EE"/>
    <w:rsid w:val="42AD2A39"/>
    <w:rsid w:val="42BB5A8E"/>
    <w:rsid w:val="42BE6F55"/>
    <w:rsid w:val="42BE971D"/>
    <w:rsid w:val="42C10302"/>
    <w:rsid w:val="42C3DA87"/>
    <w:rsid w:val="42CDAA3F"/>
    <w:rsid w:val="42D56C82"/>
    <w:rsid w:val="42D58904"/>
    <w:rsid w:val="42D5AAA1"/>
    <w:rsid w:val="42D852EC"/>
    <w:rsid w:val="42D9D8B9"/>
    <w:rsid w:val="42E14342"/>
    <w:rsid w:val="42EA2E43"/>
    <w:rsid w:val="42F88D0A"/>
    <w:rsid w:val="42F8B05E"/>
    <w:rsid w:val="43071121"/>
    <w:rsid w:val="430DA756"/>
    <w:rsid w:val="4310105F"/>
    <w:rsid w:val="4315F9A6"/>
    <w:rsid w:val="4316B573"/>
    <w:rsid w:val="432D2AFF"/>
    <w:rsid w:val="433411CF"/>
    <w:rsid w:val="43350599"/>
    <w:rsid w:val="43386C76"/>
    <w:rsid w:val="434395BD"/>
    <w:rsid w:val="435332AC"/>
    <w:rsid w:val="435E39D4"/>
    <w:rsid w:val="43629BB3"/>
    <w:rsid w:val="4362A7CF"/>
    <w:rsid w:val="43715E3C"/>
    <w:rsid w:val="437229A5"/>
    <w:rsid w:val="4375B670"/>
    <w:rsid w:val="43772A27"/>
    <w:rsid w:val="43772EDB"/>
    <w:rsid w:val="43877B0B"/>
    <w:rsid w:val="4387C874"/>
    <w:rsid w:val="43A0F771"/>
    <w:rsid w:val="43A134EB"/>
    <w:rsid w:val="43A5614A"/>
    <w:rsid w:val="43AB2645"/>
    <w:rsid w:val="43AEB03D"/>
    <w:rsid w:val="43B04301"/>
    <w:rsid w:val="43BB541E"/>
    <w:rsid w:val="43C8A939"/>
    <w:rsid w:val="43CBDFAC"/>
    <w:rsid w:val="43CD036C"/>
    <w:rsid w:val="43DA4EA6"/>
    <w:rsid w:val="43E5FFD5"/>
    <w:rsid w:val="43E67312"/>
    <w:rsid w:val="43EECD6B"/>
    <w:rsid w:val="43F3FE71"/>
    <w:rsid w:val="440B6E96"/>
    <w:rsid w:val="440F9AF2"/>
    <w:rsid w:val="441BC60F"/>
    <w:rsid w:val="441C7F06"/>
    <w:rsid w:val="4420B9E5"/>
    <w:rsid w:val="44211192"/>
    <w:rsid w:val="4425DED7"/>
    <w:rsid w:val="442F68B7"/>
    <w:rsid w:val="44389DBB"/>
    <w:rsid w:val="444E9C5B"/>
    <w:rsid w:val="44524320"/>
    <w:rsid w:val="445353AE"/>
    <w:rsid w:val="4463B8DA"/>
    <w:rsid w:val="44692EFC"/>
    <w:rsid w:val="446DCE43"/>
    <w:rsid w:val="4471CB65"/>
    <w:rsid w:val="4471D6BF"/>
    <w:rsid w:val="4472ECF2"/>
    <w:rsid w:val="447360DB"/>
    <w:rsid w:val="447430F7"/>
    <w:rsid w:val="44744B0C"/>
    <w:rsid w:val="4474EA22"/>
    <w:rsid w:val="447D755A"/>
    <w:rsid w:val="4480A3FB"/>
    <w:rsid w:val="4484B915"/>
    <w:rsid w:val="44852BAE"/>
    <w:rsid w:val="44A4B3AE"/>
    <w:rsid w:val="44AFA1C0"/>
    <w:rsid w:val="44B0F381"/>
    <w:rsid w:val="44B3720A"/>
    <w:rsid w:val="44C2A2A1"/>
    <w:rsid w:val="44C47045"/>
    <w:rsid w:val="44CEF8E6"/>
    <w:rsid w:val="44CF6879"/>
    <w:rsid w:val="44D301A2"/>
    <w:rsid w:val="44DC8F55"/>
    <w:rsid w:val="44DEBD7C"/>
    <w:rsid w:val="44DFD776"/>
    <w:rsid w:val="44E3165E"/>
    <w:rsid w:val="44E484C2"/>
    <w:rsid w:val="44E98654"/>
    <w:rsid w:val="44EDDA35"/>
    <w:rsid w:val="44EFE3D7"/>
    <w:rsid w:val="44F231B2"/>
    <w:rsid w:val="44F78CBB"/>
    <w:rsid w:val="44FA27CC"/>
    <w:rsid w:val="44FEA570"/>
    <w:rsid w:val="450D3EF6"/>
    <w:rsid w:val="450D415B"/>
    <w:rsid w:val="451B2EE2"/>
    <w:rsid w:val="451DB29C"/>
    <w:rsid w:val="451F988C"/>
    <w:rsid w:val="45262DDF"/>
    <w:rsid w:val="4536DAE3"/>
    <w:rsid w:val="4539ACB5"/>
    <w:rsid w:val="453AA248"/>
    <w:rsid w:val="453FF9FD"/>
    <w:rsid w:val="4543F293"/>
    <w:rsid w:val="4544ABB6"/>
    <w:rsid w:val="454BA2F5"/>
    <w:rsid w:val="4553E505"/>
    <w:rsid w:val="4558C755"/>
    <w:rsid w:val="4559C558"/>
    <w:rsid w:val="4573D0EE"/>
    <w:rsid w:val="4575A1F1"/>
    <w:rsid w:val="45799325"/>
    <w:rsid w:val="457A61D2"/>
    <w:rsid w:val="457C55B4"/>
    <w:rsid w:val="4580FAAD"/>
    <w:rsid w:val="4587CE9A"/>
    <w:rsid w:val="458FE42C"/>
    <w:rsid w:val="45960E7C"/>
    <w:rsid w:val="459660E5"/>
    <w:rsid w:val="4597AD09"/>
    <w:rsid w:val="459C9584"/>
    <w:rsid w:val="45C23394"/>
    <w:rsid w:val="45CD1257"/>
    <w:rsid w:val="45CEFD66"/>
    <w:rsid w:val="45CFFD78"/>
    <w:rsid w:val="45DF14EF"/>
    <w:rsid w:val="45E6F399"/>
    <w:rsid w:val="45E8078B"/>
    <w:rsid w:val="45EA9854"/>
    <w:rsid w:val="45F092A0"/>
    <w:rsid w:val="45F2EE91"/>
    <w:rsid w:val="460CB61D"/>
    <w:rsid w:val="460EFC5C"/>
    <w:rsid w:val="461B54D7"/>
    <w:rsid w:val="461B6C47"/>
    <w:rsid w:val="4624D1A0"/>
    <w:rsid w:val="462521F6"/>
    <w:rsid w:val="46283012"/>
    <w:rsid w:val="46370A8D"/>
    <w:rsid w:val="463A098A"/>
    <w:rsid w:val="4642A054"/>
    <w:rsid w:val="4642DCD0"/>
    <w:rsid w:val="464ABFA0"/>
    <w:rsid w:val="464D7B62"/>
    <w:rsid w:val="4652BDD5"/>
    <w:rsid w:val="46553AF8"/>
    <w:rsid w:val="465B57EB"/>
    <w:rsid w:val="465F4065"/>
    <w:rsid w:val="4672805F"/>
    <w:rsid w:val="4673FA68"/>
    <w:rsid w:val="46749EA6"/>
    <w:rsid w:val="4677A847"/>
    <w:rsid w:val="46834774"/>
    <w:rsid w:val="4684A330"/>
    <w:rsid w:val="4686282B"/>
    <w:rsid w:val="4691FB69"/>
    <w:rsid w:val="4697B929"/>
    <w:rsid w:val="469FFB2A"/>
    <w:rsid w:val="46A55FC3"/>
    <w:rsid w:val="46B3F3F7"/>
    <w:rsid w:val="46B5C42B"/>
    <w:rsid w:val="46BA36D6"/>
    <w:rsid w:val="46BBBFD0"/>
    <w:rsid w:val="46C8BF01"/>
    <w:rsid w:val="46D9E1C7"/>
    <w:rsid w:val="46DFC81F"/>
    <w:rsid w:val="46E02238"/>
    <w:rsid w:val="46E65E0E"/>
    <w:rsid w:val="46F2259C"/>
    <w:rsid w:val="46F495B8"/>
    <w:rsid w:val="46F52E9C"/>
    <w:rsid w:val="46F6EC7A"/>
    <w:rsid w:val="470325F3"/>
    <w:rsid w:val="4703BAD9"/>
    <w:rsid w:val="470828F6"/>
    <w:rsid w:val="470B0CF6"/>
    <w:rsid w:val="470F89EF"/>
    <w:rsid w:val="47124F20"/>
    <w:rsid w:val="47133743"/>
    <w:rsid w:val="47173E53"/>
    <w:rsid w:val="47184E10"/>
    <w:rsid w:val="4718DDE4"/>
    <w:rsid w:val="471ECB71"/>
    <w:rsid w:val="471F7644"/>
    <w:rsid w:val="472082D3"/>
    <w:rsid w:val="472393E7"/>
    <w:rsid w:val="472DA252"/>
    <w:rsid w:val="472DBBF2"/>
    <w:rsid w:val="473431DD"/>
    <w:rsid w:val="47380148"/>
    <w:rsid w:val="473ACDC2"/>
    <w:rsid w:val="47445531"/>
    <w:rsid w:val="4744FE7E"/>
    <w:rsid w:val="474FD981"/>
    <w:rsid w:val="475B574B"/>
    <w:rsid w:val="475F4597"/>
    <w:rsid w:val="4764BC83"/>
    <w:rsid w:val="476D1818"/>
    <w:rsid w:val="4783B645"/>
    <w:rsid w:val="47888DC4"/>
    <w:rsid w:val="478AC449"/>
    <w:rsid w:val="478C6C4E"/>
    <w:rsid w:val="47918B33"/>
    <w:rsid w:val="479A8B4B"/>
    <w:rsid w:val="47A5F213"/>
    <w:rsid w:val="47ACAF6A"/>
    <w:rsid w:val="47ACEB44"/>
    <w:rsid w:val="47BCA366"/>
    <w:rsid w:val="47C45D47"/>
    <w:rsid w:val="47D31775"/>
    <w:rsid w:val="47D7D149"/>
    <w:rsid w:val="47E3E2F4"/>
    <w:rsid w:val="47FAE8D2"/>
    <w:rsid w:val="47FC8B41"/>
    <w:rsid w:val="47FE0B17"/>
    <w:rsid w:val="48026956"/>
    <w:rsid w:val="4803529D"/>
    <w:rsid w:val="4803CF85"/>
    <w:rsid w:val="480E7C71"/>
    <w:rsid w:val="480FF68E"/>
    <w:rsid w:val="481423C3"/>
    <w:rsid w:val="4815982F"/>
    <w:rsid w:val="48182B89"/>
    <w:rsid w:val="4819B7D0"/>
    <w:rsid w:val="4819FA4C"/>
    <w:rsid w:val="481C092F"/>
    <w:rsid w:val="48252509"/>
    <w:rsid w:val="4828B30F"/>
    <w:rsid w:val="482EEFB5"/>
    <w:rsid w:val="4831F0AC"/>
    <w:rsid w:val="4838CE5F"/>
    <w:rsid w:val="484A0598"/>
    <w:rsid w:val="484F1097"/>
    <w:rsid w:val="48529F1A"/>
    <w:rsid w:val="48535717"/>
    <w:rsid w:val="4855A96E"/>
    <w:rsid w:val="4855E3DC"/>
    <w:rsid w:val="4861474C"/>
    <w:rsid w:val="486272F3"/>
    <w:rsid w:val="486A9B17"/>
    <w:rsid w:val="486B9A35"/>
    <w:rsid w:val="486ED01C"/>
    <w:rsid w:val="487BDA70"/>
    <w:rsid w:val="4884E884"/>
    <w:rsid w:val="488A59C8"/>
    <w:rsid w:val="488ED990"/>
    <w:rsid w:val="4897A0B2"/>
    <w:rsid w:val="489C5D34"/>
    <w:rsid w:val="48A36594"/>
    <w:rsid w:val="48A7C1D8"/>
    <w:rsid w:val="48AB79F4"/>
    <w:rsid w:val="48B2BBCD"/>
    <w:rsid w:val="48B639A7"/>
    <w:rsid w:val="48B742CF"/>
    <w:rsid w:val="48C583E1"/>
    <w:rsid w:val="48D0E2ED"/>
    <w:rsid w:val="48D88D9A"/>
    <w:rsid w:val="48DA8810"/>
    <w:rsid w:val="48DD5623"/>
    <w:rsid w:val="48DE74F5"/>
    <w:rsid w:val="48ECFEFB"/>
    <w:rsid w:val="48FA5585"/>
    <w:rsid w:val="48FE6CFD"/>
    <w:rsid w:val="49070741"/>
    <w:rsid w:val="490748FF"/>
    <w:rsid w:val="490C3B80"/>
    <w:rsid w:val="4910E883"/>
    <w:rsid w:val="4915762B"/>
    <w:rsid w:val="4917EDA7"/>
    <w:rsid w:val="49269EB9"/>
    <w:rsid w:val="49294E02"/>
    <w:rsid w:val="492DAA2D"/>
    <w:rsid w:val="492F98B8"/>
    <w:rsid w:val="49304A68"/>
    <w:rsid w:val="4936062F"/>
    <w:rsid w:val="4938429C"/>
    <w:rsid w:val="49450B3A"/>
    <w:rsid w:val="49480660"/>
    <w:rsid w:val="49488A83"/>
    <w:rsid w:val="4953F596"/>
    <w:rsid w:val="4956E5D7"/>
    <w:rsid w:val="495AA89D"/>
    <w:rsid w:val="495FC851"/>
    <w:rsid w:val="4960D64A"/>
    <w:rsid w:val="49659628"/>
    <w:rsid w:val="496E035E"/>
    <w:rsid w:val="497AEB50"/>
    <w:rsid w:val="49838744"/>
    <w:rsid w:val="499360EA"/>
    <w:rsid w:val="499BC8F1"/>
    <w:rsid w:val="49A19B43"/>
    <w:rsid w:val="49C2EDF6"/>
    <w:rsid w:val="49C31EF4"/>
    <w:rsid w:val="49C55FCF"/>
    <w:rsid w:val="49C72ADD"/>
    <w:rsid w:val="49C93BF0"/>
    <w:rsid w:val="49C9D94E"/>
    <w:rsid w:val="49CB65DD"/>
    <w:rsid w:val="49D3DFEF"/>
    <w:rsid w:val="49D4753A"/>
    <w:rsid w:val="49D6DB0A"/>
    <w:rsid w:val="49DA6B06"/>
    <w:rsid w:val="49F075A1"/>
    <w:rsid w:val="4A04DE00"/>
    <w:rsid w:val="4A0E9E38"/>
    <w:rsid w:val="4A24E01A"/>
    <w:rsid w:val="4A2A9E92"/>
    <w:rsid w:val="4A2C2928"/>
    <w:rsid w:val="4A3028FC"/>
    <w:rsid w:val="4A331C3F"/>
    <w:rsid w:val="4A35391A"/>
    <w:rsid w:val="4A36B5E8"/>
    <w:rsid w:val="4A3A72C1"/>
    <w:rsid w:val="4A3C4842"/>
    <w:rsid w:val="4A4529A9"/>
    <w:rsid w:val="4A481931"/>
    <w:rsid w:val="4A4B580E"/>
    <w:rsid w:val="4A565060"/>
    <w:rsid w:val="4A5961EF"/>
    <w:rsid w:val="4A6B0FC6"/>
    <w:rsid w:val="4A7AB01A"/>
    <w:rsid w:val="4A85BAEB"/>
    <w:rsid w:val="4A8EEE57"/>
    <w:rsid w:val="4A90107E"/>
    <w:rsid w:val="4AA47952"/>
    <w:rsid w:val="4AADBD07"/>
    <w:rsid w:val="4AB4E5C6"/>
    <w:rsid w:val="4AB9D0A2"/>
    <w:rsid w:val="4ACFF578"/>
    <w:rsid w:val="4AD8A1AB"/>
    <w:rsid w:val="4ADB5C3B"/>
    <w:rsid w:val="4ADBA18E"/>
    <w:rsid w:val="4ADE1F21"/>
    <w:rsid w:val="4ADEC99F"/>
    <w:rsid w:val="4ADF597C"/>
    <w:rsid w:val="4ADFDA88"/>
    <w:rsid w:val="4AE76B62"/>
    <w:rsid w:val="4AEAF9B1"/>
    <w:rsid w:val="4AEB3EB0"/>
    <w:rsid w:val="4AED4817"/>
    <w:rsid w:val="4AF6DC55"/>
    <w:rsid w:val="4AFE9179"/>
    <w:rsid w:val="4B0B367D"/>
    <w:rsid w:val="4B0D708D"/>
    <w:rsid w:val="4B11686A"/>
    <w:rsid w:val="4B169481"/>
    <w:rsid w:val="4B177D2E"/>
    <w:rsid w:val="4B21C17B"/>
    <w:rsid w:val="4B24E124"/>
    <w:rsid w:val="4B25C716"/>
    <w:rsid w:val="4B26A84D"/>
    <w:rsid w:val="4B2DB852"/>
    <w:rsid w:val="4B31C125"/>
    <w:rsid w:val="4B41A980"/>
    <w:rsid w:val="4B48F19F"/>
    <w:rsid w:val="4B50039C"/>
    <w:rsid w:val="4B504DD4"/>
    <w:rsid w:val="4B51218F"/>
    <w:rsid w:val="4B556A55"/>
    <w:rsid w:val="4B55D20B"/>
    <w:rsid w:val="4B5C174A"/>
    <w:rsid w:val="4B62C6A8"/>
    <w:rsid w:val="4B64B83A"/>
    <w:rsid w:val="4B665A77"/>
    <w:rsid w:val="4B6D55B8"/>
    <w:rsid w:val="4B6E5423"/>
    <w:rsid w:val="4B72E68E"/>
    <w:rsid w:val="4B74CF9B"/>
    <w:rsid w:val="4B7564FC"/>
    <w:rsid w:val="4B7B1505"/>
    <w:rsid w:val="4B7E54D3"/>
    <w:rsid w:val="4B7E5873"/>
    <w:rsid w:val="4B980912"/>
    <w:rsid w:val="4B98A2D4"/>
    <w:rsid w:val="4BA05DCC"/>
    <w:rsid w:val="4BA1CE4A"/>
    <w:rsid w:val="4BA453EB"/>
    <w:rsid w:val="4BA89520"/>
    <w:rsid w:val="4BAAC906"/>
    <w:rsid w:val="4BB5835C"/>
    <w:rsid w:val="4BC17233"/>
    <w:rsid w:val="4BC33B70"/>
    <w:rsid w:val="4BC61F62"/>
    <w:rsid w:val="4BC68703"/>
    <w:rsid w:val="4BD89C48"/>
    <w:rsid w:val="4BDBC7FA"/>
    <w:rsid w:val="4BE2A0D5"/>
    <w:rsid w:val="4BE30211"/>
    <w:rsid w:val="4BE9DD58"/>
    <w:rsid w:val="4BEEF9EC"/>
    <w:rsid w:val="4BF32D52"/>
    <w:rsid w:val="4BFF3FA5"/>
    <w:rsid w:val="4C094EC1"/>
    <w:rsid w:val="4C0FC60C"/>
    <w:rsid w:val="4C10922B"/>
    <w:rsid w:val="4C20750D"/>
    <w:rsid w:val="4C2658EF"/>
    <w:rsid w:val="4C2979AE"/>
    <w:rsid w:val="4C2D2D9D"/>
    <w:rsid w:val="4C2F325D"/>
    <w:rsid w:val="4C40381F"/>
    <w:rsid w:val="4C43C5F6"/>
    <w:rsid w:val="4C45E8A8"/>
    <w:rsid w:val="4C51E1D3"/>
    <w:rsid w:val="4C653AA1"/>
    <w:rsid w:val="4C6633EB"/>
    <w:rsid w:val="4C70F5AD"/>
    <w:rsid w:val="4C74C01C"/>
    <w:rsid w:val="4C772C9C"/>
    <w:rsid w:val="4C79FB93"/>
    <w:rsid w:val="4C7A8677"/>
    <w:rsid w:val="4C7C99EB"/>
    <w:rsid w:val="4C8F1DDB"/>
    <w:rsid w:val="4C947316"/>
    <w:rsid w:val="4C99E836"/>
    <w:rsid w:val="4C9F7A17"/>
    <w:rsid w:val="4CA30FB2"/>
    <w:rsid w:val="4CA88EAD"/>
    <w:rsid w:val="4CAA7FD9"/>
    <w:rsid w:val="4CAAE331"/>
    <w:rsid w:val="4CAE9374"/>
    <w:rsid w:val="4CB4EBE3"/>
    <w:rsid w:val="4CB82E3A"/>
    <w:rsid w:val="4CBD4770"/>
    <w:rsid w:val="4CBE0DE1"/>
    <w:rsid w:val="4CC2A068"/>
    <w:rsid w:val="4CD58FAE"/>
    <w:rsid w:val="4CDF361C"/>
    <w:rsid w:val="4CE5EC44"/>
    <w:rsid w:val="4CEF4CAC"/>
    <w:rsid w:val="4CF4D136"/>
    <w:rsid w:val="4CF56FC6"/>
    <w:rsid w:val="4D019141"/>
    <w:rsid w:val="4D08D6E6"/>
    <w:rsid w:val="4D0AE9B4"/>
    <w:rsid w:val="4D0E1787"/>
    <w:rsid w:val="4D154C8F"/>
    <w:rsid w:val="4D158C02"/>
    <w:rsid w:val="4D2073DB"/>
    <w:rsid w:val="4D29CE73"/>
    <w:rsid w:val="4D2B0F1C"/>
    <w:rsid w:val="4D37CB0D"/>
    <w:rsid w:val="4D38A7A2"/>
    <w:rsid w:val="4D3E6179"/>
    <w:rsid w:val="4D5218ED"/>
    <w:rsid w:val="4D568880"/>
    <w:rsid w:val="4D57BF98"/>
    <w:rsid w:val="4D5CF0A2"/>
    <w:rsid w:val="4D637478"/>
    <w:rsid w:val="4D6C7CA4"/>
    <w:rsid w:val="4D708259"/>
    <w:rsid w:val="4D731E69"/>
    <w:rsid w:val="4D893FEE"/>
    <w:rsid w:val="4D8A7CC5"/>
    <w:rsid w:val="4D94DE86"/>
    <w:rsid w:val="4D9AE44F"/>
    <w:rsid w:val="4DAC51F1"/>
    <w:rsid w:val="4DB2CB4C"/>
    <w:rsid w:val="4DB910F8"/>
    <w:rsid w:val="4DBA5631"/>
    <w:rsid w:val="4DBC08FA"/>
    <w:rsid w:val="4DBFCFB9"/>
    <w:rsid w:val="4DC65E79"/>
    <w:rsid w:val="4DC83C50"/>
    <w:rsid w:val="4DC865E4"/>
    <w:rsid w:val="4DCB84E3"/>
    <w:rsid w:val="4DCE9BF1"/>
    <w:rsid w:val="4DDA4763"/>
    <w:rsid w:val="4DF56600"/>
    <w:rsid w:val="4DFC15E1"/>
    <w:rsid w:val="4DFDAE06"/>
    <w:rsid w:val="4E09BC16"/>
    <w:rsid w:val="4E0EF918"/>
    <w:rsid w:val="4E144B81"/>
    <w:rsid w:val="4E19DFB9"/>
    <w:rsid w:val="4E20AC98"/>
    <w:rsid w:val="4E239ED1"/>
    <w:rsid w:val="4E244F9A"/>
    <w:rsid w:val="4E24D8B4"/>
    <w:rsid w:val="4E2F7FFE"/>
    <w:rsid w:val="4E373190"/>
    <w:rsid w:val="4E373B25"/>
    <w:rsid w:val="4E3B25FF"/>
    <w:rsid w:val="4E41F5E2"/>
    <w:rsid w:val="4E45B6BC"/>
    <w:rsid w:val="4E461209"/>
    <w:rsid w:val="4E4E8CE4"/>
    <w:rsid w:val="4E51488F"/>
    <w:rsid w:val="4E5173C5"/>
    <w:rsid w:val="4E5284F9"/>
    <w:rsid w:val="4E68783E"/>
    <w:rsid w:val="4E69276D"/>
    <w:rsid w:val="4E6BD205"/>
    <w:rsid w:val="4E7E1CAD"/>
    <w:rsid w:val="4E805028"/>
    <w:rsid w:val="4E8433BE"/>
    <w:rsid w:val="4E8552F4"/>
    <w:rsid w:val="4E93D169"/>
    <w:rsid w:val="4E94BBF4"/>
    <w:rsid w:val="4EA3DF30"/>
    <w:rsid w:val="4EA5A0C0"/>
    <w:rsid w:val="4ED27298"/>
    <w:rsid w:val="4EE7317F"/>
    <w:rsid w:val="4EF170BB"/>
    <w:rsid w:val="4F034160"/>
    <w:rsid w:val="4F0BAE07"/>
    <w:rsid w:val="4F1C8BC1"/>
    <w:rsid w:val="4F1DA251"/>
    <w:rsid w:val="4F1ECFB4"/>
    <w:rsid w:val="4F206911"/>
    <w:rsid w:val="4F397307"/>
    <w:rsid w:val="4F42CA4B"/>
    <w:rsid w:val="4F69053E"/>
    <w:rsid w:val="4F6A6E58"/>
    <w:rsid w:val="4F6B232D"/>
    <w:rsid w:val="4F6F8B42"/>
    <w:rsid w:val="4F70C011"/>
    <w:rsid w:val="4F79DBB0"/>
    <w:rsid w:val="4F86494C"/>
    <w:rsid w:val="4F8ADB0B"/>
    <w:rsid w:val="4F8C58C7"/>
    <w:rsid w:val="4F8C9710"/>
    <w:rsid w:val="4F9047AF"/>
    <w:rsid w:val="4F94FF41"/>
    <w:rsid w:val="4F9866F0"/>
    <w:rsid w:val="4F9BCEAD"/>
    <w:rsid w:val="4F9FF5FB"/>
    <w:rsid w:val="4FA30861"/>
    <w:rsid w:val="4FB4F5B6"/>
    <w:rsid w:val="4FB57C7D"/>
    <w:rsid w:val="4FBF6CC9"/>
    <w:rsid w:val="4FC4D207"/>
    <w:rsid w:val="4FE63F9A"/>
    <w:rsid w:val="4FF382D9"/>
    <w:rsid w:val="4FF47A38"/>
    <w:rsid w:val="4FF4A0C8"/>
    <w:rsid w:val="4FF598B2"/>
    <w:rsid w:val="4FF9D623"/>
    <w:rsid w:val="500A4D58"/>
    <w:rsid w:val="5010397C"/>
    <w:rsid w:val="50196C8A"/>
    <w:rsid w:val="50430A04"/>
    <w:rsid w:val="50498DAE"/>
    <w:rsid w:val="5049F613"/>
    <w:rsid w:val="5053A82C"/>
    <w:rsid w:val="5055EAB4"/>
    <w:rsid w:val="5056E0D5"/>
    <w:rsid w:val="505EB1C3"/>
    <w:rsid w:val="5069500D"/>
    <w:rsid w:val="5073F4DE"/>
    <w:rsid w:val="5081447D"/>
    <w:rsid w:val="50855A1A"/>
    <w:rsid w:val="509561CA"/>
    <w:rsid w:val="50A1D731"/>
    <w:rsid w:val="50A49E0A"/>
    <w:rsid w:val="50B1640B"/>
    <w:rsid w:val="50B2EAA8"/>
    <w:rsid w:val="50B4CA63"/>
    <w:rsid w:val="50B5478E"/>
    <w:rsid w:val="50BCF624"/>
    <w:rsid w:val="50BEE07F"/>
    <w:rsid w:val="50C1DD09"/>
    <w:rsid w:val="50C7BF61"/>
    <w:rsid w:val="50CEBB07"/>
    <w:rsid w:val="50CF3F1D"/>
    <w:rsid w:val="50E3D0A3"/>
    <w:rsid w:val="50E63DE7"/>
    <w:rsid w:val="50E9452D"/>
    <w:rsid w:val="50F6DFCE"/>
    <w:rsid w:val="50FD736F"/>
    <w:rsid w:val="50FE35CA"/>
    <w:rsid w:val="50FE60E7"/>
    <w:rsid w:val="510809B3"/>
    <w:rsid w:val="511F58B7"/>
    <w:rsid w:val="5123557E"/>
    <w:rsid w:val="512F0118"/>
    <w:rsid w:val="51302A2C"/>
    <w:rsid w:val="51304774"/>
    <w:rsid w:val="51324053"/>
    <w:rsid w:val="5137A0D1"/>
    <w:rsid w:val="513CDF20"/>
    <w:rsid w:val="513D9F63"/>
    <w:rsid w:val="51405C4B"/>
    <w:rsid w:val="515256AA"/>
    <w:rsid w:val="51545227"/>
    <w:rsid w:val="5155574E"/>
    <w:rsid w:val="516215DE"/>
    <w:rsid w:val="51649447"/>
    <w:rsid w:val="5164D903"/>
    <w:rsid w:val="5165E916"/>
    <w:rsid w:val="517B0852"/>
    <w:rsid w:val="5182A1D2"/>
    <w:rsid w:val="518332B3"/>
    <w:rsid w:val="51842F92"/>
    <w:rsid w:val="5190155B"/>
    <w:rsid w:val="51937B5B"/>
    <w:rsid w:val="519E7E71"/>
    <w:rsid w:val="51A3AF10"/>
    <w:rsid w:val="51A5911F"/>
    <w:rsid w:val="51AE9F3C"/>
    <w:rsid w:val="51B745BB"/>
    <w:rsid w:val="51B809CC"/>
    <w:rsid w:val="51B97C3C"/>
    <w:rsid w:val="51C3C243"/>
    <w:rsid w:val="51CB510F"/>
    <w:rsid w:val="51CEEF0D"/>
    <w:rsid w:val="51D320C0"/>
    <w:rsid w:val="51D3251E"/>
    <w:rsid w:val="51E13D04"/>
    <w:rsid w:val="51E66C34"/>
    <w:rsid w:val="51F2DC61"/>
    <w:rsid w:val="51F34B47"/>
    <w:rsid w:val="51F3E4D8"/>
    <w:rsid w:val="51FB3845"/>
    <w:rsid w:val="51FDF333"/>
    <w:rsid w:val="52031700"/>
    <w:rsid w:val="520ACA52"/>
    <w:rsid w:val="52181474"/>
    <w:rsid w:val="52188478"/>
    <w:rsid w:val="5223CDA6"/>
    <w:rsid w:val="5225B770"/>
    <w:rsid w:val="52282C73"/>
    <w:rsid w:val="522D0723"/>
    <w:rsid w:val="522D36EF"/>
    <w:rsid w:val="52339F67"/>
    <w:rsid w:val="523908D4"/>
    <w:rsid w:val="523BE7BF"/>
    <w:rsid w:val="5244774C"/>
    <w:rsid w:val="524D0F7D"/>
    <w:rsid w:val="5253E098"/>
    <w:rsid w:val="5269DF2E"/>
    <w:rsid w:val="526B1A6C"/>
    <w:rsid w:val="526E8129"/>
    <w:rsid w:val="527C315E"/>
    <w:rsid w:val="52825C1C"/>
    <w:rsid w:val="52836D92"/>
    <w:rsid w:val="5284C28D"/>
    <w:rsid w:val="5296DEFF"/>
    <w:rsid w:val="529AF47A"/>
    <w:rsid w:val="529EF589"/>
    <w:rsid w:val="52A28FF6"/>
    <w:rsid w:val="52A8EAE6"/>
    <w:rsid w:val="52B0874C"/>
    <w:rsid w:val="52BB69DB"/>
    <w:rsid w:val="52BFB7C1"/>
    <w:rsid w:val="52D2EB3B"/>
    <w:rsid w:val="52D417C8"/>
    <w:rsid w:val="52D7426F"/>
    <w:rsid w:val="52D7A077"/>
    <w:rsid w:val="52E99C2A"/>
    <w:rsid w:val="52F1C591"/>
    <w:rsid w:val="52F50FA6"/>
    <w:rsid w:val="5301F0F5"/>
    <w:rsid w:val="530C48FB"/>
    <w:rsid w:val="5319CE38"/>
    <w:rsid w:val="531B3CA9"/>
    <w:rsid w:val="531C4DF4"/>
    <w:rsid w:val="532452CB"/>
    <w:rsid w:val="532D5CA6"/>
    <w:rsid w:val="533053DE"/>
    <w:rsid w:val="53309D0D"/>
    <w:rsid w:val="5335DCBC"/>
    <w:rsid w:val="53380DDB"/>
    <w:rsid w:val="5347092B"/>
    <w:rsid w:val="5354CC12"/>
    <w:rsid w:val="5354CCA5"/>
    <w:rsid w:val="536608E1"/>
    <w:rsid w:val="5366FEF8"/>
    <w:rsid w:val="5367E28A"/>
    <w:rsid w:val="537BC47A"/>
    <w:rsid w:val="537C5608"/>
    <w:rsid w:val="537D135B"/>
    <w:rsid w:val="538A560D"/>
    <w:rsid w:val="5390A7FB"/>
    <w:rsid w:val="53936D62"/>
    <w:rsid w:val="53AE51A3"/>
    <w:rsid w:val="53B142F5"/>
    <w:rsid w:val="53B14453"/>
    <w:rsid w:val="53B29F36"/>
    <w:rsid w:val="53B3E810"/>
    <w:rsid w:val="53BA4A37"/>
    <w:rsid w:val="53C08B0B"/>
    <w:rsid w:val="53E08044"/>
    <w:rsid w:val="53E0BD36"/>
    <w:rsid w:val="53E49760"/>
    <w:rsid w:val="53E6610B"/>
    <w:rsid w:val="53F8A19B"/>
    <w:rsid w:val="53FCB238"/>
    <w:rsid w:val="5403A7B5"/>
    <w:rsid w:val="5404A930"/>
    <w:rsid w:val="5404EF97"/>
    <w:rsid w:val="542463FA"/>
    <w:rsid w:val="54288249"/>
    <w:rsid w:val="542A103A"/>
    <w:rsid w:val="542A7405"/>
    <w:rsid w:val="543591AD"/>
    <w:rsid w:val="543E2D84"/>
    <w:rsid w:val="544395EE"/>
    <w:rsid w:val="5445C5DB"/>
    <w:rsid w:val="544F2991"/>
    <w:rsid w:val="54533769"/>
    <w:rsid w:val="54536814"/>
    <w:rsid w:val="54596B4D"/>
    <w:rsid w:val="545EB9C9"/>
    <w:rsid w:val="546D3FB8"/>
    <w:rsid w:val="546DD55A"/>
    <w:rsid w:val="547278D9"/>
    <w:rsid w:val="54728C78"/>
    <w:rsid w:val="5477497E"/>
    <w:rsid w:val="54802F93"/>
    <w:rsid w:val="548640CE"/>
    <w:rsid w:val="548E3B49"/>
    <w:rsid w:val="5491219C"/>
    <w:rsid w:val="5491B5D1"/>
    <w:rsid w:val="54920FE5"/>
    <w:rsid w:val="5493004A"/>
    <w:rsid w:val="549BDF92"/>
    <w:rsid w:val="549C3ADC"/>
    <w:rsid w:val="549E279E"/>
    <w:rsid w:val="54A00D0C"/>
    <w:rsid w:val="54A34914"/>
    <w:rsid w:val="54A5B1CA"/>
    <w:rsid w:val="54A67FE6"/>
    <w:rsid w:val="54A9BC1B"/>
    <w:rsid w:val="54AC4E71"/>
    <w:rsid w:val="54BBCBA8"/>
    <w:rsid w:val="54BE2EFB"/>
    <w:rsid w:val="54C4B137"/>
    <w:rsid w:val="54D0E179"/>
    <w:rsid w:val="54DD845F"/>
    <w:rsid w:val="54E026C3"/>
    <w:rsid w:val="54E0647C"/>
    <w:rsid w:val="54E0AC95"/>
    <w:rsid w:val="54FE281C"/>
    <w:rsid w:val="54FF1307"/>
    <w:rsid w:val="5502B715"/>
    <w:rsid w:val="550484F5"/>
    <w:rsid w:val="5504B71A"/>
    <w:rsid w:val="5505207C"/>
    <w:rsid w:val="55065D99"/>
    <w:rsid w:val="550A2CF9"/>
    <w:rsid w:val="5517ABE4"/>
    <w:rsid w:val="5520B4AF"/>
    <w:rsid w:val="55259E4D"/>
    <w:rsid w:val="5528B2E6"/>
    <w:rsid w:val="552B140A"/>
    <w:rsid w:val="552E3C13"/>
    <w:rsid w:val="552FCFAA"/>
    <w:rsid w:val="553EBCD9"/>
    <w:rsid w:val="5548FDE8"/>
    <w:rsid w:val="554A4779"/>
    <w:rsid w:val="555427C4"/>
    <w:rsid w:val="557D3269"/>
    <w:rsid w:val="55828F43"/>
    <w:rsid w:val="558CD18A"/>
    <w:rsid w:val="559A9F59"/>
    <w:rsid w:val="55A408AB"/>
    <w:rsid w:val="55A496C8"/>
    <w:rsid w:val="55A8B3D9"/>
    <w:rsid w:val="55AB0CF6"/>
    <w:rsid w:val="55B1EBAF"/>
    <w:rsid w:val="55B77EA6"/>
    <w:rsid w:val="55BA6197"/>
    <w:rsid w:val="55BE4A0B"/>
    <w:rsid w:val="55CB44C7"/>
    <w:rsid w:val="55D7277B"/>
    <w:rsid w:val="55DE6AB0"/>
    <w:rsid w:val="55E38E09"/>
    <w:rsid w:val="55E5D34E"/>
    <w:rsid w:val="55E8B317"/>
    <w:rsid w:val="55ED090A"/>
    <w:rsid w:val="55F2084A"/>
    <w:rsid w:val="55F2E48C"/>
    <w:rsid w:val="55F417CA"/>
    <w:rsid w:val="55FFD8F9"/>
    <w:rsid w:val="5604EBD9"/>
    <w:rsid w:val="56078BA7"/>
    <w:rsid w:val="56080812"/>
    <w:rsid w:val="56108B8D"/>
    <w:rsid w:val="561866DD"/>
    <w:rsid w:val="561A31E2"/>
    <w:rsid w:val="561BA6EA"/>
    <w:rsid w:val="56289B4E"/>
    <w:rsid w:val="563554A8"/>
    <w:rsid w:val="56373BE4"/>
    <w:rsid w:val="5637DC74"/>
    <w:rsid w:val="5640F507"/>
    <w:rsid w:val="56455121"/>
    <w:rsid w:val="56530FFA"/>
    <w:rsid w:val="565AAD97"/>
    <w:rsid w:val="565F8B89"/>
    <w:rsid w:val="566459F4"/>
    <w:rsid w:val="566CC6FB"/>
    <w:rsid w:val="56720A0A"/>
    <w:rsid w:val="56782F3F"/>
    <w:rsid w:val="567B26FB"/>
    <w:rsid w:val="568916AF"/>
    <w:rsid w:val="568B0BEC"/>
    <w:rsid w:val="569CF697"/>
    <w:rsid w:val="56A25CE7"/>
    <w:rsid w:val="56AEB5F0"/>
    <w:rsid w:val="56B150A7"/>
    <w:rsid w:val="56B81C0C"/>
    <w:rsid w:val="56B9EEDE"/>
    <w:rsid w:val="56BDD425"/>
    <w:rsid w:val="56C12C0B"/>
    <w:rsid w:val="56C1CD8D"/>
    <w:rsid w:val="56CC1C44"/>
    <w:rsid w:val="56CF613E"/>
    <w:rsid w:val="56D6D204"/>
    <w:rsid w:val="56E67B1C"/>
    <w:rsid w:val="56EBF05A"/>
    <w:rsid w:val="56ECB7CC"/>
    <w:rsid w:val="56F246D9"/>
    <w:rsid w:val="56F8A660"/>
    <w:rsid w:val="56FF13EE"/>
    <w:rsid w:val="57072120"/>
    <w:rsid w:val="570A6E3D"/>
    <w:rsid w:val="57103318"/>
    <w:rsid w:val="571584E8"/>
    <w:rsid w:val="5715CA43"/>
    <w:rsid w:val="571B07ED"/>
    <w:rsid w:val="571D9065"/>
    <w:rsid w:val="5720E87C"/>
    <w:rsid w:val="5723EA22"/>
    <w:rsid w:val="572877F4"/>
    <w:rsid w:val="572C0750"/>
    <w:rsid w:val="5730E5BB"/>
    <w:rsid w:val="5736C368"/>
    <w:rsid w:val="5739FE80"/>
    <w:rsid w:val="5749808A"/>
    <w:rsid w:val="57593322"/>
    <w:rsid w:val="575E635A"/>
    <w:rsid w:val="576857DE"/>
    <w:rsid w:val="576A7A37"/>
    <w:rsid w:val="576E2492"/>
    <w:rsid w:val="577C24BE"/>
    <w:rsid w:val="577C89F0"/>
    <w:rsid w:val="577E71C6"/>
    <w:rsid w:val="5785F7A2"/>
    <w:rsid w:val="578A0169"/>
    <w:rsid w:val="57931C04"/>
    <w:rsid w:val="579E40C5"/>
    <w:rsid w:val="57A310A8"/>
    <w:rsid w:val="57B6237E"/>
    <w:rsid w:val="57BA3B5D"/>
    <w:rsid w:val="57C95D9C"/>
    <w:rsid w:val="57C9D4FF"/>
    <w:rsid w:val="57CBA9FE"/>
    <w:rsid w:val="57CDD265"/>
    <w:rsid w:val="57D532D5"/>
    <w:rsid w:val="57DA6129"/>
    <w:rsid w:val="57DC4D48"/>
    <w:rsid w:val="57E3D66E"/>
    <w:rsid w:val="57ED1A1D"/>
    <w:rsid w:val="58100A08"/>
    <w:rsid w:val="5810240C"/>
    <w:rsid w:val="58104BE0"/>
    <w:rsid w:val="5811EA5F"/>
    <w:rsid w:val="5815DD21"/>
    <w:rsid w:val="58220C11"/>
    <w:rsid w:val="582AAF83"/>
    <w:rsid w:val="5847C8BF"/>
    <w:rsid w:val="58481664"/>
    <w:rsid w:val="58527A79"/>
    <w:rsid w:val="5852DA00"/>
    <w:rsid w:val="5853BA7F"/>
    <w:rsid w:val="58544468"/>
    <w:rsid w:val="58589473"/>
    <w:rsid w:val="585EA3A7"/>
    <w:rsid w:val="5879E2DE"/>
    <w:rsid w:val="587BDFF1"/>
    <w:rsid w:val="587FA4CF"/>
    <w:rsid w:val="58810EF6"/>
    <w:rsid w:val="5889C74E"/>
    <w:rsid w:val="5893DE51"/>
    <w:rsid w:val="58A6BD4F"/>
    <w:rsid w:val="58B0D50B"/>
    <w:rsid w:val="58BE8694"/>
    <w:rsid w:val="58C38808"/>
    <w:rsid w:val="58C5F304"/>
    <w:rsid w:val="58CA9CF1"/>
    <w:rsid w:val="58D1CBF0"/>
    <w:rsid w:val="58D50549"/>
    <w:rsid w:val="58DA3B69"/>
    <w:rsid w:val="58E30FEC"/>
    <w:rsid w:val="58E3B10D"/>
    <w:rsid w:val="58E7EDB7"/>
    <w:rsid w:val="58F11D5A"/>
    <w:rsid w:val="58F88E4C"/>
    <w:rsid w:val="5909E534"/>
    <w:rsid w:val="5910C8E4"/>
    <w:rsid w:val="59164C2A"/>
    <w:rsid w:val="591C595F"/>
    <w:rsid w:val="5923F8A7"/>
    <w:rsid w:val="5930EBEC"/>
    <w:rsid w:val="593B5527"/>
    <w:rsid w:val="594188E5"/>
    <w:rsid w:val="594A5B83"/>
    <w:rsid w:val="594D7336"/>
    <w:rsid w:val="595E934C"/>
    <w:rsid w:val="59646512"/>
    <w:rsid w:val="59676940"/>
    <w:rsid w:val="596CA10B"/>
    <w:rsid w:val="597C0D6D"/>
    <w:rsid w:val="597E8250"/>
    <w:rsid w:val="597ED60C"/>
    <w:rsid w:val="59813953"/>
    <w:rsid w:val="59817D3E"/>
    <w:rsid w:val="5982B748"/>
    <w:rsid w:val="5985A1FF"/>
    <w:rsid w:val="59865A19"/>
    <w:rsid w:val="598A6360"/>
    <w:rsid w:val="599562E1"/>
    <w:rsid w:val="5998C590"/>
    <w:rsid w:val="59A07643"/>
    <w:rsid w:val="59B2A9AA"/>
    <w:rsid w:val="59BEF2DA"/>
    <w:rsid w:val="59D69F43"/>
    <w:rsid w:val="59DA0999"/>
    <w:rsid w:val="59EAEFB8"/>
    <w:rsid w:val="59F1ABF5"/>
    <w:rsid w:val="59F460C2"/>
    <w:rsid w:val="59F77859"/>
    <w:rsid w:val="59FD6661"/>
    <w:rsid w:val="5A039DEE"/>
    <w:rsid w:val="5A15003A"/>
    <w:rsid w:val="5A1AABB2"/>
    <w:rsid w:val="5A22D750"/>
    <w:rsid w:val="5A2E0DFE"/>
    <w:rsid w:val="5A2EC51D"/>
    <w:rsid w:val="5A31FDEF"/>
    <w:rsid w:val="5A3A3098"/>
    <w:rsid w:val="5A3C0830"/>
    <w:rsid w:val="5A40EDAB"/>
    <w:rsid w:val="5A6E4578"/>
    <w:rsid w:val="5A72894A"/>
    <w:rsid w:val="5A7532C3"/>
    <w:rsid w:val="5A7C9DDA"/>
    <w:rsid w:val="5A851A31"/>
    <w:rsid w:val="5A8D11BB"/>
    <w:rsid w:val="5A8EFB71"/>
    <w:rsid w:val="5A926B90"/>
    <w:rsid w:val="5AAA0D66"/>
    <w:rsid w:val="5AAA1E21"/>
    <w:rsid w:val="5AAA2DF7"/>
    <w:rsid w:val="5AAC4119"/>
    <w:rsid w:val="5AB4EC4D"/>
    <w:rsid w:val="5AC3ABBA"/>
    <w:rsid w:val="5ACAE3E4"/>
    <w:rsid w:val="5ACEC47C"/>
    <w:rsid w:val="5ADDBDF2"/>
    <w:rsid w:val="5ADFA21E"/>
    <w:rsid w:val="5AE5B3B5"/>
    <w:rsid w:val="5AEBCD49"/>
    <w:rsid w:val="5AEE6035"/>
    <w:rsid w:val="5AF2D570"/>
    <w:rsid w:val="5AFAF8C5"/>
    <w:rsid w:val="5AFCB9B4"/>
    <w:rsid w:val="5B082942"/>
    <w:rsid w:val="5B101756"/>
    <w:rsid w:val="5B115774"/>
    <w:rsid w:val="5B122849"/>
    <w:rsid w:val="5B13E355"/>
    <w:rsid w:val="5B1577F4"/>
    <w:rsid w:val="5B17CB53"/>
    <w:rsid w:val="5B1E0558"/>
    <w:rsid w:val="5B2608C7"/>
    <w:rsid w:val="5B296ECD"/>
    <w:rsid w:val="5B447F73"/>
    <w:rsid w:val="5B4ED394"/>
    <w:rsid w:val="5B530734"/>
    <w:rsid w:val="5B5391FA"/>
    <w:rsid w:val="5B555B38"/>
    <w:rsid w:val="5B60D92D"/>
    <w:rsid w:val="5B65D23D"/>
    <w:rsid w:val="5B66C205"/>
    <w:rsid w:val="5B6C4181"/>
    <w:rsid w:val="5B78234A"/>
    <w:rsid w:val="5B7B7391"/>
    <w:rsid w:val="5B83799A"/>
    <w:rsid w:val="5B863BA4"/>
    <w:rsid w:val="5B8E36A8"/>
    <w:rsid w:val="5B9EE13A"/>
    <w:rsid w:val="5BA8E924"/>
    <w:rsid w:val="5BAC8709"/>
    <w:rsid w:val="5BB72E75"/>
    <w:rsid w:val="5BB77D7A"/>
    <w:rsid w:val="5BBB996A"/>
    <w:rsid w:val="5BC4C6CF"/>
    <w:rsid w:val="5BC590C1"/>
    <w:rsid w:val="5BD2FE16"/>
    <w:rsid w:val="5BD3D838"/>
    <w:rsid w:val="5BD4B492"/>
    <w:rsid w:val="5BD5E40A"/>
    <w:rsid w:val="5BD6021C"/>
    <w:rsid w:val="5BDD98F5"/>
    <w:rsid w:val="5BDE1D60"/>
    <w:rsid w:val="5BE67566"/>
    <w:rsid w:val="5BE85E93"/>
    <w:rsid w:val="5BF3FB92"/>
    <w:rsid w:val="5BF55EB1"/>
    <w:rsid w:val="5BFEFFCC"/>
    <w:rsid w:val="5C02C8A8"/>
    <w:rsid w:val="5C03DF9F"/>
    <w:rsid w:val="5C0ECDF6"/>
    <w:rsid w:val="5C103E6D"/>
    <w:rsid w:val="5C13286A"/>
    <w:rsid w:val="5C167058"/>
    <w:rsid w:val="5C1B696E"/>
    <w:rsid w:val="5C1B6BC8"/>
    <w:rsid w:val="5C237BAC"/>
    <w:rsid w:val="5C29F505"/>
    <w:rsid w:val="5C42D56B"/>
    <w:rsid w:val="5C43F0CE"/>
    <w:rsid w:val="5C4EAA84"/>
    <w:rsid w:val="5C533159"/>
    <w:rsid w:val="5C55B007"/>
    <w:rsid w:val="5C5A1978"/>
    <w:rsid w:val="5C7607C5"/>
    <w:rsid w:val="5C763472"/>
    <w:rsid w:val="5C80A045"/>
    <w:rsid w:val="5C90ECC8"/>
    <w:rsid w:val="5C98F0FF"/>
    <w:rsid w:val="5C9BFDF7"/>
    <w:rsid w:val="5C9C1F71"/>
    <w:rsid w:val="5CAFDC57"/>
    <w:rsid w:val="5CB2B5A2"/>
    <w:rsid w:val="5CCA1EDD"/>
    <w:rsid w:val="5CCD79ED"/>
    <w:rsid w:val="5CDEF47D"/>
    <w:rsid w:val="5CED8566"/>
    <w:rsid w:val="5CF24676"/>
    <w:rsid w:val="5CF6114E"/>
    <w:rsid w:val="5CFD5176"/>
    <w:rsid w:val="5CFE078C"/>
    <w:rsid w:val="5CFF8A6B"/>
    <w:rsid w:val="5D07B0A7"/>
    <w:rsid w:val="5D0F8600"/>
    <w:rsid w:val="5D1085BF"/>
    <w:rsid w:val="5D1C5B31"/>
    <w:rsid w:val="5D1D2DE9"/>
    <w:rsid w:val="5D226FEB"/>
    <w:rsid w:val="5D2B0A4D"/>
    <w:rsid w:val="5D2CD021"/>
    <w:rsid w:val="5D326789"/>
    <w:rsid w:val="5D3402C6"/>
    <w:rsid w:val="5D354063"/>
    <w:rsid w:val="5D3AC332"/>
    <w:rsid w:val="5D48054B"/>
    <w:rsid w:val="5D4D3C85"/>
    <w:rsid w:val="5D5466FC"/>
    <w:rsid w:val="5D590889"/>
    <w:rsid w:val="5D593FEF"/>
    <w:rsid w:val="5D5C3DEC"/>
    <w:rsid w:val="5D5F74C9"/>
    <w:rsid w:val="5D609F89"/>
    <w:rsid w:val="5D614F51"/>
    <w:rsid w:val="5D61555A"/>
    <w:rsid w:val="5D6EADA4"/>
    <w:rsid w:val="5D791B73"/>
    <w:rsid w:val="5D861253"/>
    <w:rsid w:val="5D8C5A7E"/>
    <w:rsid w:val="5D8FF126"/>
    <w:rsid w:val="5DAF57F2"/>
    <w:rsid w:val="5DB30F91"/>
    <w:rsid w:val="5DBA3C78"/>
    <w:rsid w:val="5DBDD380"/>
    <w:rsid w:val="5DC214F7"/>
    <w:rsid w:val="5DC69C78"/>
    <w:rsid w:val="5DD4288E"/>
    <w:rsid w:val="5DD7EFAA"/>
    <w:rsid w:val="5DE722A7"/>
    <w:rsid w:val="5DE84EA1"/>
    <w:rsid w:val="5DF689E9"/>
    <w:rsid w:val="5E07CE76"/>
    <w:rsid w:val="5E08DB0F"/>
    <w:rsid w:val="5E0CC48F"/>
    <w:rsid w:val="5E1A3323"/>
    <w:rsid w:val="5E1FC197"/>
    <w:rsid w:val="5E2B9C1A"/>
    <w:rsid w:val="5E2CB9DA"/>
    <w:rsid w:val="5E3BBB2C"/>
    <w:rsid w:val="5E3DDE4F"/>
    <w:rsid w:val="5E3E4497"/>
    <w:rsid w:val="5E3F6188"/>
    <w:rsid w:val="5E404E9C"/>
    <w:rsid w:val="5E44AE9C"/>
    <w:rsid w:val="5E4BD05E"/>
    <w:rsid w:val="5E4CA7B8"/>
    <w:rsid w:val="5E5FAB63"/>
    <w:rsid w:val="5E64262E"/>
    <w:rsid w:val="5E68A65E"/>
    <w:rsid w:val="5E6C6C42"/>
    <w:rsid w:val="5E704222"/>
    <w:rsid w:val="5E71572E"/>
    <w:rsid w:val="5E770CC1"/>
    <w:rsid w:val="5E78A3EC"/>
    <w:rsid w:val="5E83B23B"/>
    <w:rsid w:val="5E9641FB"/>
    <w:rsid w:val="5E9E71CF"/>
    <w:rsid w:val="5E9E83CE"/>
    <w:rsid w:val="5EA3D454"/>
    <w:rsid w:val="5EA90B96"/>
    <w:rsid w:val="5EAB6814"/>
    <w:rsid w:val="5EAF541E"/>
    <w:rsid w:val="5EB0108D"/>
    <w:rsid w:val="5EB1EAD3"/>
    <w:rsid w:val="5EB24438"/>
    <w:rsid w:val="5EC03A63"/>
    <w:rsid w:val="5EC317A9"/>
    <w:rsid w:val="5EC65E25"/>
    <w:rsid w:val="5ECA81AD"/>
    <w:rsid w:val="5ECD9860"/>
    <w:rsid w:val="5EE03BE2"/>
    <w:rsid w:val="5EE2EFA9"/>
    <w:rsid w:val="5EEE7FFF"/>
    <w:rsid w:val="5EEF34AF"/>
    <w:rsid w:val="5EF35700"/>
    <w:rsid w:val="5EFEE7F9"/>
    <w:rsid w:val="5EFFD8EA"/>
    <w:rsid w:val="5F0B08B9"/>
    <w:rsid w:val="5F207137"/>
    <w:rsid w:val="5F25FF24"/>
    <w:rsid w:val="5F294A08"/>
    <w:rsid w:val="5F2B4783"/>
    <w:rsid w:val="5F2CB113"/>
    <w:rsid w:val="5F3024CD"/>
    <w:rsid w:val="5F40C4DA"/>
    <w:rsid w:val="5F458F83"/>
    <w:rsid w:val="5F4BFF4D"/>
    <w:rsid w:val="5F650327"/>
    <w:rsid w:val="5F6946BE"/>
    <w:rsid w:val="5F711C58"/>
    <w:rsid w:val="5F746384"/>
    <w:rsid w:val="5F7ABC50"/>
    <w:rsid w:val="5F80675B"/>
    <w:rsid w:val="5F953C83"/>
    <w:rsid w:val="5F9CD490"/>
    <w:rsid w:val="5FC1F5EA"/>
    <w:rsid w:val="5FCB58C9"/>
    <w:rsid w:val="5FCE5157"/>
    <w:rsid w:val="5FD180F5"/>
    <w:rsid w:val="5FD4068F"/>
    <w:rsid w:val="5FE207C2"/>
    <w:rsid w:val="5FE5802D"/>
    <w:rsid w:val="5FEBD505"/>
    <w:rsid w:val="5FF4AE26"/>
    <w:rsid w:val="5FF7B767"/>
    <w:rsid w:val="5FF95EFC"/>
    <w:rsid w:val="5FFC9EC0"/>
    <w:rsid w:val="6008DD52"/>
    <w:rsid w:val="60093435"/>
    <w:rsid w:val="6009D7D6"/>
    <w:rsid w:val="600B5579"/>
    <w:rsid w:val="600F1557"/>
    <w:rsid w:val="60153C2A"/>
    <w:rsid w:val="6017F262"/>
    <w:rsid w:val="601884CE"/>
    <w:rsid w:val="603701A1"/>
    <w:rsid w:val="60395852"/>
    <w:rsid w:val="603ED435"/>
    <w:rsid w:val="60403022"/>
    <w:rsid w:val="6047B7C7"/>
    <w:rsid w:val="604C5CC9"/>
    <w:rsid w:val="6050B08C"/>
    <w:rsid w:val="60563A70"/>
    <w:rsid w:val="6056F668"/>
    <w:rsid w:val="605759F6"/>
    <w:rsid w:val="605B92FF"/>
    <w:rsid w:val="605F0193"/>
    <w:rsid w:val="6061AE2D"/>
    <w:rsid w:val="6068F53A"/>
    <w:rsid w:val="60713400"/>
    <w:rsid w:val="60720B55"/>
    <w:rsid w:val="60747FAE"/>
    <w:rsid w:val="6087ED80"/>
    <w:rsid w:val="60ABB46D"/>
    <w:rsid w:val="60B5CB65"/>
    <w:rsid w:val="60B67FF0"/>
    <w:rsid w:val="60BB36B8"/>
    <w:rsid w:val="60BF61D8"/>
    <w:rsid w:val="60C0FAB1"/>
    <w:rsid w:val="60C76CB5"/>
    <w:rsid w:val="60CA2C5B"/>
    <w:rsid w:val="60CD4ECC"/>
    <w:rsid w:val="60CDB6E4"/>
    <w:rsid w:val="60D8ADA4"/>
    <w:rsid w:val="60DA412E"/>
    <w:rsid w:val="60E833F0"/>
    <w:rsid w:val="60EB7DF9"/>
    <w:rsid w:val="6104933E"/>
    <w:rsid w:val="610905E8"/>
    <w:rsid w:val="61094047"/>
    <w:rsid w:val="6113679A"/>
    <w:rsid w:val="6113F5D6"/>
    <w:rsid w:val="611D8348"/>
    <w:rsid w:val="611D8969"/>
    <w:rsid w:val="61218AFE"/>
    <w:rsid w:val="6129F38D"/>
    <w:rsid w:val="612E1227"/>
    <w:rsid w:val="6134D71E"/>
    <w:rsid w:val="613B3CE0"/>
    <w:rsid w:val="6142ED25"/>
    <w:rsid w:val="6143C456"/>
    <w:rsid w:val="61530274"/>
    <w:rsid w:val="61539FFE"/>
    <w:rsid w:val="6158E724"/>
    <w:rsid w:val="615E421F"/>
    <w:rsid w:val="61678569"/>
    <w:rsid w:val="616DAD57"/>
    <w:rsid w:val="61702EF7"/>
    <w:rsid w:val="6179786B"/>
    <w:rsid w:val="617B593E"/>
    <w:rsid w:val="61A14A3C"/>
    <w:rsid w:val="61A681DC"/>
    <w:rsid w:val="61A6B2CD"/>
    <w:rsid w:val="61B8CFB3"/>
    <w:rsid w:val="61D009B2"/>
    <w:rsid w:val="61E2E16F"/>
    <w:rsid w:val="61E2F267"/>
    <w:rsid w:val="61E47A42"/>
    <w:rsid w:val="61F5DA90"/>
    <w:rsid w:val="61F658BA"/>
    <w:rsid w:val="61F94A52"/>
    <w:rsid w:val="61F9E189"/>
    <w:rsid w:val="61FD6D54"/>
    <w:rsid w:val="6202BBE5"/>
    <w:rsid w:val="62078F7D"/>
    <w:rsid w:val="620E4B89"/>
    <w:rsid w:val="6221D954"/>
    <w:rsid w:val="622838C1"/>
    <w:rsid w:val="6248C62E"/>
    <w:rsid w:val="624DE7D9"/>
    <w:rsid w:val="6254B487"/>
    <w:rsid w:val="6258C907"/>
    <w:rsid w:val="625E7557"/>
    <w:rsid w:val="6260EE4A"/>
    <w:rsid w:val="62671126"/>
    <w:rsid w:val="627B345C"/>
    <w:rsid w:val="629281EB"/>
    <w:rsid w:val="62969F18"/>
    <w:rsid w:val="629A11E8"/>
    <w:rsid w:val="629DAF48"/>
    <w:rsid w:val="62A72A47"/>
    <w:rsid w:val="62B41C1D"/>
    <w:rsid w:val="62B61385"/>
    <w:rsid w:val="62B85D7F"/>
    <w:rsid w:val="62C6393C"/>
    <w:rsid w:val="62CCE413"/>
    <w:rsid w:val="62D887A1"/>
    <w:rsid w:val="62DBAD58"/>
    <w:rsid w:val="62E718D4"/>
    <w:rsid w:val="62ED8C74"/>
    <w:rsid w:val="62F4CC33"/>
    <w:rsid w:val="62F52329"/>
    <w:rsid w:val="62FB3591"/>
    <w:rsid w:val="6304DA43"/>
    <w:rsid w:val="630AABE6"/>
    <w:rsid w:val="630CBE08"/>
    <w:rsid w:val="6317CA96"/>
    <w:rsid w:val="6317DE19"/>
    <w:rsid w:val="63197C80"/>
    <w:rsid w:val="631A015A"/>
    <w:rsid w:val="631EC3E6"/>
    <w:rsid w:val="6324F67A"/>
    <w:rsid w:val="63290040"/>
    <w:rsid w:val="63300DB2"/>
    <w:rsid w:val="63311281"/>
    <w:rsid w:val="63363C16"/>
    <w:rsid w:val="6336409A"/>
    <w:rsid w:val="634088DA"/>
    <w:rsid w:val="6343C901"/>
    <w:rsid w:val="634979DD"/>
    <w:rsid w:val="634BABD5"/>
    <w:rsid w:val="634C83C2"/>
    <w:rsid w:val="63514C3E"/>
    <w:rsid w:val="635543F6"/>
    <w:rsid w:val="635AB3E8"/>
    <w:rsid w:val="635CE3D0"/>
    <w:rsid w:val="636703B7"/>
    <w:rsid w:val="636D10A9"/>
    <w:rsid w:val="63725CA0"/>
    <w:rsid w:val="637867E6"/>
    <w:rsid w:val="637C453C"/>
    <w:rsid w:val="6389C735"/>
    <w:rsid w:val="6390DB2A"/>
    <w:rsid w:val="6395F830"/>
    <w:rsid w:val="63A259CF"/>
    <w:rsid w:val="63A28264"/>
    <w:rsid w:val="63A5348F"/>
    <w:rsid w:val="63ABF5DD"/>
    <w:rsid w:val="63AC447D"/>
    <w:rsid w:val="63AE482A"/>
    <w:rsid w:val="63B1868D"/>
    <w:rsid w:val="63B937CD"/>
    <w:rsid w:val="63BBA94A"/>
    <w:rsid w:val="63D68568"/>
    <w:rsid w:val="63E1C602"/>
    <w:rsid w:val="63F0C4E4"/>
    <w:rsid w:val="63F244B8"/>
    <w:rsid w:val="63FD1D14"/>
    <w:rsid w:val="6400F9A1"/>
    <w:rsid w:val="640B7F89"/>
    <w:rsid w:val="640D29CB"/>
    <w:rsid w:val="640E7691"/>
    <w:rsid w:val="64110706"/>
    <w:rsid w:val="6427175F"/>
    <w:rsid w:val="6429B24D"/>
    <w:rsid w:val="6434E3D6"/>
    <w:rsid w:val="6435EBB5"/>
    <w:rsid w:val="643AB29D"/>
    <w:rsid w:val="643B0651"/>
    <w:rsid w:val="644D6888"/>
    <w:rsid w:val="6451BB67"/>
    <w:rsid w:val="645658BB"/>
    <w:rsid w:val="645917D0"/>
    <w:rsid w:val="645C27B7"/>
    <w:rsid w:val="645F5B7D"/>
    <w:rsid w:val="646125AF"/>
    <w:rsid w:val="646211F2"/>
    <w:rsid w:val="646567C5"/>
    <w:rsid w:val="64677B57"/>
    <w:rsid w:val="646835AA"/>
    <w:rsid w:val="6469E09E"/>
    <w:rsid w:val="647BA05A"/>
    <w:rsid w:val="6480BD77"/>
    <w:rsid w:val="648B3265"/>
    <w:rsid w:val="6499490D"/>
    <w:rsid w:val="64A04271"/>
    <w:rsid w:val="64A47504"/>
    <w:rsid w:val="64A7970C"/>
    <w:rsid w:val="64ACAC85"/>
    <w:rsid w:val="64BAFDA7"/>
    <w:rsid w:val="64BCA775"/>
    <w:rsid w:val="64BE6C4D"/>
    <w:rsid w:val="64C18F8B"/>
    <w:rsid w:val="64CB4665"/>
    <w:rsid w:val="64D58A23"/>
    <w:rsid w:val="64DB0F6D"/>
    <w:rsid w:val="64E3D42A"/>
    <w:rsid w:val="64E7C91B"/>
    <w:rsid w:val="64E87799"/>
    <w:rsid w:val="64E94D29"/>
    <w:rsid w:val="64E9892A"/>
    <w:rsid w:val="64EEACE4"/>
    <w:rsid w:val="65042972"/>
    <w:rsid w:val="65115B64"/>
    <w:rsid w:val="651250C0"/>
    <w:rsid w:val="6512CE3E"/>
    <w:rsid w:val="6516EAED"/>
    <w:rsid w:val="65337BF0"/>
    <w:rsid w:val="6533CFBC"/>
    <w:rsid w:val="653D2DC0"/>
    <w:rsid w:val="6540B8D0"/>
    <w:rsid w:val="654197E4"/>
    <w:rsid w:val="6557D48F"/>
    <w:rsid w:val="655917D4"/>
    <w:rsid w:val="65663B1D"/>
    <w:rsid w:val="65681C28"/>
    <w:rsid w:val="656943DF"/>
    <w:rsid w:val="6572AAF6"/>
    <w:rsid w:val="6574CFD9"/>
    <w:rsid w:val="65808132"/>
    <w:rsid w:val="6587B2CE"/>
    <w:rsid w:val="65927DCC"/>
    <w:rsid w:val="659A9DA2"/>
    <w:rsid w:val="659E4D3E"/>
    <w:rsid w:val="65A055EE"/>
    <w:rsid w:val="65A578A5"/>
    <w:rsid w:val="65A58CE9"/>
    <w:rsid w:val="65AC9C22"/>
    <w:rsid w:val="65B44396"/>
    <w:rsid w:val="65C44E2A"/>
    <w:rsid w:val="65C638AD"/>
    <w:rsid w:val="65C7705E"/>
    <w:rsid w:val="65C80117"/>
    <w:rsid w:val="65CC5F1D"/>
    <w:rsid w:val="65DB3C8B"/>
    <w:rsid w:val="65E7104A"/>
    <w:rsid w:val="65F07BB7"/>
    <w:rsid w:val="65F5294C"/>
    <w:rsid w:val="65F52D34"/>
    <w:rsid w:val="65FE3908"/>
    <w:rsid w:val="65FF42C0"/>
    <w:rsid w:val="6601424C"/>
    <w:rsid w:val="66057985"/>
    <w:rsid w:val="660CE13A"/>
    <w:rsid w:val="66132930"/>
    <w:rsid w:val="6614FC0F"/>
    <w:rsid w:val="661BE308"/>
    <w:rsid w:val="661C2242"/>
    <w:rsid w:val="661ED35B"/>
    <w:rsid w:val="662A0CA9"/>
    <w:rsid w:val="662F1026"/>
    <w:rsid w:val="66383289"/>
    <w:rsid w:val="664544D2"/>
    <w:rsid w:val="664EA942"/>
    <w:rsid w:val="66583421"/>
    <w:rsid w:val="665AD445"/>
    <w:rsid w:val="665AEB46"/>
    <w:rsid w:val="666D39F5"/>
    <w:rsid w:val="666FC5ED"/>
    <w:rsid w:val="66921A68"/>
    <w:rsid w:val="6693E730"/>
    <w:rsid w:val="6697FA93"/>
    <w:rsid w:val="669ABD5E"/>
    <w:rsid w:val="66A41C35"/>
    <w:rsid w:val="66A91F86"/>
    <w:rsid w:val="66BCC8C7"/>
    <w:rsid w:val="66C2DCCB"/>
    <w:rsid w:val="66D174D7"/>
    <w:rsid w:val="66D9E45F"/>
    <w:rsid w:val="66DED14C"/>
    <w:rsid w:val="66DF3901"/>
    <w:rsid w:val="66F9C0F4"/>
    <w:rsid w:val="66FFD67E"/>
    <w:rsid w:val="67005A74"/>
    <w:rsid w:val="67030CBA"/>
    <w:rsid w:val="6709FB1F"/>
    <w:rsid w:val="670A2C45"/>
    <w:rsid w:val="670CC8DC"/>
    <w:rsid w:val="670D31B3"/>
    <w:rsid w:val="670E2213"/>
    <w:rsid w:val="67121219"/>
    <w:rsid w:val="6719918D"/>
    <w:rsid w:val="671A29F7"/>
    <w:rsid w:val="672BD9F5"/>
    <w:rsid w:val="672CB77D"/>
    <w:rsid w:val="67335A39"/>
    <w:rsid w:val="67355EA5"/>
    <w:rsid w:val="674BAA6E"/>
    <w:rsid w:val="674F5119"/>
    <w:rsid w:val="6755F5EE"/>
    <w:rsid w:val="676A7038"/>
    <w:rsid w:val="677F602B"/>
    <w:rsid w:val="678EA645"/>
    <w:rsid w:val="679099D3"/>
    <w:rsid w:val="67948222"/>
    <w:rsid w:val="679D9433"/>
    <w:rsid w:val="679FD6AA"/>
    <w:rsid w:val="67A8CA09"/>
    <w:rsid w:val="67A9F5F7"/>
    <w:rsid w:val="67B149DE"/>
    <w:rsid w:val="67B4FB39"/>
    <w:rsid w:val="67C1F087"/>
    <w:rsid w:val="67C5E34D"/>
    <w:rsid w:val="67E0ACEB"/>
    <w:rsid w:val="67E0C709"/>
    <w:rsid w:val="67E767E3"/>
    <w:rsid w:val="67ED6D1A"/>
    <w:rsid w:val="67F95F8B"/>
    <w:rsid w:val="67FC2B46"/>
    <w:rsid w:val="67FE4CC6"/>
    <w:rsid w:val="6802F5F6"/>
    <w:rsid w:val="68040829"/>
    <w:rsid w:val="680B3DED"/>
    <w:rsid w:val="680DA867"/>
    <w:rsid w:val="681211EE"/>
    <w:rsid w:val="68170B30"/>
    <w:rsid w:val="6817A88D"/>
    <w:rsid w:val="681AB2A5"/>
    <w:rsid w:val="681C154F"/>
    <w:rsid w:val="681FF825"/>
    <w:rsid w:val="68261879"/>
    <w:rsid w:val="682962D7"/>
    <w:rsid w:val="6832B0AC"/>
    <w:rsid w:val="68429C8A"/>
    <w:rsid w:val="68481815"/>
    <w:rsid w:val="6857D0D9"/>
    <w:rsid w:val="685CABE3"/>
    <w:rsid w:val="68610095"/>
    <w:rsid w:val="68616152"/>
    <w:rsid w:val="68618CCE"/>
    <w:rsid w:val="68624698"/>
    <w:rsid w:val="6864458B"/>
    <w:rsid w:val="6869900A"/>
    <w:rsid w:val="6874D2FC"/>
    <w:rsid w:val="6876CB60"/>
    <w:rsid w:val="6879E398"/>
    <w:rsid w:val="687A554C"/>
    <w:rsid w:val="687E8539"/>
    <w:rsid w:val="6887341E"/>
    <w:rsid w:val="688AE981"/>
    <w:rsid w:val="68A09D91"/>
    <w:rsid w:val="68A995C4"/>
    <w:rsid w:val="68A9ABC3"/>
    <w:rsid w:val="68BA5DEA"/>
    <w:rsid w:val="68BA8013"/>
    <w:rsid w:val="68BC8C12"/>
    <w:rsid w:val="68BFA14F"/>
    <w:rsid w:val="68D1D985"/>
    <w:rsid w:val="68D31A21"/>
    <w:rsid w:val="68D3CE5E"/>
    <w:rsid w:val="68D5F26E"/>
    <w:rsid w:val="68E7D7B3"/>
    <w:rsid w:val="68F54DAA"/>
    <w:rsid w:val="68F5DEB5"/>
    <w:rsid w:val="68F9E3D7"/>
    <w:rsid w:val="68FAD5E3"/>
    <w:rsid w:val="6904AC89"/>
    <w:rsid w:val="690C9976"/>
    <w:rsid w:val="690E2CBC"/>
    <w:rsid w:val="69171E10"/>
    <w:rsid w:val="692B04F2"/>
    <w:rsid w:val="692CDD65"/>
    <w:rsid w:val="692D75BB"/>
    <w:rsid w:val="69459387"/>
    <w:rsid w:val="6948980C"/>
    <w:rsid w:val="694AE5C6"/>
    <w:rsid w:val="694D65EB"/>
    <w:rsid w:val="694F1DB7"/>
    <w:rsid w:val="695263F1"/>
    <w:rsid w:val="695BA554"/>
    <w:rsid w:val="695E0DCB"/>
    <w:rsid w:val="695F61D6"/>
    <w:rsid w:val="6961791E"/>
    <w:rsid w:val="69622F46"/>
    <w:rsid w:val="69671744"/>
    <w:rsid w:val="696A0128"/>
    <w:rsid w:val="696A6A12"/>
    <w:rsid w:val="696BEBED"/>
    <w:rsid w:val="696F7F8F"/>
    <w:rsid w:val="69790628"/>
    <w:rsid w:val="6984D0FB"/>
    <w:rsid w:val="698B594E"/>
    <w:rsid w:val="698F76EF"/>
    <w:rsid w:val="6995D56E"/>
    <w:rsid w:val="699898FD"/>
    <w:rsid w:val="699921F9"/>
    <w:rsid w:val="69AA2989"/>
    <w:rsid w:val="69B6C0B0"/>
    <w:rsid w:val="69B88F36"/>
    <w:rsid w:val="69C3DD92"/>
    <w:rsid w:val="69C91C26"/>
    <w:rsid w:val="69CA7350"/>
    <w:rsid w:val="69CE5320"/>
    <w:rsid w:val="69CE810D"/>
    <w:rsid w:val="69D9804C"/>
    <w:rsid w:val="69E0D816"/>
    <w:rsid w:val="69E44574"/>
    <w:rsid w:val="69EB5FCB"/>
    <w:rsid w:val="69F399A5"/>
    <w:rsid w:val="69F83260"/>
    <w:rsid w:val="69FADCC3"/>
    <w:rsid w:val="69FF3AE6"/>
    <w:rsid w:val="6A0274CB"/>
    <w:rsid w:val="6A28BDBA"/>
    <w:rsid w:val="6A30F7B2"/>
    <w:rsid w:val="6A3281D9"/>
    <w:rsid w:val="6A458E45"/>
    <w:rsid w:val="6A475040"/>
    <w:rsid w:val="6A4CC02C"/>
    <w:rsid w:val="6A4DBAA2"/>
    <w:rsid w:val="6A4E17CB"/>
    <w:rsid w:val="6A58B873"/>
    <w:rsid w:val="6A59E50A"/>
    <w:rsid w:val="6A5A1B2A"/>
    <w:rsid w:val="6A5B27F7"/>
    <w:rsid w:val="6A5DC2A6"/>
    <w:rsid w:val="6A5E4952"/>
    <w:rsid w:val="6A5F60CD"/>
    <w:rsid w:val="6A74CDE7"/>
    <w:rsid w:val="6A7898E4"/>
    <w:rsid w:val="6A86F8A5"/>
    <w:rsid w:val="6A87B3D2"/>
    <w:rsid w:val="6A8C57AC"/>
    <w:rsid w:val="6A8D7288"/>
    <w:rsid w:val="6A937030"/>
    <w:rsid w:val="6A998BF4"/>
    <w:rsid w:val="6A9AA632"/>
    <w:rsid w:val="6AA18A87"/>
    <w:rsid w:val="6AA312ED"/>
    <w:rsid w:val="6AA3DC6A"/>
    <w:rsid w:val="6AA659B8"/>
    <w:rsid w:val="6AAF2DE2"/>
    <w:rsid w:val="6AB7C6F6"/>
    <w:rsid w:val="6ABF340E"/>
    <w:rsid w:val="6AC29B97"/>
    <w:rsid w:val="6AC72CBE"/>
    <w:rsid w:val="6AC74441"/>
    <w:rsid w:val="6ACACFCB"/>
    <w:rsid w:val="6ACD668A"/>
    <w:rsid w:val="6ACF1550"/>
    <w:rsid w:val="6AD3850D"/>
    <w:rsid w:val="6AD5B83F"/>
    <w:rsid w:val="6AD9DF73"/>
    <w:rsid w:val="6AE1725C"/>
    <w:rsid w:val="6AEF12EF"/>
    <w:rsid w:val="6AF0A6F3"/>
    <w:rsid w:val="6AF24727"/>
    <w:rsid w:val="6AF29180"/>
    <w:rsid w:val="6AFDBF25"/>
    <w:rsid w:val="6AFE03CE"/>
    <w:rsid w:val="6B01443D"/>
    <w:rsid w:val="6B03DF6F"/>
    <w:rsid w:val="6B064096"/>
    <w:rsid w:val="6B0E42E1"/>
    <w:rsid w:val="6B11BA75"/>
    <w:rsid w:val="6B1E2324"/>
    <w:rsid w:val="6B36E5D5"/>
    <w:rsid w:val="6B4100B1"/>
    <w:rsid w:val="6B419555"/>
    <w:rsid w:val="6B49AD98"/>
    <w:rsid w:val="6B4C4A39"/>
    <w:rsid w:val="6B500BDB"/>
    <w:rsid w:val="6B500E05"/>
    <w:rsid w:val="6B561227"/>
    <w:rsid w:val="6B6032A6"/>
    <w:rsid w:val="6B6182C0"/>
    <w:rsid w:val="6B651AA0"/>
    <w:rsid w:val="6B72133D"/>
    <w:rsid w:val="6B7214C6"/>
    <w:rsid w:val="6B7D1D86"/>
    <w:rsid w:val="6B819524"/>
    <w:rsid w:val="6B81E68B"/>
    <w:rsid w:val="6B858633"/>
    <w:rsid w:val="6B8CEFA6"/>
    <w:rsid w:val="6B970D80"/>
    <w:rsid w:val="6B9D3778"/>
    <w:rsid w:val="6BB461B9"/>
    <w:rsid w:val="6BB4F14D"/>
    <w:rsid w:val="6BB9C287"/>
    <w:rsid w:val="6BC21477"/>
    <w:rsid w:val="6BC61DB8"/>
    <w:rsid w:val="6BCBE941"/>
    <w:rsid w:val="6BD0E4E2"/>
    <w:rsid w:val="6BD65A79"/>
    <w:rsid w:val="6BD7E6CB"/>
    <w:rsid w:val="6BD9710D"/>
    <w:rsid w:val="6BE4034E"/>
    <w:rsid w:val="6BE9844C"/>
    <w:rsid w:val="6BEC9C53"/>
    <w:rsid w:val="6BF0AB54"/>
    <w:rsid w:val="6BF52BC6"/>
    <w:rsid w:val="6C0151F3"/>
    <w:rsid w:val="6C0E6A29"/>
    <w:rsid w:val="6C123325"/>
    <w:rsid w:val="6C190FAE"/>
    <w:rsid w:val="6C1FA454"/>
    <w:rsid w:val="6C25F15F"/>
    <w:rsid w:val="6C35CF4E"/>
    <w:rsid w:val="6C3EB450"/>
    <w:rsid w:val="6C41C112"/>
    <w:rsid w:val="6C47664E"/>
    <w:rsid w:val="6C62C2C1"/>
    <w:rsid w:val="6C677B75"/>
    <w:rsid w:val="6C715CEF"/>
    <w:rsid w:val="6C73AF9D"/>
    <w:rsid w:val="6C7F2267"/>
    <w:rsid w:val="6C82D883"/>
    <w:rsid w:val="6C941731"/>
    <w:rsid w:val="6CB36F9F"/>
    <w:rsid w:val="6CC16F1B"/>
    <w:rsid w:val="6CC3DC38"/>
    <w:rsid w:val="6CD328B3"/>
    <w:rsid w:val="6CD828E0"/>
    <w:rsid w:val="6CDBA423"/>
    <w:rsid w:val="6CDEC48B"/>
    <w:rsid w:val="6CE2BF83"/>
    <w:rsid w:val="6CE4526F"/>
    <w:rsid w:val="6CF30FCA"/>
    <w:rsid w:val="6CFE35CF"/>
    <w:rsid w:val="6D0567CB"/>
    <w:rsid w:val="6D079AD3"/>
    <w:rsid w:val="6D07D2C2"/>
    <w:rsid w:val="6D09F1FD"/>
    <w:rsid w:val="6D0D1FF6"/>
    <w:rsid w:val="6D0E990C"/>
    <w:rsid w:val="6D14A69F"/>
    <w:rsid w:val="6D196DDB"/>
    <w:rsid w:val="6D1F53F3"/>
    <w:rsid w:val="6D21D541"/>
    <w:rsid w:val="6D2252CB"/>
    <w:rsid w:val="6D27B806"/>
    <w:rsid w:val="6D2D567D"/>
    <w:rsid w:val="6D33700D"/>
    <w:rsid w:val="6D4673D5"/>
    <w:rsid w:val="6D46B364"/>
    <w:rsid w:val="6D4C043E"/>
    <w:rsid w:val="6D5343DF"/>
    <w:rsid w:val="6D60EE36"/>
    <w:rsid w:val="6D616BC3"/>
    <w:rsid w:val="6D658C23"/>
    <w:rsid w:val="6D74B92F"/>
    <w:rsid w:val="6D7E0531"/>
    <w:rsid w:val="6D7F4550"/>
    <w:rsid w:val="6D808B42"/>
    <w:rsid w:val="6D8BA6E5"/>
    <w:rsid w:val="6D8D65DC"/>
    <w:rsid w:val="6D909653"/>
    <w:rsid w:val="6DA7F9B0"/>
    <w:rsid w:val="6DC081D5"/>
    <w:rsid w:val="6DC1E162"/>
    <w:rsid w:val="6DC73251"/>
    <w:rsid w:val="6DCBA906"/>
    <w:rsid w:val="6DCEA283"/>
    <w:rsid w:val="6DCEFFAD"/>
    <w:rsid w:val="6DD07B03"/>
    <w:rsid w:val="6DD16101"/>
    <w:rsid w:val="6DE01197"/>
    <w:rsid w:val="6DE6DB5B"/>
    <w:rsid w:val="6DEB83E2"/>
    <w:rsid w:val="6DF1257B"/>
    <w:rsid w:val="6DF1D83E"/>
    <w:rsid w:val="6DF312D5"/>
    <w:rsid w:val="6DF456E4"/>
    <w:rsid w:val="6DF5284B"/>
    <w:rsid w:val="6DF59DBB"/>
    <w:rsid w:val="6E0245C3"/>
    <w:rsid w:val="6E10EA10"/>
    <w:rsid w:val="6E1F52BD"/>
    <w:rsid w:val="6E20C2E1"/>
    <w:rsid w:val="6E2478A7"/>
    <w:rsid w:val="6E2E32EB"/>
    <w:rsid w:val="6E338E3C"/>
    <w:rsid w:val="6E3A4D3C"/>
    <w:rsid w:val="6E49660C"/>
    <w:rsid w:val="6E5D812B"/>
    <w:rsid w:val="6E697D39"/>
    <w:rsid w:val="6E7AF392"/>
    <w:rsid w:val="6E82B562"/>
    <w:rsid w:val="6E868135"/>
    <w:rsid w:val="6E898857"/>
    <w:rsid w:val="6EA311C4"/>
    <w:rsid w:val="6EA3A323"/>
    <w:rsid w:val="6EA49A3B"/>
    <w:rsid w:val="6EC48E93"/>
    <w:rsid w:val="6EC53EDB"/>
    <w:rsid w:val="6EC5B6A9"/>
    <w:rsid w:val="6ECEA9C4"/>
    <w:rsid w:val="6ED721F4"/>
    <w:rsid w:val="6ED75522"/>
    <w:rsid w:val="6EE175D4"/>
    <w:rsid w:val="6EEE24DD"/>
    <w:rsid w:val="6EEF9F31"/>
    <w:rsid w:val="6EF1C110"/>
    <w:rsid w:val="6EF99EF0"/>
    <w:rsid w:val="6F00C7A0"/>
    <w:rsid w:val="6F017AA8"/>
    <w:rsid w:val="6F0269A7"/>
    <w:rsid w:val="6F085B32"/>
    <w:rsid w:val="6F180796"/>
    <w:rsid w:val="6F1BFE85"/>
    <w:rsid w:val="6F280357"/>
    <w:rsid w:val="6F2B405E"/>
    <w:rsid w:val="6F2D7A3E"/>
    <w:rsid w:val="6F2F8FA3"/>
    <w:rsid w:val="6F4089C7"/>
    <w:rsid w:val="6F410F27"/>
    <w:rsid w:val="6F4442EE"/>
    <w:rsid w:val="6F45D05E"/>
    <w:rsid w:val="6F56E02C"/>
    <w:rsid w:val="6F620ECA"/>
    <w:rsid w:val="6F860DE3"/>
    <w:rsid w:val="6F8B2B71"/>
    <w:rsid w:val="6F95896C"/>
    <w:rsid w:val="6F97CFF4"/>
    <w:rsid w:val="6F9E5F62"/>
    <w:rsid w:val="6FB4F9E3"/>
    <w:rsid w:val="6FBC7A5A"/>
    <w:rsid w:val="6FC2FA19"/>
    <w:rsid w:val="6FC61E56"/>
    <w:rsid w:val="6FC6AA3B"/>
    <w:rsid w:val="6FD97F20"/>
    <w:rsid w:val="6FDBE179"/>
    <w:rsid w:val="6FDD4BD5"/>
    <w:rsid w:val="6FE32D5F"/>
    <w:rsid w:val="6FEAAAF3"/>
    <w:rsid w:val="6FEAF034"/>
    <w:rsid w:val="6FF90159"/>
    <w:rsid w:val="6FFD370A"/>
    <w:rsid w:val="7002F5E2"/>
    <w:rsid w:val="7007D7D2"/>
    <w:rsid w:val="7017F231"/>
    <w:rsid w:val="702551A1"/>
    <w:rsid w:val="702B5A2A"/>
    <w:rsid w:val="702CB83F"/>
    <w:rsid w:val="70311AA8"/>
    <w:rsid w:val="7031ABAC"/>
    <w:rsid w:val="7037E150"/>
    <w:rsid w:val="703928AB"/>
    <w:rsid w:val="703E076D"/>
    <w:rsid w:val="704FA48D"/>
    <w:rsid w:val="7051709A"/>
    <w:rsid w:val="70560CDD"/>
    <w:rsid w:val="7056E9C5"/>
    <w:rsid w:val="705F9FB9"/>
    <w:rsid w:val="7060A9FB"/>
    <w:rsid w:val="706353D5"/>
    <w:rsid w:val="706FAE09"/>
    <w:rsid w:val="70776814"/>
    <w:rsid w:val="70791D2F"/>
    <w:rsid w:val="707CF9A5"/>
    <w:rsid w:val="707D039C"/>
    <w:rsid w:val="707F669B"/>
    <w:rsid w:val="7085E610"/>
    <w:rsid w:val="708A09FF"/>
    <w:rsid w:val="709591E9"/>
    <w:rsid w:val="709684F1"/>
    <w:rsid w:val="7097CF34"/>
    <w:rsid w:val="70A1863B"/>
    <w:rsid w:val="70A9B296"/>
    <w:rsid w:val="70B1E51F"/>
    <w:rsid w:val="70B44F9C"/>
    <w:rsid w:val="70C950C0"/>
    <w:rsid w:val="70CEB479"/>
    <w:rsid w:val="70CFABE5"/>
    <w:rsid w:val="70DBACF4"/>
    <w:rsid w:val="70DCC078"/>
    <w:rsid w:val="70E1AAF5"/>
    <w:rsid w:val="70ECB5C0"/>
    <w:rsid w:val="70F4BC04"/>
    <w:rsid w:val="70F63077"/>
    <w:rsid w:val="7100FE49"/>
    <w:rsid w:val="710E3D2D"/>
    <w:rsid w:val="71188446"/>
    <w:rsid w:val="7121DE44"/>
    <w:rsid w:val="713B7237"/>
    <w:rsid w:val="714A3C4B"/>
    <w:rsid w:val="714C8465"/>
    <w:rsid w:val="7163F1C6"/>
    <w:rsid w:val="716B1BEA"/>
    <w:rsid w:val="716E6E45"/>
    <w:rsid w:val="7170A0C4"/>
    <w:rsid w:val="7172EA5E"/>
    <w:rsid w:val="717784E3"/>
    <w:rsid w:val="7177DC1D"/>
    <w:rsid w:val="7188E029"/>
    <w:rsid w:val="719DFB1F"/>
    <w:rsid w:val="71A4B874"/>
    <w:rsid w:val="71A86957"/>
    <w:rsid w:val="71A8E066"/>
    <w:rsid w:val="71AAA4E9"/>
    <w:rsid w:val="71B71A0D"/>
    <w:rsid w:val="71BA92C5"/>
    <w:rsid w:val="71BB8468"/>
    <w:rsid w:val="71CD6BB6"/>
    <w:rsid w:val="71E16B43"/>
    <w:rsid w:val="71EF6791"/>
    <w:rsid w:val="71EF7B13"/>
    <w:rsid w:val="71F26EC4"/>
    <w:rsid w:val="71F6BF47"/>
    <w:rsid w:val="71F90257"/>
    <w:rsid w:val="71FA07C7"/>
    <w:rsid w:val="71FE2D1A"/>
    <w:rsid w:val="7201AE34"/>
    <w:rsid w:val="72142BD6"/>
    <w:rsid w:val="72160954"/>
    <w:rsid w:val="7218B2D2"/>
    <w:rsid w:val="721C421D"/>
    <w:rsid w:val="7224E291"/>
    <w:rsid w:val="722709A5"/>
    <w:rsid w:val="722F1F75"/>
    <w:rsid w:val="723F00C5"/>
    <w:rsid w:val="72469858"/>
    <w:rsid w:val="724ABB6D"/>
    <w:rsid w:val="724B8005"/>
    <w:rsid w:val="724C0590"/>
    <w:rsid w:val="724E7A0B"/>
    <w:rsid w:val="72577B82"/>
    <w:rsid w:val="72755258"/>
    <w:rsid w:val="7278026D"/>
    <w:rsid w:val="727D4AF4"/>
    <w:rsid w:val="728405AF"/>
    <w:rsid w:val="7289622F"/>
    <w:rsid w:val="7298528D"/>
    <w:rsid w:val="72A37706"/>
    <w:rsid w:val="72AB073A"/>
    <w:rsid w:val="72C0D59B"/>
    <w:rsid w:val="72CFED36"/>
    <w:rsid w:val="72DBEAA9"/>
    <w:rsid w:val="72EA20B8"/>
    <w:rsid w:val="72EF538A"/>
    <w:rsid w:val="72F439E9"/>
    <w:rsid w:val="73053007"/>
    <w:rsid w:val="730C02CE"/>
    <w:rsid w:val="730D4CBF"/>
    <w:rsid w:val="730F37B2"/>
    <w:rsid w:val="7331AD93"/>
    <w:rsid w:val="733F1D91"/>
    <w:rsid w:val="73466B89"/>
    <w:rsid w:val="734F0EF2"/>
    <w:rsid w:val="7355E26F"/>
    <w:rsid w:val="735CC0EB"/>
    <w:rsid w:val="7377F2EE"/>
    <w:rsid w:val="737B6BAF"/>
    <w:rsid w:val="7394AE45"/>
    <w:rsid w:val="7399665E"/>
    <w:rsid w:val="7399ACB1"/>
    <w:rsid w:val="73A0C762"/>
    <w:rsid w:val="73A6955E"/>
    <w:rsid w:val="73BEF48A"/>
    <w:rsid w:val="73BFE782"/>
    <w:rsid w:val="73E17355"/>
    <w:rsid w:val="73E7F3E8"/>
    <w:rsid w:val="73E8B901"/>
    <w:rsid w:val="73ED756B"/>
    <w:rsid w:val="73ED79FF"/>
    <w:rsid w:val="73EF7E58"/>
    <w:rsid w:val="73FB968E"/>
    <w:rsid w:val="74026548"/>
    <w:rsid w:val="7403E3A3"/>
    <w:rsid w:val="740CEE7B"/>
    <w:rsid w:val="7410D4D8"/>
    <w:rsid w:val="741DDF1C"/>
    <w:rsid w:val="7421E6F0"/>
    <w:rsid w:val="74231507"/>
    <w:rsid w:val="74267B5B"/>
    <w:rsid w:val="74289111"/>
    <w:rsid w:val="74462F08"/>
    <w:rsid w:val="7448E5B1"/>
    <w:rsid w:val="744EE450"/>
    <w:rsid w:val="744FF3A2"/>
    <w:rsid w:val="745C8F7C"/>
    <w:rsid w:val="74609C95"/>
    <w:rsid w:val="74615527"/>
    <w:rsid w:val="74672ABF"/>
    <w:rsid w:val="746837CC"/>
    <w:rsid w:val="746E6C03"/>
    <w:rsid w:val="74706A58"/>
    <w:rsid w:val="74729EC4"/>
    <w:rsid w:val="7478B19C"/>
    <w:rsid w:val="747BEAAA"/>
    <w:rsid w:val="748E5921"/>
    <w:rsid w:val="74904327"/>
    <w:rsid w:val="74927242"/>
    <w:rsid w:val="749650C1"/>
    <w:rsid w:val="7497D78E"/>
    <w:rsid w:val="7499A2F7"/>
    <w:rsid w:val="74A3AA96"/>
    <w:rsid w:val="74A6E47B"/>
    <w:rsid w:val="74A6F2D5"/>
    <w:rsid w:val="74AB950E"/>
    <w:rsid w:val="74AC4A75"/>
    <w:rsid w:val="74AD5817"/>
    <w:rsid w:val="74C34C09"/>
    <w:rsid w:val="74DA0C27"/>
    <w:rsid w:val="74E24D33"/>
    <w:rsid w:val="74E27122"/>
    <w:rsid w:val="74F9EBE3"/>
    <w:rsid w:val="74FA189A"/>
    <w:rsid w:val="7500FA0D"/>
    <w:rsid w:val="75020963"/>
    <w:rsid w:val="75046AA7"/>
    <w:rsid w:val="75095F7D"/>
    <w:rsid w:val="75210888"/>
    <w:rsid w:val="7521C00A"/>
    <w:rsid w:val="752214DB"/>
    <w:rsid w:val="7525FF97"/>
    <w:rsid w:val="75269FA6"/>
    <w:rsid w:val="752CE002"/>
    <w:rsid w:val="75305EF2"/>
    <w:rsid w:val="75374B89"/>
    <w:rsid w:val="7538CD61"/>
    <w:rsid w:val="753978FC"/>
    <w:rsid w:val="7540E8BF"/>
    <w:rsid w:val="754D174D"/>
    <w:rsid w:val="754E1D0B"/>
    <w:rsid w:val="755B05A7"/>
    <w:rsid w:val="755B465D"/>
    <w:rsid w:val="75625B0C"/>
    <w:rsid w:val="75674656"/>
    <w:rsid w:val="7568D0B2"/>
    <w:rsid w:val="756923CC"/>
    <w:rsid w:val="756B33EB"/>
    <w:rsid w:val="756C53DD"/>
    <w:rsid w:val="7587C658"/>
    <w:rsid w:val="7589DE9B"/>
    <w:rsid w:val="758ABC85"/>
    <w:rsid w:val="758B55E7"/>
    <w:rsid w:val="758C39A0"/>
    <w:rsid w:val="7593DC0E"/>
    <w:rsid w:val="7594D09A"/>
    <w:rsid w:val="759F9C0C"/>
    <w:rsid w:val="75A29081"/>
    <w:rsid w:val="75A76ED3"/>
    <w:rsid w:val="75B4053D"/>
    <w:rsid w:val="75B63D8C"/>
    <w:rsid w:val="75C5B3CF"/>
    <w:rsid w:val="75CC52D7"/>
    <w:rsid w:val="75D3115A"/>
    <w:rsid w:val="75D79B78"/>
    <w:rsid w:val="75E45F48"/>
    <w:rsid w:val="75EEAE25"/>
    <w:rsid w:val="75F1299F"/>
    <w:rsid w:val="75F4A9CC"/>
    <w:rsid w:val="76020DC5"/>
    <w:rsid w:val="760A3FB7"/>
    <w:rsid w:val="760CE3E4"/>
    <w:rsid w:val="761008ED"/>
    <w:rsid w:val="76160D4C"/>
    <w:rsid w:val="7625DFF5"/>
    <w:rsid w:val="763A5F70"/>
    <w:rsid w:val="7641DAD2"/>
    <w:rsid w:val="7642B267"/>
    <w:rsid w:val="7650745B"/>
    <w:rsid w:val="76705D03"/>
    <w:rsid w:val="767565AB"/>
    <w:rsid w:val="76778177"/>
    <w:rsid w:val="767FFC28"/>
    <w:rsid w:val="7687C537"/>
    <w:rsid w:val="768BF817"/>
    <w:rsid w:val="7697EF9E"/>
    <w:rsid w:val="76A157CE"/>
    <w:rsid w:val="76ADE242"/>
    <w:rsid w:val="76AF7E83"/>
    <w:rsid w:val="76AFC8E4"/>
    <w:rsid w:val="76C1DAA7"/>
    <w:rsid w:val="76C41DB3"/>
    <w:rsid w:val="76DB0086"/>
    <w:rsid w:val="76DB3F47"/>
    <w:rsid w:val="76EBBDBF"/>
    <w:rsid w:val="76F0A410"/>
    <w:rsid w:val="76F5E184"/>
    <w:rsid w:val="7701EA1D"/>
    <w:rsid w:val="770444C3"/>
    <w:rsid w:val="770FCE05"/>
    <w:rsid w:val="77101B8D"/>
    <w:rsid w:val="771249D5"/>
    <w:rsid w:val="7712D5B8"/>
    <w:rsid w:val="7724594A"/>
    <w:rsid w:val="772976FE"/>
    <w:rsid w:val="77331310"/>
    <w:rsid w:val="773D50AB"/>
    <w:rsid w:val="7748C694"/>
    <w:rsid w:val="77504480"/>
    <w:rsid w:val="77557B7C"/>
    <w:rsid w:val="77585CA7"/>
    <w:rsid w:val="775A79FC"/>
    <w:rsid w:val="775CFC30"/>
    <w:rsid w:val="775FF426"/>
    <w:rsid w:val="7764E9E9"/>
    <w:rsid w:val="7768F80E"/>
    <w:rsid w:val="776E3EBC"/>
    <w:rsid w:val="776E8BFF"/>
    <w:rsid w:val="776F710A"/>
    <w:rsid w:val="776F7A7F"/>
    <w:rsid w:val="776FE14F"/>
    <w:rsid w:val="777CA408"/>
    <w:rsid w:val="777CB79E"/>
    <w:rsid w:val="77903C94"/>
    <w:rsid w:val="779DBBEF"/>
    <w:rsid w:val="77A1D7BE"/>
    <w:rsid w:val="77B06A02"/>
    <w:rsid w:val="77B4522F"/>
    <w:rsid w:val="77C2AB4B"/>
    <w:rsid w:val="77CFD39D"/>
    <w:rsid w:val="77D31852"/>
    <w:rsid w:val="77D42B58"/>
    <w:rsid w:val="77D6F960"/>
    <w:rsid w:val="77D8EDD5"/>
    <w:rsid w:val="77DDEFB7"/>
    <w:rsid w:val="77E3E6E6"/>
    <w:rsid w:val="77E4C94B"/>
    <w:rsid w:val="77E53073"/>
    <w:rsid w:val="77EEAA9D"/>
    <w:rsid w:val="77FDE4ED"/>
    <w:rsid w:val="780626E5"/>
    <w:rsid w:val="780715BF"/>
    <w:rsid w:val="78147CCC"/>
    <w:rsid w:val="7822B18E"/>
    <w:rsid w:val="78339E58"/>
    <w:rsid w:val="7833CEC4"/>
    <w:rsid w:val="7838B965"/>
    <w:rsid w:val="783B1F26"/>
    <w:rsid w:val="78431CED"/>
    <w:rsid w:val="7846EC65"/>
    <w:rsid w:val="7852128D"/>
    <w:rsid w:val="785554E2"/>
    <w:rsid w:val="7858D23D"/>
    <w:rsid w:val="785CFE7A"/>
    <w:rsid w:val="786DB0E2"/>
    <w:rsid w:val="7876B083"/>
    <w:rsid w:val="78812B3C"/>
    <w:rsid w:val="7885F6B6"/>
    <w:rsid w:val="78866372"/>
    <w:rsid w:val="788D3F7A"/>
    <w:rsid w:val="7892956D"/>
    <w:rsid w:val="789D1F0D"/>
    <w:rsid w:val="78A0952C"/>
    <w:rsid w:val="78A34C71"/>
    <w:rsid w:val="78A5991B"/>
    <w:rsid w:val="78B1323C"/>
    <w:rsid w:val="78B1EE7F"/>
    <w:rsid w:val="78B5FE08"/>
    <w:rsid w:val="78B7F34B"/>
    <w:rsid w:val="78B8AE7C"/>
    <w:rsid w:val="78BAB0A3"/>
    <w:rsid w:val="78BE125A"/>
    <w:rsid w:val="78BEBC7B"/>
    <w:rsid w:val="78CF8E68"/>
    <w:rsid w:val="78D47055"/>
    <w:rsid w:val="78D5B603"/>
    <w:rsid w:val="78DAC595"/>
    <w:rsid w:val="78DC8607"/>
    <w:rsid w:val="78E5E1DB"/>
    <w:rsid w:val="78FFB397"/>
    <w:rsid w:val="790F05C3"/>
    <w:rsid w:val="791395FA"/>
    <w:rsid w:val="79197FEA"/>
    <w:rsid w:val="791A7811"/>
    <w:rsid w:val="791D210B"/>
    <w:rsid w:val="791EDD8F"/>
    <w:rsid w:val="7934EBC3"/>
    <w:rsid w:val="793691F7"/>
    <w:rsid w:val="7939AB98"/>
    <w:rsid w:val="793C1206"/>
    <w:rsid w:val="7944C7CF"/>
    <w:rsid w:val="794796A8"/>
    <w:rsid w:val="795A7F0F"/>
    <w:rsid w:val="795D2336"/>
    <w:rsid w:val="79626906"/>
    <w:rsid w:val="79696232"/>
    <w:rsid w:val="796985B0"/>
    <w:rsid w:val="79712D13"/>
    <w:rsid w:val="79749DF1"/>
    <w:rsid w:val="7983FEEC"/>
    <w:rsid w:val="798BDA77"/>
    <w:rsid w:val="798FE5DA"/>
    <w:rsid w:val="79920035"/>
    <w:rsid w:val="799250E9"/>
    <w:rsid w:val="7997DAD2"/>
    <w:rsid w:val="79A0D028"/>
    <w:rsid w:val="79A47F73"/>
    <w:rsid w:val="79ABC337"/>
    <w:rsid w:val="79ABFB12"/>
    <w:rsid w:val="79AC7977"/>
    <w:rsid w:val="79B151FB"/>
    <w:rsid w:val="79B55CD0"/>
    <w:rsid w:val="79B98783"/>
    <w:rsid w:val="79BB0237"/>
    <w:rsid w:val="79BE929B"/>
    <w:rsid w:val="79C4BE8C"/>
    <w:rsid w:val="79C62AE0"/>
    <w:rsid w:val="79D70209"/>
    <w:rsid w:val="79D72C59"/>
    <w:rsid w:val="79DBFD3F"/>
    <w:rsid w:val="79DE8BC1"/>
    <w:rsid w:val="79E62A5B"/>
    <w:rsid w:val="79F0FAFD"/>
    <w:rsid w:val="79FB4FF6"/>
    <w:rsid w:val="7A0F6191"/>
    <w:rsid w:val="7A11827F"/>
    <w:rsid w:val="7A257D4C"/>
    <w:rsid w:val="7A2B27A9"/>
    <w:rsid w:val="7A2E5B6A"/>
    <w:rsid w:val="7A340432"/>
    <w:rsid w:val="7A36A9F4"/>
    <w:rsid w:val="7A38471E"/>
    <w:rsid w:val="7A395451"/>
    <w:rsid w:val="7A41511A"/>
    <w:rsid w:val="7A45B084"/>
    <w:rsid w:val="7A46C1EC"/>
    <w:rsid w:val="7A555F8B"/>
    <w:rsid w:val="7A665388"/>
    <w:rsid w:val="7A8B1FD6"/>
    <w:rsid w:val="7A8EC7EF"/>
    <w:rsid w:val="7A8FE61A"/>
    <w:rsid w:val="7A934346"/>
    <w:rsid w:val="7A93EE6D"/>
    <w:rsid w:val="7A974295"/>
    <w:rsid w:val="7A981F03"/>
    <w:rsid w:val="7A9BF586"/>
    <w:rsid w:val="7A9C5790"/>
    <w:rsid w:val="7A9CB71D"/>
    <w:rsid w:val="7AA82C7E"/>
    <w:rsid w:val="7AA95CCF"/>
    <w:rsid w:val="7AC8B864"/>
    <w:rsid w:val="7AD15808"/>
    <w:rsid w:val="7AEC9EEA"/>
    <w:rsid w:val="7AEF45D4"/>
    <w:rsid w:val="7AF5F510"/>
    <w:rsid w:val="7AFD20CF"/>
    <w:rsid w:val="7B089C14"/>
    <w:rsid w:val="7B0A7D8A"/>
    <w:rsid w:val="7B14E62F"/>
    <w:rsid w:val="7B1F8D06"/>
    <w:rsid w:val="7B1FB669"/>
    <w:rsid w:val="7B2BD17B"/>
    <w:rsid w:val="7B3004F9"/>
    <w:rsid w:val="7B36C528"/>
    <w:rsid w:val="7B3F42A4"/>
    <w:rsid w:val="7B4079EE"/>
    <w:rsid w:val="7B43E002"/>
    <w:rsid w:val="7B4509F5"/>
    <w:rsid w:val="7B4C98FC"/>
    <w:rsid w:val="7B57B7B4"/>
    <w:rsid w:val="7B58089C"/>
    <w:rsid w:val="7B5A7DB7"/>
    <w:rsid w:val="7B5B44C9"/>
    <w:rsid w:val="7B5F687C"/>
    <w:rsid w:val="7B680C74"/>
    <w:rsid w:val="7B8216D7"/>
    <w:rsid w:val="7B8862BE"/>
    <w:rsid w:val="7B8B7477"/>
    <w:rsid w:val="7B8C72C3"/>
    <w:rsid w:val="7B8CB51C"/>
    <w:rsid w:val="7B8F2072"/>
    <w:rsid w:val="7B8F4ADA"/>
    <w:rsid w:val="7B95BAB0"/>
    <w:rsid w:val="7B9FA394"/>
    <w:rsid w:val="7BB2CFDF"/>
    <w:rsid w:val="7BCCE9FF"/>
    <w:rsid w:val="7BD88EB1"/>
    <w:rsid w:val="7BD9D375"/>
    <w:rsid w:val="7BDA5222"/>
    <w:rsid w:val="7BDE8BC2"/>
    <w:rsid w:val="7BE88F56"/>
    <w:rsid w:val="7BEB7D76"/>
    <w:rsid w:val="7BEE2F93"/>
    <w:rsid w:val="7BF10F40"/>
    <w:rsid w:val="7BF2708B"/>
    <w:rsid w:val="7BFCD2FD"/>
    <w:rsid w:val="7C0CD764"/>
    <w:rsid w:val="7C122AA9"/>
    <w:rsid w:val="7C125C62"/>
    <w:rsid w:val="7C24A089"/>
    <w:rsid w:val="7C275FD6"/>
    <w:rsid w:val="7C2B22C2"/>
    <w:rsid w:val="7C2B2C03"/>
    <w:rsid w:val="7C35362E"/>
    <w:rsid w:val="7C43CF1C"/>
    <w:rsid w:val="7C449431"/>
    <w:rsid w:val="7C5CCAF6"/>
    <w:rsid w:val="7C639893"/>
    <w:rsid w:val="7C66B34A"/>
    <w:rsid w:val="7C69CEA8"/>
    <w:rsid w:val="7C6F88B9"/>
    <w:rsid w:val="7C702847"/>
    <w:rsid w:val="7C712128"/>
    <w:rsid w:val="7C721436"/>
    <w:rsid w:val="7C74052B"/>
    <w:rsid w:val="7C791E85"/>
    <w:rsid w:val="7C8B4284"/>
    <w:rsid w:val="7C8DDA51"/>
    <w:rsid w:val="7C8E2A0E"/>
    <w:rsid w:val="7C92C902"/>
    <w:rsid w:val="7C9A88A7"/>
    <w:rsid w:val="7C9C93A0"/>
    <w:rsid w:val="7C9E201D"/>
    <w:rsid w:val="7CA0BC65"/>
    <w:rsid w:val="7CA216A1"/>
    <w:rsid w:val="7CA341C3"/>
    <w:rsid w:val="7CC9861D"/>
    <w:rsid w:val="7CCB034C"/>
    <w:rsid w:val="7CCF4100"/>
    <w:rsid w:val="7CD04F69"/>
    <w:rsid w:val="7CD4FB78"/>
    <w:rsid w:val="7CDD9B24"/>
    <w:rsid w:val="7CDFD2AE"/>
    <w:rsid w:val="7CE5BEDB"/>
    <w:rsid w:val="7CEF0611"/>
    <w:rsid w:val="7D018C75"/>
    <w:rsid w:val="7D06EB40"/>
    <w:rsid w:val="7D09FB81"/>
    <w:rsid w:val="7D0C7075"/>
    <w:rsid w:val="7D0E50FF"/>
    <w:rsid w:val="7D159AD3"/>
    <w:rsid w:val="7D17BAFB"/>
    <w:rsid w:val="7D1AC332"/>
    <w:rsid w:val="7D1B2F0F"/>
    <w:rsid w:val="7D1B486B"/>
    <w:rsid w:val="7D244E70"/>
    <w:rsid w:val="7D2744D8"/>
    <w:rsid w:val="7D2D2E49"/>
    <w:rsid w:val="7D308CF9"/>
    <w:rsid w:val="7D330843"/>
    <w:rsid w:val="7D3BE92F"/>
    <w:rsid w:val="7D3E8B39"/>
    <w:rsid w:val="7D3EDBEF"/>
    <w:rsid w:val="7D3F6471"/>
    <w:rsid w:val="7D52FB6E"/>
    <w:rsid w:val="7D5356B5"/>
    <w:rsid w:val="7D6174E2"/>
    <w:rsid w:val="7D65DCFF"/>
    <w:rsid w:val="7D6706E0"/>
    <w:rsid w:val="7D749B51"/>
    <w:rsid w:val="7D7649BB"/>
    <w:rsid w:val="7D7AEF44"/>
    <w:rsid w:val="7D7E005E"/>
    <w:rsid w:val="7D838115"/>
    <w:rsid w:val="7D864964"/>
    <w:rsid w:val="7D8EFDAB"/>
    <w:rsid w:val="7D973F79"/>
    <w:rsid w:val="7D9DF6AA"/>
    <w:rsid w:val="7DA20029"/>
    <w:rsid w:val="7DA32C2D"/>
    <w:rsid w:val="7DA619BA"/>
    <w:rsid w:val="7DB2ABB0"/>
    <w:rsid w:val="7DB9C589"/>
    <w:rsid w:val="7DBAF97B"/>
    <w:rsid w:val="7DC8738B"/>
    <w:rsid w:val="7DCAAE21"/>
    <w:rsid w:val="7DCABF2E"/>
    <w:rsid w:val="7DD05429"/>
    <w:rsid w:val="7DD15ACC"/>
    <w:rsid w:val="7DD19855"/>
    <w:rsid w:val="7DD26C2D"/>
    <w:rsid w:val="7DD324E6"/>
    <w:rsid w:val="7DD43683"/>
    <w:rsid w:val="7DD44486"/>
    <w:rsid w:val="7DD6CB62"/>
    <w:rsid w:val="7DE0096D"/>
    <w:rsid w:val="7DF8426D"/>
    <w:rsid w:val="7DFB5256"/>
    <w:rsid w:val="7E03170D"/>
    <w:rsid w:val="7E11C765"/>
    <w:rsid w:val="7E11DD3C"/>
    <w:rsid w:val="7E122BED"/>
    <w:rsid w:val="7E2B0E01"/>
    <w:rsid w:val="7E2C7F4C"/>
    <w:rsid w:val="7E3264BF"/>
    <w:rsid w:val="7E3AF7FF"/>
    <w:rsid w:val="7E408768"/>
    <w:rsid w:val="7E453B62"/>
    <w:rsid w:val="7E4E2215"/>
    <w:rsid w:val="7E5318EE"/>
    <w:rsid w:val="7E571C60"/>
    <w:rsid w:val="7E583F58"/>
    <w:rsid w:val="7E599EE5"/>
    <w:rsid w:val="7E634F6A"/>
    <w:rsid w:val="7E660449"/>
    <w:rsid w:val="7E6C9E53"/>
    <w:rsid w:val="7E7AAB34"/>
    <w:rsid w:val="7E7D974D"/>
    <w:rsid w:val="7E827A16"/>
    <w:rsid w:val="7E8285D2"/>
    <w:rsid w:val="7E87CAA8"/>
    <w:rsid w:val="7E89163A"/>
    <w:rsid w:val="7EA1E73F"/>
    <w:rsid w:val="7EA84E4E"/>
    <w:rsid w:val="7EAA6FE1"/>
    <w:rsid w:val="7EAFA4CB"/>
    <w:rsid w:val="7EB7EA43"/>
    <w:rsid w:val="7EC2267E"/>
    <w:rsid w:val="7EC68E8F"/>
    <w:rsid w:val="7EC7497D"/>
    <w:rsid w:val="7ED064A2"/>
    <w:rsid w:val="7ED07297"/>
    <w:rsid w:val="7ED2C659"/>
    <w:rsid w:val="7EDB79BF"/>
    <w:rsid w:val="7EDF4B1E"/>
    <w:rsid w:val="7EE28F36"/>
    <w:rsid w:val="7EE72A11"/>
    <w:rsid w:val="7EFA0A32"/>
    <w:rsid w:val="7F0008FC"/>
    <w:rsid w:val="7F05EAB9"/>
    <w:rsid w:val="7F0C48E1"/>
    <w:rsid w:val="7F113BE0"/>
    <w:rsid w:val="7F19985E"/>
    <w:rsid w:val="7F2544E2"/>
    <w:rsid w:val="7F2555C1"/>
    <w:rsid w:val="7F3D2750"/>
    <w:rsid w:val="7F3F6DE1"/>
    <w:rsid w:val="7F48407A"/>
    <w:rsid w:val="7F4D1734"/>
    <w:rsid w:val="7F4E5B23"/>
    <w:rsid w:val="7F4FA990"/>
    <w:rsid w:val="7F541588"/>
    <w:rsid w:val="7F558501"/>
    <w:rsid w:val="7F5B7406"/>
    <w:rsid w:val="7F63E256"/>
    <w:rsid w:val="7F6FE2C1"/>
    <w:rsid w:val="7F782795"/>
    <w:rsid w:val="7F81CA9F"/>
    <w:rsid w:val="7F9BE337"/>
    <w:rsid w:val="7FA97E04"/>
    <w:rsid w:val="7FBA7C50"/>
    <w:rsid w:val="7FBE27CF"/>
    <w:rsid w:val="7FC0A29B"/>
    <w:rsid w:val="7FCBFD11"/>
    <w:rsid w:val="7FDE5BD4"/>
    <w:rsid w:val="7FE51852"/>
    <w:rsid w:val="7FE7A5FC"/>
    <w:rsid w:val="7FE91E1D"/>
    <w:rsid w:val="7FE9A95E"/>
    <w:rsid w:val="7FECACC2"/>
    <w:rsid w:val="7FEE97C0"/>
    <w:rsid w:val="7FF569AA"/>
    <w:rsid w:val="7FFFBD19"/>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F02DC4"/>
  <w15:docId w15:val="{AAA4986B-14D0-4AE8-9569-54936A97C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1" w:qFormat="1"/>
    <w:lsdException w:name="heading 3" w:uiPriority="1" w:qFormat="1"/>
    <w:lsdException w:name="heading 4" w:uiPriority="1" w:qFormat="1"/>
    <w:lsdException w:name="heading 5" w:uiPriority="98"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10"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4350F"/>
    <w:rPr>
      <w:rFonts w:ascii="Cambria" w:hAnsi="Cambria"/>
      <w:lang w:eastAsia="en-US"/>
    </w:rPr>
  </w:style>
  <w:style w:type="paragraph" w:styleId="Heading1">
    <w:name w:val="heading 1"/>
    <w:next w:val="VDWCbody"/>
    <w:link w:val="Heading1Char"/>
    <w:uiPriority w:val="9"/>
    <w:qFormat/>
    <w:rsid w:val="006D4138"/>
    <w:pPr>
      <w:keepNext/>
      <w:keepLines/>
      <w:spacing w:before="520" w:after="440" w:line="440" w:lineRule="atLeast"/>
      <w:outlineLvl w:val="0"/>
    </w:pPr>
    <w:rPr>
      <w:rFonts w:ascii="Arial" w:hAnsi="Arial"/>
      <w:bCs/>
      <w:color w:val="1D1937"/>
      <w:sz w:val="52"/>
      <w:szCs w:val="44"/>
      <w:lang w:eastAsia="en-US"/>
    </w:rPr>
  </w:style>
  <w:style w:type="paragraph" w:styleId="Heading2">
    <w:name w:val="heading 2"/>
    <w:next w:val="VDWCbody"/>
    <w:link w:val="Heading2Char"/>
    <w:uiPriority w:val="1"/>
    <w:qFormat/>
    <w:rsid w:val="006D4138"/>
    <w:pPr>
      <w:keepNext/>
      <w:keepLines/>
      <w:spacing w:before="240" w:after="90" w:line="320" w:lineRule="atLeast"/>
      <w:outlineLvl w:val="1"/>
    </w:pPr>
    <w:rPr>
      <w:rFonts w:ascii="Arial" w:hAnsi="Arial"/>
      <w:b/>
      <w:color w:val="1D1937"/>
      <w:sz w:val="32"/>
      <w:szCs w:val="28"/>
      <w:lang w:eastAsia="en-US"/>
    </w:rPr>
  </w:style>
  <w:style w:type="paragraph" w:styleId="Heading3">
    <w:name w:val="heading 3"/>
    <w:next w:val="VDWCbody"/>
    <w:link w:val="Heading3Char"/>
    <w:uiPriority w:val="1"/>
    <w:qFormat/>
    <w:rsid w:val="006D4138"/>
    <w:pPr>
      <w:keepNext/>
      <w:keepLines/>
      <w:spacing w:before="280" w:after="120" w:line="280" w:lineRule="atLeast"/>
      <w:outlineLvl w:val="2"/>
    </w:pPr>
    <w:rPr>
      <w:rFonts w:ascii="Arial" w:eastAsia="MS Gothic" w:hAnsi="Arial"/>
      <w:b/>
      <w:bCs/>
      <w:sz w:val="28"/>
      <w:szCs w:val="28"/>
      <w:lang w:eastAsia="en-US"/>
    </w:rPr>
  </w:style>
  <w:style w:type="paragraph" w:styleId="Heading4">
    <w:name w:val="heading 4"/>
    <w:next w:val="VDWCbody"/>
    <w:link w:val="Heading4Char"/>
    <w:uiPriority w:val="1"/>
    <w:qFormat/>
    <w:rsid w:val="00FA0FB9"/>
    <w:pPr>
      <w:keepNext/>
      <w:keepLines/>
      <w:spacing w:before="240" w:after="120" w:line="240" w:lineRule="atLeast"/>
      <w:outlineLvl w:val="3"/>
    </w:pPr>
    <w:rPr>
      <w:rFonts w:ascii="Arial" w:eastAsia="MS Mincho" w:hAnsi="Arial"/>
      <w:b/>
      <w:bCs/>
      <w:sz w:val="24"/>
      <w:szCs w:val="24"/>
      <w:lang w:eastAsia="en-US"/>
    </w:rPr>
  </w:style>
  <w:style w:type="paragraph" w:styleId="Heading5">
    <w:name w:val="heading 5"/>
    <w:next w:val="VDWCbody"/>
    <w:link w:val="Heading5Char"/>
    <w:uiPriority w:val="98"/>
    <w:qFormat/>
    <w:rsid w:val="005B7D22"/>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uiPriority w:val="9"/>
    <w:semiHidden/>
    <w:unhideWhenUsed/>
    <w:qFormat/>
    <w:rsid w:val="008E2DE1"/>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D4138"/>
    <w:rPr>
      <w:rFonts w:ascii="Arial" w:hAnsi="Arial"/>
      <w:bCs/>
      <w:color w:val="1D1937"/>
      <w:sz w:val="52"/>
      <w:szCs w:val="44"/>
      <w:lang w:eastAsia="en-US"/>
    </w:rPr>
  </w:style>
  <w:style w:type="character" w:customStyle="1" w:styleId="Heading2Char">
    <w:name w:val="Heading 2 Char"/>
    <w:link w:val="Heading2"/>
    <w:uiPriority w:val="1"/>
    <w:rsid w:val="006D4138"/>
    <w:rPr>
      <w:rFonts w:ascii="Arial" w:hAnsi="Arial"/>
      <w:b/>
      <w:color w:val="1D1937"/>
      <w:sz w:val="32"/>
      <w:szCs w:val="28"/>
      <w:lang w:eastAsia="en-US"/>
    </w:rPr>
  </w:style>
  <w:style w:type="character" w:customStyle="1" w:styleId="Heading3Char">
    <w:name w:val="Heading 3 Char"/>
    <w:link w:val="Heading3"/>
    <w:uiPriority w:val="1"/>
    <w:rsid w:val="006D4138"/>
    <w:rPr>
      <w:rFonts w:ascii="Arial" w:eastAsia="MS Gothic" w:hAnsi="Arial"/>
      <w:b/>
      <w:bCs/>
      <w:sz w:val="28"/>
      <w:szCs w:val="28"/>
      <w:lang w:eastAsia="en-US"/>
    </w:rPr>
  </w:style>
  <w:style w:type="character" w:customStyle="1" w:styleId="Heading4Char">
    <w:name w:val="Heading 4 Char"/>
    <w:link w:val="Heading4"/>
    <w:uiPriority w:val="1"/>
    <w:rsid w:val="00FA0FB9"/>
    <w:rPr>
      <w:rFonts w:ascii="Arial" w:eastAsia="MS Mincho" w:hAnsi="Arial"/>
      <w:b/>
      <w:bCs/>
      <w:sz w:val="24"/>
      <w:szCs w:val="24"/>
      <w:lang w:eastAsia="en-US"/>
    </w:rPr>
  </w:style>
  <w:style w:type="paragraph" w:styleId="Header">
    <w:name w:val="header"/>
    <w:basedOn w:val="VDWCheader"/>
    <w:link w:val="HeaderChar"/>
    <w:uiPriority w:val="10"/>
    <w:rsid w:val="006D4138"/>
    <w:rPr>
      <w:noProof/>
      <w:sz w:val="22"/>
      <w:szCs w:val="22"/>
    </w:rPr>
  </w:style>
  <w:style w:type="paragraph" w:styleId="Footer">
    <w:name w:val="footer"/>
    <w:basedOn w:val="VDWCfooter"/>
    <w:link w:val="FooterChar"/>
    <w:uiPriority w:val="8"/>
    <w:rsid w:val="0031753A"/>
  </w:style>
  <w:style w:type="character" w:styleId="FollowedHyperlink">
    <w:name w:val="FollowedHyperlink"/>
    <w:uiPriority w:val="99"/>
    <w:rsid w:val="007F6862"/>
    <w:rPr>
      <w:color w:val="87189D"/>
      <w:u w:val="dotted"/>
    </w:rPr>
  </w:style>
  <w:style w:type="paragraph" w:customStyle="1" w:styleId="VDWCtabletext6pt">
    <w:name w:val="VDWC table text + 6pt"/>
    <w:basedOn w:val="VDWCtabletext"/>
    <w:rsid w:val="00E91933"/>
    <w:pPr>
      <w:spacing w:after="120"/>
    </w:pPr>
  </w:style>
  <w:style w:type="paragraph" w:styleId="Subtitle">
    <w:name w:val="Subtitle"/>
    <w:basedOn w:val="Normal"/>
    <w:next w:val="Normal"/>
    <w:link w:val="SubtitleChar"/>
    <w:uiPriority w:val="11"/>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aliases w:val="CV table"/>
    <w:basedOn w:val="TableNormal"/>
    <w:rsid w:val="00EC1DD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vAlign w:val="bottom"/>
      </w:tcPr>
    </w:tblStylePr>
  </w:style>
  <w:style w:type="character" w:styleId="PageNumber">
    <w:name w:val="page number"/>
    <w:basedOn w:val="DefaultParagraphFont"/>
    <w:uiPriority w:val="99"/>
    <w:semiHidden/>
    <w:rsid w:val="00DA7946"/>
  </w:style>
  <w:style w:type="paragraph" w:customStyle="1" w:styleId="VDWCreportsubtitle">
    <w:name w:val="VDWC report subtitle"/>
    <w:basedOn w:val="Normal"/>
    <w:uiPriority w:val="4"/>
    <w:rsid w:val="006D3AA9"/>
    <w:pPr>
      <w:spacing w:after="120"/>
    </w:pPr>
    <w:rPr>
      <w:rFonts w:ascii="Arial" w:hAnsi="Arial"/>
      <w:color w:val="000000"/>
      <w:sz w:val="28"/>
      <w:szCs w:val="22"/>
    </w:rPr>
  </w:style>
  <w:style w:type="character" w:styleId="FootnoteReference">
    <w:name w:val="footnote reference"/>
    <w:uiPriority w:val="8"/>
    <w:rsid w:val="00D869F2"/>
    <w:rPr>
      <w:vertAlign w:val="superscript"/>
    </w:rPr>
  </w:style>
  <w:style w:type="paragraph" w:customStyle="1" w:styleId="VDWCreportmaintitle">
    <w:name w:val="VDWC report main title"/>
    <w:uiPriority w:val="4"/>
    <w:rsid w:val="00EC1DD4"/>
    <w:pPr>
      <w:keepLines/>
      <w:spacing w:after="240"/>
    </w:pPr>
    <w:rPr>
      <w:rFonts w:ascii="Arial" w:hAnsi="Arial"/>
      <w:color w:val="1D1937"/>
      <w:sz w:val="40"/>
      <w:szCs w:val="40"/>
      <w:lang w:eastAsia="en-US"/>
    </w:rPr>
  </w:style>
  <w:style w:type="paragraph" w:styleId="FootnoteText">
    <w:name w:val="footnote text"/>
    <w:basedOn w:val="Normal"/>
    <w:link w:val="FootnoteTextChar"/>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6D4138"/>
    <w:pPr>
      <w:keepNext/>
      <w:keepLines/>
      <w:tabs>
        <w:tab w:val="right" w:leader="dot" w:pos="9299"/>
      </w:tabs>
      <w:spacing w:before="160" w:after="60" w:line="270" w:lineRule="atLeast"/>
    </w:pPr>
    <w:rPr>
      <w:rFonts w:ascii="Arial" w:hAnsi="Arial"/>
      <w:b/>
      <w:noProof/>
      <w:sz w:val="24"/>
    </w:rPr>
  </w:style>
  <w:style w:type="paragraph" w:styleId="TOC2">
    <w:name w:val="toc 2"/>
    <w:basedOn w:val="Normal"/>
    <w:next w:val="Normal"/>
    <w:uiPriority w:val="39"/>
    <w:rsid w:val="006D4138"/>
    <w:pPr>
      <w:keepNext/>
      <w:keepLines/>
      <w:tabs>
        <w:tab w:val="right" w:leader="dot" w:pos="9299"/>
      </w:tabs>
      <w:spacing w:after="60" w:line="270" w:lineRule="atLeast"/>
    </w:pPr>
    <w:rPr>
      <w:rFonts w:ascii="Arial" w:hAnsi="Arial"/>
      <w:noProof/>
      <w:sz w:val="24"/>
    </w:rPr>
  </w:style>
  <w:style w:type="paragraph" w:styleId="TOC3">
    <w:name w:val="toc 3"/>
    <w:basedOn w:val="Normal"/>
    <w:next w:val="Normal"/>
    <w:uiPriority w:val="39"/>
    <w:rsid w:val="00DE7B07"/>
    <w:pPr>
      <w:keepLines/>
      <w:tabs>
        <w:tab w:val="right" w:leader="dot" w:pos="9299"/>
      </w:tabs>
      <w:spacing w:after="60" w:line="270" w:lineRule="atLeast"/>
      <w:ind w:left="284"/>
    </w:pPr>
    <w:rPr>
      <w:rFonts w:ascii="Arial" w:hAnsi="Arial" w:cs="Arial"/>
    </w:rPr>
  </w:style>
  <w:style w:type="paragraph" w:styleId="TOC4">
    <w:name w:val="toc 4"/>
    <w:basedOn w:val="TOC3"/>
    <w:uiPriority w:val="39"/>
    <w:rsid w:val="00B126CB"/>
    <w:pPr>
      <w:ind w:left="567"/>
    </w:pPr>
  </w:style>
  <w:style w:type="paragraph" w:styleId="TOC5">
    <w:name w:val="toc 5"/>
    <w:basedOn w:val="TOC4"/>
    <w:uiPriority w:val="39"/>
    <w:rsid w:val="00B126CB"/>
    <w:pPr>
      <w:ind w:left="851"/>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VDWCreportmaintitlewhite">
    <w:name w:val="VDWC report main title white"/>
    <w:uiPriority w:val="4"/>
    <w:rsid w:val="00EC1DD4"/>
    <w:pPr>
      <w:keepLines/>
      <w:spacing w:after="240"/>
    </w:pPr>
    <w:rPr>
      <w:rFonts w:ascii="Arial" w:hAnsi="Arial"/>
      <w:bCs/>
      <w:color w:val="FFFFFF"/>
      <w:sz w:val="40"/>
      <w:szCs w:val="50"/>
      <w:lang w:eastAsia="en-US"/>
    </w:rPr>
  </w:style>
  <w:style w:type="paragraph" w:customStyle="1" w:styleId="VDWCreportsubtitlewhite">
    <w:name w:val="VDWC report subtitle white"/>
    <w:uiPriority w:val="4"/>
    <w:rsid w:val="006D3AA9"/>
    <w:pPr>
      <w:spacing w:after="120"/>
    </w:pPr>
    <w:rPr>
      <w:rFonts w:ascii="Arial" w:hAnsi="Arial"/>
      <w:bCs/>
      <w:sz w:val="28"/>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8"/>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VDWCbody">
    <w:name w:val="VDWC body"/>
    <w:qFormat/>
    <w:rsid w:val="006D4138"/>
    <w:pPr>
      <w:spacing w:after="160" w:line="320" w:lineRule="atLeast"/>
    </w:pPr>
    <w:rPr>
      <w:rFonts w:ascii="Arial" w:eastAsia="Times" w:hAnsi="Arial"/>
      <w:sz w:val="24"/>
      <w:lang w:eastAsia="en-US"/>
    </w:rPr>
  </w:style>
  <w:style w:type="paragraph" w:customStyle="1" w:styleId="VDWCbullet1">
    <w:name w:val="VDWC bullet 1"/>
    <w:basedOn w:val="VDWCbody"/>
    <w:qFormat/>
    <w:rsid w:val="00F126F2"/>
    <w:pPr>
      <w:numPr>
        <w:numId w:val="19"/>
      </w:numPr>
      <w:spacing w:after="40"/>
    </w:pPr>
  </w:style>
  <w:style w:type="paragraph" w:customStyle="1" w:styleId="VDWCnumberloweralpha">
    <w:name w:val="VDWC number lower alpha"/>
    <w:basedOn w:val="VDWCbody"/>
    <w:uiPriority w:val="3"/>
    <w:rsid w:val="00F126F2"/>
    <w:pPr>
      <w:numPr>
        <w:numId w:val="21"/>
      </w:numPr>
    </w:pPr>
  </w:style>
  <w:style w:type="paragraph" w:customStyle="1" w:styleId="VDWCnumberloweralphaindent">
    <w:name w:val="VDWC number lower alpha indent"/>
    <w:basedOn w:val="VDWCbody"/>
    <w:uiPriority w:val="3"/>
    <w:rsid w:val="00F126F2"/>
    <w:pPr>
      <w:numPr>
        <w:ilvl w:val="1"/>
        <w:numId w:val="21"/>
      </w:numPr>
    </w:pPr>
  </w:style>
  <w:style w:type="paragraph" w:customStyle="1" w:styleId="VDWCtablefigurenote">
    <w:name w:val="VDWC table/figure note"/>
    <w:uiPriority w:val="4"/>
    <w:rsid w:val="00442D0A"/>
    <w:pPr>
      <w:spacing w:before="60" w:after="60" w:line="240" w:lineRule="exact"/>
    </w:pPr>
    <w:rPr>
      <w:rFonts w:ascii="Arial" w:hAnsi="Arial"/>
      <w:sz w:val="22"/>
      <w:lang w:eastAsia="en-US"/>
    </w:rPr>
  </w:style>
  <w:style w:type="paragraph" w:customStyle="1" w:styleId="VDWCtabletext">
    <w:name w:val="VDWC table text"/>
    <w:uiPriority w:val="3"/>
    <w:qFormat/>
    <w:rsid w:val="00FA0FB9"/>
    <w:pPr>
      <w:spacing w:before="80" w:after="60"/>
    </w:pPr>
    <w:rPr>
      <w:rFonts w:ascii="Arial" w:hAnsi="Arial"/>
      <w:sz w:val="24"/>
      <w:lang w:eastAsia="en-US"/>
    </w:rPr>
  </w:style>
  <w:style w:type="paragraph" w:customStyle="1" w:styleId="VDWCtablecaption">
    <w:name w:val="VDWC table caption"/>
    <w:next w:val="VDWCbody"/>
    <w:uiPriority w:val="3"/>
    <w:qFormat/>
    <w:rsid w:val="00FA0FB9"/>
    <w:pPr>
      <w:keepNext/>
      <w:keepLines/>
      <w:spacing w:before="240" w:after="120" w:line="240" w:lineRule="atLeast"/>
    </w:pPr>
    <w:rPr>
      <w:rFonts w:ascii="Arial" w:hAnsi="Arial"/>
      <w:b/>
      <w:sz w:val="24"/>
      <w:lang w:eastAsia="en-US"/>
    </w:rPr>
  </w:style>
  <w:style w:type="paragraph" w:customStyle="1" w:styleId="VDWCfigurecaption">
    <w:name w:val="VDWC figure caption"/>
    <w:next w:val="VDWCbody"/>
    <w:rsid w:val="006D4138"/>
    <w:pPr>
      <w:keepNext/>
      <w:keepLines/>
      <w:spacing w:before="240" w:after="120"/>
    </w:pPr>
    <w:rPr>
      <w:rFonts w:ascii="Arial" w:hAnsi="Arial"/>
      <w:b/>
      <w:sz w:val="24"/>
      <w:lang w:eastAsia="en-US"/>
    </w:rPr>
  </w:style>
  <w:style w:type="paragraph" w:customStyle="1" w:styleId="VDWCfooter">
    <w:name w:val="VDWC footer"/>
    <w:uiPriority w:val="11"/>
    <w:rsid w:val="00E969B1"/>
    <w:pPr>
      <w:tabs>
        <w:tab w:val="right" w:pos="9299"/>
      </w:tabs>
    </w:pPr>
    <w:rPr>
      <w:rFonts w:ascii="Arial" w:hAnsi="Arial" w:cs="Arial"/>
      <w:sz w:val="18"/>
      <w:szCs w:val="18"/>
      <w:lang w:eastAsia="en-US"/>
    </w:rPr>
  </w:style>
  <w:style w:type="paragraph" w:customStyle="1" w:styleId="VDWCbullet2">
    <w:name w:val="VDWC bullet 2"/>
    <w:basedOn w:val="VDWCbody"/>
    <w:uiPriority w:val="2"/>
    <w:qFormat/>
    <w:rsid w:val="00F126F2"/>
    <w:pPr>
      <w:numPr>
        <w:ilvl w:val="1"/>
        <w:numId w:val="19"/>
      </w:numPr>
      <w:spacing w:after="40"/>
    </w:pPr>
  </w:style>
  <w:style w:type="paragraph" w:customStyle="1" w:styleId="VDWCheader">
    <w:name w:val="VDWC header"/>
    <w:basedOn w:val="VDWCfooter"/>
    <w:uiPriority w:val="11"/>
    <w:rsid w:val="00E969B1"/>
  </w:style>
  <w:style w:type="character" w:styleId="Strong">
    <w:name w:val="Strong"/>
    <w:uiPriority w:val="99"/>
    <w:qFormat/>
    <w:rsid w:val="00DC19D8"/>
    <w:rPr>
      <w:b/>
      <w:bCs/>
    </w:rPr>
  </w:style>
  <w:style w:type="paragraph" w:customStyle="1" w:styleId="VDWCnumberdigit">
    <w:name w:val="VDWC number digit"/>
    <w:basedOn w:val="VDWCbody"/>
    <w:uiPriority w:val="2"/>
    <w:rsid w:val="00EC1DD4"/>
    <w:pPr>
      <w:numPr>
        <w:numId w:val="20"/>
      </w:numPr>
    </w:pPr>
  </w:style>
  <w:style w:type="paragraph" w:customStyle="1" w:styleId="VDWCtablecolhead">
    <w:name w:val="VDWC table col head"/>
    <w:uiPriority w:val="3"/>
    <w:qFormat/>
    <w:rsid w:val="00FA0FB9"/>
    <w:pPr>
      <w:spacing w:before="80" w:after="60"/>
    </w:pPr>
    <w:rPr>
      <w:rFonts w:ascii="Arial" w:hAnsi="Arial"/>
      <w:b/>
      <w:color w:val="1D1937"/>
      <w:sz w:val="24"/>
      <w:lang w:eastAsia="en-US"/>
    </w:rPr>
  </w:style>
  <w:style w:type="paragraph" w:customStyle="1" w:styleId="VDWCbodyaftertablefigure">
    <w:name w:val="VDWC body after table/figure"/>
    <w:basedOn w:val="VDWCbody"/>
    <w:next w:val="VDWCbody"/>
    <w:rsid w:val="00876275"/>
    <w:pPr>
      <w:spacing w:before="240"/>
    </w:pPr>
  </w:style>
  <w:style w:type="paragraph" w:customStyle="1" w:styleId="VDWCTOCheadingreport">
    <w:name w:val="VDWC TOC heading report"/>
    <w:basedOn w:val="Heading1"/>
    <w:link w:val="VDWCTOCheadingreportChar"/>
    <w:uiPriority w:val="5"/>
    <w:rsid w:val="00EC1DD4"/>
    <w:pPr>
      <w:spacing w:before="0"/>
      <w:outlineLvl w:val="9"/>
    </w:pPr>
  </w:style>
  <w:style w:type="character" w:customStyle="1" w:styleId="VDWCTOCheadingreportChar">
    <w:name w:val="VDWC TOC heading report Char"/>
    <w:link w:val="VDWCTOCheadingreport"/>
    <w:uiPriority w:val="5"/>
    <w:rsid w:val="00EC1DD4"/>
    <w:rPr>
      <w:rFonts w:ascii="Arial" w:hAnsi="Arial"/>
      <w:bCs/>
      <w:color w:val="1D1937"/>
      <w:sz w:val="44"/>
      <w:szCs w:val="44"/>
      <w:lang w:eastAsia="en-US"/>
    </w:rPr>
  </w:style>
  <w:style w:type="paragraph" w:customStyle="1" w:styleId="VDWCaccessibilitypara">
    <w:name w:val="VDWC accessibility para"/>
    <w:uiPriority w:val="8"/>
    <w:rsid w:val="00B0300B"/>
    <w:pPr>
      <w:spacing w:after="300" w:line="300" w:lineRule="atLeast"/>
    </w:pPr>
    <w:rPr>
      <w:rFonts w:ascii="Arial" w:eastAsia="Times" w:hAnsi="Arial"/>
      <w:sz w:val="24"/>
      <w:szCs w:val="19"/>
      <w:lang w:eastAsia="en-US"/>
    </w:rPr>
  </w:style>
  <w:style w:type="paragraph" w:customStyle="1" w:styleId="VDWCbodynospace">
    <w:name w:val="VDWC body no space"/>
    <w:basedOn w:val="VDWCbody"/>
    <w:qFormat/>
    <w:rsid w:val="00CA6D4E"/>
    <w:pPr>
      <w:spacing w:after="0"/>
    </w:pPr>
  </w:style>
  <w:style w:type="paragraph" w:customStyle="1" w:styleId="VDWCquote">
    <w:name w:val="VDWC quote"/>
    <w:basedOn w:val="VDWCbody"/>
    <w:uiPriority w:val="4"/>
    <w:rsid w:val="00E75ED2"/>
    <w:pPr>
      <w:ind w:left="397"/>
    </w:pPr>
    <w:rPr>
      <w:szCs w:val="18"/>
    </w:rPr>
  </w:style>
  <w:style w:type="numbering" w:customStyle="1" w:styleId="ZZBullets">
    <w:name w:val="ZZ Bullets"/>
    <w:rsid w:val="00F126F2"/>
    <w:pPr>
      <w:numPr>
        <w:numId w:val="41"/>
      </w:numPr>
    </w:pPr>
  </w:style>
  <w:style w:type="paragraph" w:customStyle="1" w:styleId="VDWCnumberlowerroman">
    <w:name w:val="VDWC number lower roman"/>
    <w:basedOn w:val="VDWCbody"/>
    <w:uiPriority w:val="3"/>
    <w:rsid w:val="00F126F2"/>
    <w:pPr>
      <w:numPr>
        <w:numId w:val="22"/>
      </w:numPr>
    </w:pPr>
  </w:style>
  <w:style w:type="paragraph" w:customStyle="1" w:styleId="VDWCnumberlowerromanindent">
    <w:name w:val="VDWC number lower roman indent"/>
    <w:basedOn w:val="VDWCbody"/>
    <w:uiPriority w:val="3"/>
    <w:rsid w:val="00F126F2"/>
    <w:pPr>
      <w:numPr>
        <w:ilvl w:val="1"/>
        <w:numId w:val="22"/>
      </w:numPr>
    </w:pPr>
  </w:style>
  <w:style w:type="paragraph" w:customStyle="1" w:styleId="VDWCnumberdigitindent">
    <w:name w:val="VDWC number digit indent"/>
    <w:basedOn w:val="VDWCnumberloweralphaindent"/>
    <w:uiPriority w:val="3"/>
    <w:rsid w:val="00EC1DD4"/>
    <w:pPr>
      <w:numPr>
        <w:numId w:val="20"/>
      </w:numPr>
    </w:pPr>
  </w:style>
  <w:style w:type="character" w:customStyle="1" w:styleId="SubtitleChar">
    <w:name w:val="Subtitle Char"/>
    <w:link w:val="Subtitle"/>
    <w:uiPriority w:val="11"/>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71C46"/>
    <w:rPr>
      <w:rFonts w:ascii="Calibri Light" w:eastAsia="Times New Roman" w:hAnsi="Calibri Light" w:cs="Times New Roman"/>
      <w:b/>
      <w:bCs/>
      <w:kern w:val="28"/>
      <w:sz w:val="32"/>
      <w:szCs w:val="32"/>
      <w:lang w:eastAsia="en-US"/>
    </w:rPr>
  </w:style>
  <w:style w:type="paragraph" w:customStyle="1" w:styleId="VDWCbodyafterbullets">
    <w:name w:val="VDWC body after bullets"/>
    <w:basedOn w:val="VDWCbody"/>
    <w:qFormat/>
    <w:rsid w:val="00FA0FB9"/>
    <w:pPr>
      <w:spacing w:before="160"/>
    </w:pPr>
  </w:style>
  <w:style w:type="paragraph" w:customStyle="1" w:styleId="VDWCbulletafternumbers1">
    <w:name w:val="VDWC bullet after numbers 1"/>
    <w:basedOn w:val="VDWCbody"/>
    <w:uiPriority w:val="4"/>
    <w:rsid w:val="00EC1DD4"/>
    <w:pPr>
      <w:numPr>
        <w:ilvl w:val="2"/>
        <w:numId w:val="20"/>
      </w:numPr>
    </w:pPr>
  </w:style>
  <w:style w:type="paragraph" w:customStyle="1" w:styleId="VDWCbulletafternumbers2">
    <w:name w:val="VDWC bullet after numbers 2"/>
    <w:basedOn w:val="VDWCbody"/>
    <w:rsid w:val="00EC1DD4"/>
    <w:pPr>
      <w:numPr>
        <w:ilvl w:val="3"/>
        <w:numId w:val="20"/>
      </w:numPr>
    </w:pPr>
  </w:style>
  <w:style w:type="paragraph" w:customStyle="1" w:styleId="VDWCquotebullet1">
    <w:name w:val="VDWC quote bullet 1"/>
    <w:basedOn w:val="VDWCquote"/>
    <w:rsid w:val="00F126F2"/>
    <w:pPr>
      <w:numPr>
        <w:numId w:val="23"/>
      </w:numPr>
    </w:pPr>
  </w:style>
  <w:style w:type="paragraph" w:customStyle="1" w:styleId="VDWCquotebullet2">
    <w:name w:val="VDWC quote bullet 2"/>
    <w:basedOn w:val="VDWCquote"/>
    <w:rsid w:val="00F126F2"/>
    <w:pPr>
      <w:numPr>
        <w:ilvl w:val="1"/>
        <w:numId w:val="23"/>
      </w:numPr>
    </w:pPr>
  </w:style>
  <w:style w:type="paragraph" w:customStyle="1" w:styleId="VDWCtablebullet1">
    <w:name w:val="VDWC table bullet 1"/>
    <w:basedOn w:val="VDWCtabletext"/>
    <w:uiPriority w:val="3"/>
    <w:qFormat/>
    <w:rsid w:val="00AB035C"/>
    <w:pPr>
      <w:numPr>
        <w:numId w:val="24"/>
      </w:numPr>
    </w:pPr>
  </w:style>
  <w:style w:type="paragraph" w:customStyle="1" w:styleId="VDWCtablebullet2">
    <w:name w:val="VDWC table bullet 2"/>
    <w:basedOn w:val="VDWCtabletext"/>
    <w:uiPriority w:val="11"/>
    <w:rsid w:val="00F126F2"/>
    <w:pPr>
      <w:numPr>
        <w:ilvl w:val="1"/>
        <w:numId w:val="24"/>
      </w:numPr>
    </w:pPr>
  </w:style>
  <w:style w:type="numbering" w:customStyle="1" w:styleId="ZZNumbersloweralpha">
    <w:name w:val="ZZ Numbers lower alpha"/>
    <w:basedOn w:val="NoList"/>
    <w:rsid w:val="00F126F2"/>
    <w:pPr>
      <w:numPr>
        <w:numId w:val="21"/>
      </w:numPr>
    </w:pPr>
  </w:style>
  <w:style w:type="numbering" w:customStyle="1" w:styleId="ZZQuotebullets">
    <w:name w:val="ZZ Quote bullets"/>
    <w:basedOn w:val="NoList"/>
    <w:rsid w:val="00F126F2"/>
    <w:pPr>
      <w:numPr>
        <w:numId w:val="23"/>
      </w:numPr>
    </w:pPr>
  </w:style>
  <w:style w:type="numbering" w:customStyle="1" w:styleId="ZZNumberslowerroman">
    <w:name w:val="ZZ Numbers lower roman"/>
    <w:basedOn w:val="ZZQuotebullets"/>
    <w:rsid w:val="00F126F2"/>
    <w:pPr>
      <w:numPr>
        <w:numId w:val="22"/>
      </w:numPr>
    </w:pPr>
  </w:style>
  <w:style w:type="numbering" w:customStyle="1" w:styleId="ZZTablebullets">
    <w:name w:val="ZZ Table bullets"/>
    <w:basedOn w:val="NoList"/>
    <w:rsid w:val="00F126F2"/>
    <w:pPr>
      <w:numPr>
        <w:numId w:val="24"/>
      </w:numPr>
    </w:pPr>
  </w:style>
  <w:style w:type="paragraph" w:styleId="CommentText">
    <w:name w:val="annotation text"/>
    <w:basedOn w:val="Normal"/>
    <w:link w:val="CommentTextChar"/>
    <w:uiPriority w:val="99"/>
    <w:unhideWhenUsed/>
    <w:rsid w:val="004948CA"/>
  </w:style>
  <w:style w:type="table" w:customStyle="1" w:styleId="Tealtable">
    <w:name w:val="Teal table"/>
    <w:basedOn w:val="TableNormal"/>
    <w:next w:val="TableGrid"/>
    <w:uiPriority w:val="39"/>
    <w:rsid w:val="009334F1"/>
    <w:rPr>
      <w:rFonts w:ascii="Arial" w:eastAsia="Segoe UI" w:hAnsi="Arial"/>
      <w:sz w:val="22"/>
      <w:szCs w:val="22"/>
      <w:lang w:val="en-US" w:eastAsia="en-US"/>
    </w:rPr>
    <w:tblPr>
      <w:tblStyleRowBandSize w:val="1"/>
      <w:tblInd w:w="0" w:type="nil"/>
      <w:tblBorders>
        <w:bottom w:val="single" w:sz="24" w:space="0" w:color="398E8B"/>
      </w:tblBorders>
      <w:tblCellMar>
        <w:top w:w="57" w:type="dxa"/>
        <w:left w:w="85" w:type="dxa"/>
        <w:bottom w:w="57" w:type="dxa"/>
        <w:right w:w="85" w:type="dxa"/>
      </w:tblCellMar>
    </w:tblPr>
    <w:tblStylePr w:type="firstRow">
      <w:pPr>
        <w:jc w:val="left"/>
      </w:pPr>
      <w:rPr>
        <w:rFonts w:ascii="Arial" w:hAnsi="Arial" w:hint="default"/>
        <w:b w:val="0"/>
        <w:color w:val="auto"/>
        <w:sz w:val="22"/>
        <w:szCs w:val="18"/>
      </w:rPr>
      <w:tblPr/>
      <w:tcPr>
        <w:tcBorders>
          <w:top w:val="single" w:sz="24" w:space="0" w:color="398E8B"/>
          <w:left w:val="nil"/>
          <w:bottom w:val="nil"/>
          <w:right w:val="nil"/>
          <w:insideH w:val="nil"/>
          <w:insideV w:val="nil"/>
          <w:tl2br w:val="nil"/>
          <w:tr2bl w:val="nil"/>
        </w:tcBorders>
        <w:shd w:val="clear" w:color="auto" w:fill="E6E6E1"/>
      </w:tcPr>
    </w:tblStylePr>
    <w:tblStylePr w:type="lastRow">
      <w:rPr>
        <w:b/>
        <w:sz w:val="22"/>
      </w:rPr>
      <w:tblPr/>
      <w:tcPr>
        <w:tcBorders>
          <w:top w:val="single" w:sz="8" w:space="0" w:color="398E8B"/>
        </w:tcBorders>
      </w:tcPr>
    </w:tblStylePr>
    <w:tblStylePr w:type="firstCol">
      <w:rPr>
        <w:sz w:val="22"/>
      </w:rPr>
      <w:tblPr/>
      <w:tcPr>
        <w:shd w:val="clear" w:color="auto" w:fill="F2F2F2"/>
      </w:tcPr>
    </w:tblStylePr>
    <w:tblStylePr w:type="lastCol">
      <w:rPr>
        <w:sz w:val="22"/>
      </w:rPr>
    </w:tblStylePr>
    <w:tblStylePr w:type="band1Horz">
      <w:pPr>
        <w:jc w:val="left"/>
      </w:pPr>
      <w:rPr>
        <w:rFonts w:ascii="Arial" w:hAnsi="Arial" w:hint="default"/>
        <w:sz w:val="17"/>
        <w:szCs w:val="17"/>
      </w:rPr>
      <w:tblPr/>
      <w:tcPr>
        <w:vAlign w:val="top"/>
      </w:tcPr>
    </w:tblStylePr>
    <w:tblStylePr w:type="band2Horz">
      <w:pPr>
        <w:jc w:val="left"/>
      </w:pPr>
      <w:rPr>
        <w:rFonts w:ascii="Arial" w:hAnsi="Arial" w:hint="default"/>
        <w:sz w:val="17"/>
        <w:szCs w:val="17"/>
      </w:rPr>
      <w:tblPr/>
      <w:tcPr>
        <w:vAlign w:val="top"/>
      </w:tcPr>
    </w:tblStylePr>
  </w:style>
  <w:style w:type="character" w:customStyle="1" w:styleId="CommentTextChar">
    <w:name w:val="Comment Text Char"/>
    <w:basedOn w:val="DefaultParagraphFont"/>
    <w:link w:val="CommentText"/>
    <w:uiPriority w:val="99"/>
    <w:rsid w:val="004948CA"/>
    <w:rPr>
      <w:rFonts w:ascii="Cambria" w:hAnsi="Cambria"/>
      <w:lang w:eastAsia="en-US"/>
    </w:rPr>
  </w:style>
  <w:style w:type="character" w:styleId="CommentReference">
    <w:name w:val="annotation reference"/>
    <w:basedOn w:val="DefaultParagraphFont"/>
    <w:uiPriority w:val="99"/>
    <w:semiHidden/>
    <w:unhideWhenUsed/>
    <w:rsid w:val="007028A1"/>
    <w:rPr>
      <w:sz w:val="16"/>
      <w:szCs w:val="16"/>
    </w:rPr>
  </w:style>
  <w:style w:type="table" w:customStyle="1" w:styleId="Purpletable">
    <w:name w:val="Purple table"/>
    <w:basedOn w:val="TableNormal"/>
    <w:next w:val="TableGrid"/>
    <w:uiPriority w:val="39"/>
    <w:rsid w:val="007028A1"/>
    <w:rPr>
      <w:rFonts w:ascii="Arial" w:eastAsia="Segoe UI" w:hAnsi="Arial"/>
      <w:sz w:val="23"/>
      <w:szCs w:val="22"/>
      <w:lang w:val="en-US" w:eastAsia="en-US"/>
    </w:rPr>
    <w:tblPr>
      <w:tblStyleRowBandSize w:val="1"/>
      <w:tblInd w:w="0" w:type="nil"/>
      <w:tblCellMar>
        <w:top w:w="57" w:type="dxa"/>
        <w:left w:w="85" w:type="dxa"/>
        <w:bottom w:w="57" w:type="dxa"/>
        <w:right w:w="85" w:type="dxa"/>
      </w:tblCellMar>
    </w:tblPr>
    <w:tblStylePr w:type="firstRow">
      <w:pPr>
        <w:jc w:val="left"/>
      </w:pPr>
      <w:rPr>
        <w:rFonts w:ascii="Arial" w:hAnsi="Arial" w:hint="default"/>
        <w:b w:val="0"/>
        <w:color w:val="00264D"/>
        <w:sz w:val="18"/>
        <w:szCs w:val="18"/>
      </w:rPr>
      <w:tblPr/>
      <w:tcPr>
        <w:tcBorders>
          <w:top w:val="single" w:sz="18" w:space="0" w:color="87189D"/>
          <w:left w:val="nil"/>
          <w:bottom w:val="single" w:sz="4" w:space="0" w:color="87189D"/>
          <w:right w:val="nil"/>
          <w:insideH w:val="nil"/>
          <w:insideV w:val="nil"/>
          <w:tl2br w:val="nil"/>
          <w:tr2bl w:val="nil"/>
        </w:tcBorders>
        <w:shd w:val="clear" w:color="auto" w:fill="E6E6E1"/>
      </w:tcPr>
    </w:tblStylePr>
    <w:tblStylePr w:type="lastRow">
      <w:rPr>
        <w:b/>
      </w:rPr>
      <w:tblPr/>
      <w:tcPr>
        <w:tcBorders>
          <w:top w:val="single" w:sz="4" w:space="0" w:color="87189D"/>
        </w:tcBorders>
      </w:tcPr>
    </w:tblStylePr>
    <w:tblStylePr w:type="firstCol">
      <w:tblPr/>
      <w:tcPr>
        <w:shd w:val="clear" w:color="auto" w:fill="F2F2F2"/>
      </w:tcPr>
    </w:tblStylePr>
    <w:tblStylePr w:type="band1Horz">
      <w:pPr>
        <w:jc w:val="left"/>
      </w:pPr>
      <w:rPr>
        <w:rFonts w:ascii="Arial" w:hAnsi="Arial" w:hint="default"/>
        <w:sz w:val="17"/>
        <w:szCs w:val="17"/>
      </w:rPr>
      <w:tblPr/>
      <w:tcPr>
        <w:vAlign w:val="top"/>
      </w:tcPr>
    </w:tblStylePr>
    <w:tblStylePr w:type="band2Horz">
      <w:pPr>
        <w:jc w:val="left"/>
      </w:pPr>
      <w:rPr>
        <w:rFonts w:ascii="Arial" w:hAnsi="Arial" w:hint="default"/>
        <w:sz w:val="17"/>
        <w:szCs w:val="17"/>
      </w:rPr>
      <w:tblPr/>
      <w:tcPr>
        <w:vAlign w:val="top"/>
      </w:tcPr>
    </w:tblStylePr>
  </w:style>
  <w:style w:type="paragraph" w:styleId="CommentSubject">
    <w:name w:val="annotation subject"/>
    <w:basedOn w:val="CommentText"/>
    <w:next w:val="CommentText"/>
    <w:link w:val="CommentSubjectChar"/>
    <w:uiPriority w:val="99"/>
    <w:semiHidden/>
    <w:unhideWhenUsed/>
    <w:rsid w:val="004948CA"/>
    <w:rPr>
      <w:b/>
      <w:bCs/>
    </w:rPr>
  </w:style>
  <w:style w:type="character" w:customStyle="1" w:styleId="CommentSubjectChar">
    <w:name w:val="Comment Subject Char"/>
    <w:basedOn w:val="CommentTextChar"/>
    <w:link w:val="CommentSubject"/>
    <w:uiPriority w:val="99"/>
    <w:semiHidden/>
    <w:rsid w:val="004948CA"/>
    <w:rPr>
      <w:rFonts w:ascii="Cambria" w:hAnsi="Cambria"/>
      <w:b/>
      <w:bCs/>
      <w:lang w:eastAsia="en-US"/>
    </w:rPr>
  </w:style>
  <w:style w:type="paragraph" w:customStyle="1" w:styleId="Quotetext">
    <w:name w:val="Quote text"/>
    <w:basedOn w:val="VDWCbody"/>
    <w:uiPriority w:val="4"/>
    <w:rsid w:val="001C241F"/>
    <w:pPr>
      <w:pBdr>
        <w:top w:val="single" w:sz="18" w:space="1" w:color="398E8B"/>
        <w:bottom w:val="single" w:sz="18" w:space="1" w:color="398E8B"/>
      </w:pBdr>
      <w:spacing w:before="120" w:line="280" w:lineRule="atLeast"/>
      <w:ind w:left="397" w:right="397"/>
    </w:pPr>
    <w:rPr>
      <w:b/>
      <w:sz w:val="23"/>
      <w:szCs w:val="18"/>
    </w:rPr>
  </w:style>
  <w:style w:type="paragraph" w:customStyle="1" w:styleId="Heading2notinTOC">
    <w:name w:val="Heading 2 not in TOC"/>
    <w:basedOn w:val="Heading2"/>
    <w:next w:val="VDWCbody"/>
    <w:rsid w:val="00FF642E"/>
  </w:style>
  <w:style w:type="paragraph" w:customStyle="1" w:styleId="Tablecaption">
    <w:name w:val="Table caption"/>
    <w:basedOn w:val="VDWCbody"/>
    <w:uiPriority w:val="3"/>
    <w:qFormat/>
    <w:rsid w:val="00F2667B"/>
    <w:pPr>
      <w:keepNext/>
      <w:spacing w:before="160"/>
    </w:pPr>
    <w:rPr>
      <w:b/>
      <w:bCs/>
    </w:rPr>
  </w:style>
  <w:style w:type="character" w:customStyle="1" w:styleId="Heading6Char">
    <w:name w:val="Heading 6 Char"/>
    <w:basedOn w:val="DefaultParagraphFont"/>
    <w:link w:val="Heading6"/>
    <w:uiPriority w:val="9"/>
    <w:semiHidden/>
    <w:rsid w:val="008E2DE1"/>
    <w:rPr>
      <w:rFonts w:asciiTheme="majorHAnsi" w:eastAsiaTheme="majorEastAsia" w:hAnsiTheme="majorHAnsi" w:cstheme="majorBidi"/>
      <w:color w:val="1F3763" w:themeColor="accent1" w:themeShade="7F"/>
      <w:lang w:eastAsia="en-US"/>
    </w:rPr>
  </w:style>
  <w:style w:type="paragraph" w:customStyle="1" w:styleId="Introtext">
    <w:name w:val="Intro text"/>
    <w:basedOn w:val="Normal"/>
    <w:uiPriority w:val="11"/>
    <w:rsid w:val="008A2738"/>
    <w:pPr>
      <w:spacing w:after="120" w:line="320" w:lineRule="atLeast"/>
    </w:pPr>
    <w:rPr>
      <w:rFonts w:ascii="Arial" w:eastAsia="Times" w:hAnsi="Arial"/>
      <w:color w:val="201547"/>
      <w:sz w:val="24"/>
    </w:rPr>
  </w:style>
  <w:style w:type="paragraph" w:customStyle="1" w:styleId="paragraph">
    <w:name w:val="paragraph"/>
    <w:basedOn w:val="Normal"/>
    <w:rsid w:val="0014350F"/>
    <w:pPr>
      <w:spacing w:before="100" w:beforeAutospacing="1" w:after="100" w:afterAutospacing="1"/>
    </w:pPr>
    <w:rPr>
      <w:rFonts w:ascii="Times New Roman" w:hAnsi="Times New Roman"/>
      <w:sz w:val="24"/>
      <w:szCs w:val="24"/>
      <w:lang w:eastAsia="en-AU"/>
    </w:rPr>
  </w:style>
  <w:style w:type="paragraph" w:styleId="Revision">
    <w:name w:val="Revision"/>
    <w:hidden/>
    <w:uiPriority w:val="71"/>
    <w:rsid w:val="00660E5E"/>
    <w:rPr>
      <w:rFonts w:ascii="Cambria" w:hAnsi="Cambria"/>
      <w:lang w:eastAsia="en-US"/>
    </w:rPr>
  </w:style>
  <w:style w:type="character" w:customStyle="1" w:styleId="FootnoteTextChar">
    <w:name w:val="Footnote Text Char"/>
    <w:basedOn w:val="DefaultParagraphFont"/>
    <w:link w:val="FootnoteText"/>
    <w:uiPriority w:val="8"/>
    <w:rsid w:val="00F20AEE"/>
    <w:rPr>
      <w:rFonts w:ascii="Arial" w:eastAsia="MS Gothic" w:hAnsi="Arial" w:cs="Arial"/>
      <w:sz w:val="16"/>
      <w:szCs w:val="16"/>
      <w:lang w:eastAsia="en-US"/>
    </w:rPr>
  </w:style>
  <w:style w:type="character" w:customStyle="1" w:styleId="HeaderChar">
    <w:name w:val="Header Char"/>
    <w:basedOn w:val="DefaultParagraphFont"/>
    <w:link w:val="Header"/>
    <w:uiPriority w:val="10"/>
    <w:rsid w:val="006D4138"/>
    <w:rPr>
      <w:rFonts w:ascii="Arial" w:hAnsi="Arial" w:cs="Arial"/>
      <w:noProof/>
      <w:sz w:val="22"/>
      <w:szCs w:val="22"/>
      <w:lang w:eastAsia="en-US"/>
    </w:rPr>
  </w:style>
  <w:style w:type="character" w:customStyle="1" w:styleId="FooterChar">
    <w:name w:val="Footer Char"/>
    <w:basedOn w:val="DefaultParagraphFont"/>
    <w:link w:val="Footer"/>
    <w:uiPriority w:val="98"/>
    <w:rsid w:val="00047989"/>
    <w:rPr>
      <w:rFonts w:ascii="Arial" w:hAnsi="Arial" w:cs="Arial"/>
      <w:sz w:val="18"/>
      <w:szCs w:val="18"/>
      <w:lang w:eastAsia="en-US"/>
    </w:rPr>
  </w:style>
  <w:style w:type="numbering" w:customStyle="1" w:styleId="ZZBullets1">
    <w:name w:val="ZZ Bullets1"/>
    <w:rsid w:val="00047989"/>
    <w:pPr>
      <w:numPr>
        <w:numId w:val="20"/>
      </w:numPr>
    </w:pPr>
  </w:style>
  <w:style w:type="numbering" w:customStyle="1" w:styleId="ZZNumbersdigit1">
    <w:name w:val="ZZ Numbers digit1"/>
    <w:rsid w:val="00047989"/>
    <w:pPr>
      <w:numPr>
        <w:numId w:val="25"/>
      </w:numPr>
    </w:pPr>
  </w:style>
  <w:style w:type="numbering" w:customStyle="1" w:styleId="ZZNumbersloweralpha1">
    <w:name w:val="ZZ Numbers lower alpha1"/>
    <w:basedOn w:val="NoList"/>
    <w:rsid w:val="00047989"/>
    <w:pPr>
      <w:numPr>
        <w:numId w:val="26"/>
      </w:numPr>
    </w:pPr>
  </w:style>
  <w:style w:type="numbering" w:customStyle="1" w:styleId="ZZQuotebullets1">
    <w:name w:val="ZZ Quote bullets1"/>
    <w:basedOn w:val="NoList"/>
    <w:rsid w:val="00047989"/>
    <w:pPr>
      <w:numPr>
        <w:numId w:val="28"/>
      </w:numPr>
    </w:pPr>
  </w:style>
  <w:style w:type="numbering" w:customStyle="1" w:styleId="ZZNumberslowerroman1">
    <w:name w:val="ZZ Numbers lower roman1"/>
    <w:basedOn w:val="ZZQuotebullets"/>
    <w:rsid w:val="00047989"/>
    <w:pPr>
      <w:numPr>
        <w:numId w:val="27"/>
      </w:numPr>
    </w:pPr>
  </w:style>
  <w:style w:type="numbering" w:customStyle="1" w:styleId="ZZTablebullets1">
    <w:name w:val="ZZ Table bullets1"/>
    <w:basedOn w:val="NoList"/>
    <w:rsid w:val="00047989"/>
    <w:pPr>
      <w:numPr>
        <w:numId w:val="29"/>
      </w:numPr>
    </w:pPr>
  </w:style>
  <w:style w:type="table" w:customStyle="1" w:styleId="TableGrid1">
    <w:name w:val="Table Grid1"/>
    <w:basedOn w:val="TableNormal"/>
    <w:next w:val="TableGrid"/>
    <w:uiPriority w:val="39"/>
    <w:rsid w:val="00C956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831D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070D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070D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unhideWhenUsed/>
    <w:rsid w:val="00A25A89"/>
    <w:rPr>
      <w:color w:val="605E5C"/>
      <w:shd w:val="clear" w:color="auto" w:fill="E1DFDD"/>
    </w:rPr>
  </w:style>
  <w:style w:type="character" w:styleId="Mention">
    <w:name w:val="Mention"/>
    <w:basedOn w:val="DefaultParagraphFont"/>
    <w:uiPriority w:val="99"/>
    <w:unhideWhenUsed/>
    <w:rsid w:val="00A25A89"/>
    <w:rPr>
      <w:color w:val="2B579A"/>
      <w:shd w:val="clear" w:color="auto" w:fill="E1DFDD"/>
    </w:rPr>
  </w:style>
  <w:style w:type="paragraph" w:customStyle="1" w:styleId="Body">
    <w:name w:val="Body"/>
    <w:link w:val="BodyChar"/>
    <w:qFormat/>
    <w:rsid w:val="005A0326"/>
    <w:pPr>
      <w:spacing w:after="120" w:line="270" w:lineRule="atLeast"/>
    </w:pPr>
    <w:rPr>
      <w:rFonts w:ascii="Arial" w:eastAsia="Times" w:hAnsi="Arial"/>
      <w:sz w:val="22"/>
      <w:lang w:eastAsia="en-US"/>
    </w:rPr>
  </w:style>
  <w:style w:type="paragraph" w:customStyle="1" w:styleId="Tabletext6pt">
    <w:name w:val="Table text + 6pt"/>
    <w:basedOn w:val="Tabletext"/>
    <w:rsid w:val="000765D4"/>
    <w:pPr>
      <w:spacing w:after="120"/>
    </w:pPr>
  </w:style>
  <w:style w:type="paragraph" w:customStyle="1" w:styleId="Bodynospace">
    <w:name w:val="Body no space"/>
    <w:basedOn w:val="Body"/>
    <w:uiPriority w:val="1"/>
    <w:rsid w:val="000765D4"/>
    <w:pPr>
      <w:spacing w:after="0"/>
    </w:pPr>
  </w:style>
  <w:style w:type="paragraph" w:customStyle="1" w:styleId="Bullet1">
    <w:name w:val="Bullet 1"/>
    <w:basedOn w:val="Body"/>
    <w:qFormat/>
    <w:rsid w:val="007E08B0"/>
    <w:pPr>
      <w:numPr>
        <w:numId w:val="33"/>
      </w:numPr>
      <w:spacing w:after="40"/>
      <w:ind w:left="284" w:hanging="284"/>
    </w:pPr>
  </w:style>
  <w:style w:type="paragraph" w:customStyle="1" w:styleId="TOCheadingfactsheet">
    <w:name w:val="TOC heading fact sheet"/>
    <w:basedOn w:val="Heading2"/>
    <w:next w:val="Body"/>
    <w:link w:val="TOCheadingfactsheetChar"/>
    <w:uiPriority w:val="4"/>
    <w:rsid w:val="00E868AC"/>
    <w:pPr>
      <w:spacing w:before="360" w:after="200" w:line="330" w:lineRule="atLeast"/>
      <w:outlineLvl w:val="9"/>
    </w:pPr>
    <w:rPr>
      <w:b w:val="0"/>
      <w:bCs/>
      <w:color w:val="201547"/>
      <w:szCs w:val="32"/>
    </w:rPr>
  </w:style>
  <w:style w:type="character" w:customStyle="1" w:styleId="TOCheadingfactsheetChar">
    <w:name w:val="TOC heading fact sheet Char"/>
    <w:link w:val="TOCheadingfactsheet"/>
    <w:uiPriority w:val="4"/>
    <w:rsid w:val="00E868AC"/>
    <w:rPr>
      <w:rFonts w:ascii="Arial" w:hAnsi="Arial"/>
      <w:bCs/>
      <w:color w:val="201547"/>
      <w:sz w:val="32"/>
      <w:szCs w:val="32"/>
      <w:lang w:eastAsia="en-US"/>
    </w:rPr>
  </w:style>
  <w:style w:type="paragraph" w:customStyle="1" w:styleId="Sectionbreakfirstpage">
    <w:name w:val="Section break first page"/>
    <w:uiPriority w:val="5"/>
    <w:rsid w:val="000765D4"/>
    <w:pPr>
      <w:spacing w:after="400"/>
    </w:pPr>
    <w:rPr>
      <w:rFonts w:ascii="Arial" w:hAnsi="Arial"/>
      <w:lang w:eastAsia="en-US"/>
    </w:rPr>
  </w:style>
  <w:style w:type="paragraph" w:customStyle="1" w:styleId="Tabletext">
    <w:name w:val="Table text"/>
    <w:uiPriority w:val="3"/>
    <w:qFormat/>
    <w:rsid w:val="000765D4"/>
    <w:pPr>
      <w:spacing w:before="80" w:after="60"/>
    </w:pPr>
    <w:rPr>
      <w:rFonts w:ascii="Arial" w:hAnsi="Arial"/>
      <w:sz w:val="21"/>
      <w:lang w:eastAsia="en-US"/>
    </w:rPr>
  </w:style>
  <w:style w:type="paragraph" w:customStyle="1" w:styleId="Documenttitle">
    <w:name w:val="Document title"/>
    <w:uiPriority w:val="8"/>
    <w:rsid w:val="000765D4"/>
    <w:pPr>
      <w:spacing w:after="80" w:line="460" w:lineRule="atLeast"/>
    </w:pPr>
    <w:rPr>
      <w:rFonts w:ascii="Arial" w:hAnsi="Arial"/>
      <w:b/>
      <w:color w:val="201547"/>
      <w:sz w:val="44"/>
      <w:szCs w:val="50"/>
      <w:lang w:eastAsia="en-US"/>
    </w:rPr>
  </w:style>
  <w:style w:type="paragraph" w:customStyle="1" w:styleId="Figurecaption">
    <w:name w:val="Figure caption"/>
    <w:next w:val="Body"/>
    <w:rsid w:val="000765D4"/>
    <w:pPr>
      <w:keepNext/>
      <w:keepLines/>
      <w:spacing w:before="240" w:after="120" w:line="250" w:lineRule="atLeast"/>
    </w:pPr>
    <w:rPr>
      <w:rFonts w:ascii="Arial" w:hAnsi="Arial"/>
      <w:b/>
      <w:sz w:val="21"/>
      <w:lang w:eastAsia="en-US"/>
    </w:rPr>
  </w:style>
  <w:style w:type="paragraph" w:customStyle="1" w:styleId="Bullet2">
    <w:name w:val="Bullet 2"/>
    <w:basedOn w:val="Body"/>
    <w:qFormat/>
    <w:rsid w:val="000765D4"/>
    <w:pPr>
      <w:tabs>
        <w:tab w:val="num" w:pos="1440"/>
      </w:tabs>
      <w:spacing w:after="40"/>
      <w:ind w:left="1440" w:hanging="360"/>
    </w:pPr>
  </w:style>
  <w:style w:type="paragraph" w:customStyle="1" w:styleId="Bodyafterbullets">
    <w:name w:val="Body after bullets"/>
    <w:basedOn w:val="Body"/>
    <w:uiPriority w:val="11"/>
    <w:rsid w:val="000765D4"/>
    <w:pPr>
      <w:spacing w:before="120"/>
    </w:pPr>
  </w:style>
  <w:style w:type="paragraph" w:customStyle="1" w:styleId="Tablebullet2">
    <w:name w:val="Table bullet 2"/>
    <w:basedOn w:val="Tabletext"/>
    <w:uiPriority w:val="11"/>
    <w:rsid w:val="000765D4"/>
    <w:pPr>
      <w:tabs>
        <w:tab w:val="num" w:pos="227"/>
      </w:tabs>
      <w:ind w:left="454" w:hanging="227"/>
    </w:pPr>
  </w:style>
  <w:style w:type="paragraph" w:customStyle="1" w:styleId="Tablebullet1">
    <w:name w:val="Table bullet 1"/>
    <w:basedOn w:val="Tabletext"/>
    <w:uiPriority w:val="3"/>
    <w:qFormat/>
    <w:rsid w:val="000765D4"/>
    <w:pPr>
      <w:numPr>
        <w:numId w:val="32"/>
      </w:numPr>
    </w:pPr>
  </w:style>
  <w:style w:type="paragraph" w:customStyle="1" w:styleId="Tablecolhead">
    <w:name w:val="Table col head"/>
    <w:uiPriority w:val="3"/>
    <w:qFormat/>
    <w:rsid w:val="000765D4"/>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0765D4"/>
    <w:pPr>
      <w:ind w:left="794" w:hanging="397"/>
    </w:pPr>
  </w:style>
  <w:style w:type="paragraph" w:customStyle="1" w:styleId="Documentsubtitle">
    <w:name w:val="Document subtitle"/>
    <w:uiPriority w:val="8"/>
    <w:rsid w:val="000765D4"/>
    <w:pPr>
      <w:spacing w:after="100"/>
    </w:pPr>
    <w:rPr>
      <w:rFonts w:ascii="Arial" w:hAnsi="Arial"/>
      <w:color w:val="201547"/>
      <w:sz w:val="28"/>
      <w:szCs w:val="24"/>
      <w:lang w:eastAsia="en-US"/>
    </w:rPr>
  </w:style>
  <w:style w:type="paragraph" w:customStyle="1" w:styleId="Spacerparatopoffirstpage">
    <w:name w:val="Spacer para top of first page"/>
    <w:basedOn w:val="Bodynospace"/>
    <w:semiHidden/>
    <w:rsid w:val="000765D4"/>
    <w:pPr>
      <w:spacing w:line="240" w:lineRule="auto"/>
    </w:pPr>
    <w:rPr>
      <w:noProof/>
      <w:sz w:val="12"/>
    </w:rPr>
  </w:style>
  <w:style w:type="numbering" w:customStyle="1" w:styleId="ZZNumbersdigit">
    <w:name w:val="ZZ Numbers digit"/>
    <w:rsid w:val="000765D4"/>
  </w:style>
  <w:style w:type="paragraph" w:customStyle="1" w:styleId="Numberdigit">
    <w:name w:val="Number digit"/>
    <w:basedOn w:val="Body"/>
    <w:uiPriority w:val="2"/>
    <w:rsid w:val="000765D4"/>
    <w:pPr>
      <w:tabs>
        <w:tab w:val="num" w:pos="397"/>
      </w:tabs>
      <w:ind w:left="397" w:hanging="397"/>
    </w:pPr>
  </w:style>
  <w:style w:type="paragraph" w:customStyle="1" w:styleId="Numberloweralphaindent">
    <w:name w:val="Number lower alpha indent"/>
    <w:basedOn w:val="Body"/>
    <w:uiPriority w:val="3"/>
    <w:rsid w:val="000765D4"/>
    <w:pPr>
      <w:ind w:left="1440" w:hanging="360"/>
    </w:pPr>
  </w:style>
  <w:style w:type="paragraph" w:customStyle="1" w:styleId="Numberdigitindent">
    <w:name w:val="Number digit indent"/>
    <w:basedOn w:val="Numberloweralphaindent"/>
    <w:uiPriority w:val="3"/>
    <w:rsid w:val="000765D4"/>
    <w:pPr>
      <w:tabs>
        <w:tab w:val="num" w:pos="794"/>
      </w:tabs>
      <w:ind w:left="794" w:hanging="397"/>
    </w:pPr>
  </w:style>
  <w:style w:type="paragraph" w:customStyle="1" w:styleId="Numberloweralpha">
    <w:name w:val="Number lower alpha"/>
    <w:basedOn w:val="Body"/>
    <w:uiPriority w:val="3"/>
    <w:rsid w:val="000765D4"/>
    <w:pPr>
      <w:ind w:left="720" w:hanging="360"/>
    </w:pPr>
  </w:style>
  <w:style w:type="paragraph" w:customStyle="1" w:styleId="Numberlowerroman">
    <w:name w:val="Number lower roman"/>
    <w:basedOn w:val="Body"/>
    <w:uiPriority w:val="3"/>
    <w:rsid w:val="000765D4"/>
    <w:pPr>
      <w:ind w:left="720" w:hanging="360"/>
    </w:pPr>
  </w:style>
  <w:style w:type="paragraph" w:customStyle="1" w:styleId="Numberlowerromanindent">
    <w:name w:val="Number lower roman indent"/>
    <w:basedOn w:val="Body"/>
    <w:uiPriority w:val="3"/>
    <w:rsid w:val="000765D4"/>
    <w:pPr>
      <w:ind w:left="1440" w:hanging="360"/>
    </w:pPr>
  </w:style>
  <w:style w:type="paragraph" w:customStyle="1" w:styleId="Tablefigurenote">
    <w:name w:val="Table/figure note"/>
    <w:uiPriority w:val="4"/>
    <w:rsid w:val="000765D4"/>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0765D4"/>
    <w:pPr>
      <w:spacing w:before="240"/>
    </w:pPr>
  </w:style>
  <w:style w:type="paragraph" w:customStyle="1" w:styleId="Bulletafternumbers2">
    <w:name w:val="Bullet after numbers 2"/>
    <w:basedOn w:val="Body"/>
    <w:rsid w:val="000765D4"/>
    <w:pPr>
      <w:ind w:left="1191" w:hanging="397"/>
    </w:pPr>
  </w:style>
  <w:style w:type="paragraph" w:customStyle="1" w:styleId="Quotebullet1">
    <w:name w:val="Quote bullet 1"/>
    <w:basedOn w:val="Quotetext"/>
    <w:rsid w:val="000765D4"/>
    <w:pPr>
      <w:pBdr>
        <w:top w:val="none" w:sz="0" w:space="0" w:color="auto"/>
        <w:bottom w:val="none" w:sz="0" w:space="0" w:color="auto"/>
      </w:pBdr>
      <w:spacing w:before="0" w:line="320" w:lineRule="atLeast"/>
      <w:ind w:left="680" w:right="0" w:hanging="283"/>
    </w:pPr>
    <w:rPr>
      <w:b w:val="0"/>
      <w:sz w:val="24"/>
    </w:rPr>
  </w:style>
  <w:style w:type="paragraph" w:customStyle="1" w:styleId="Quotebullet2">
    <w:name w:val="Quote bullet 2"/>
    <w:basedOn w:val="Quotetext"/>
    <w:rsid w:val="000765D4"/>
    <w:pPr>
      <w:pBdr>
        <w:top w:val="none" w:sz="0" w:space="0" w:color="auto"/>
        <w:bottom w:val="none" w:sz="0" w:space="0" w:color="auto"/>
      </w:pBdr>
      <w:spacing w:before="0" w:line="320" w:lineRule="atLeast"/>
      <w:ind w:left="964" w:right="0" w:hanging="284"/>
    </w:pPr>
    <w:rPr>
      <w:b w:val="0"/>
      <w:sz w:val="24"/>
    </w:rPr>
  </w:style>
  <w:style w:type="paragraph" w:styleId="BalloonText">
    <w:name w:val="Balloon Text"/>
    <w:basedOn w:val="Normal"/>
    <w:link w:val="BalloonTextChar"/>
    <w:uiPriority w:val="99"/>
    <w:semiHidden/>
    <w:unhideWhenUsed/>
    <w:rsid w:val="000765D4"/>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0765D4"/>
    <w:rPr>
      <w:rFonts w:ascii="Segoe UI" w:eastAsiaTheme="minorHAnsi" w:hAnsi="Segoe UI" w:cs="Segoe UI"/>
      <w:sz w:val="18"/>
      <w:szCs w:val="18"/>
      <w:lang w:eastAsia="en-US"/>
    </w:rPr>
  </w:style>
  <w:style w:type="character" w:customStyle="1" w:styleId="BodyChar">
    <w:name w:val="Body Char"/>
    <w:basedOn w:val="DefaultParagraphFont"/>
    <w:link w:val="Body"/>
    <w:rsid w:val="005A0326"/>
    <w:rPr>
      <w:rFonts w:ascii="Arial" w:eastAsia="Times" w:hAnsi="Arial"/>
      <w:sz w:val="22"/>
      <w:lang w:eastAsia="en-US"/>
    </w:rPr>
  </w:style>
  <w:style w:type="paragraph" w:customStyle="1" w:styleId="Bannermarking">
    <w:name w:val="Banner marking"/>
    <w:basedOn w:val="Body"/>
    <w:uiPriority w:val="11"/>
    <w:rsid w:val="000765D4"/>
    <w:pPr>
      <w:spacing w:after="0"/>
    </w:pPr>
    <w:rPr>
      <w:b/>
      <w:bCs/>
      <w:color w:val="000000" w:themeColor="text1"/>
    </w:rPr>
  </w:style>
  <w:style w:type="paragraph" w:customStyle="1" w:styleId="Imprint">
    <w:name w:val="Imprint"/>
    <w:basedOn w:val="Body"/>
    <w:uiPriority w:val="11"/>
    <w:rsid w:val="000765D4"/>
    <w:pPr>
      <w:spacing w:after="60"/>
    </w:pPr>
    <w:rPr>
      <w:color w:val="000000" w:themeColor="text1"/>
      <w:sz w:val="20"/>
    </w:rPr>
  </w:style>
  <w:style w:type="paragraph" w:customStyle="1" w:styleId="Introductiontext">
    <w:name w:val="Introduction text"/>
    <w:basedOn w:val="Normal"/>
    <w:uiPriority w:val="99"/>
    <w:rsid w:val="000765D4"/>
    <w:pPr>
      <w:suppressAutoHyphens/>
      <w:autoSpaceDE w:val="0"/>
      <w:autoSpaceDN w:val="0"/>
      <w:adjustRightInd w:val="0"/>
      <w:spacing w:after="113" w:line="288" w:lineRule="auto"/>
      <w:jc w:val="right"/>
      <w:textAlignment w:val="center"/>
    </w:pPr>
    <w:rPr>
      <w:rFonts w:ascii="VIC-Regular" w:eastAsiaTheme="minorHAnsi" w:hAnsi="VIC-Regular" w:cs="VIC-Regular"/>
      <w:color w:val="000000"/>
      <w:sz w:val="32"/>
      <w:szCs w:val="32"/>
      <w:lang w:val="en-US"/>
    </w:rPr>
  </w:style>
  <w:style w:type="paragraph" w:customStyle="1" w:styleId="IntrotextBody">
    <w:name w:val="Intro text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88" w:lineRule="auto"/>
      <w:textAlignment w:val="center"/>
    </w:pPr>
    <w:rPr>
      <w:rFonts w:ascii="VIC-Regular" w:eastAsiaTheme="minorEastAsia" w:hAnsi="VIC-Regular" w:cs="VIC-Regular"/>
      <w:color w:val="03003F"/>
      <w:sz w:val="26"/>
      <w:szCs w:val="26"/>
      <w:lang w:val="en-GB" w:eastAsia="en-GB"/>
    </w:rPr>
  </w:style>
  <w:style w:type="paragraph" w:customStyle="1" w:styleId="Heading1Headings">
    <w:name w:val="Heading 1 (Headings)"/>
    <w:basedOn w:val="Normal"/>
    <w:uiPriority w:val="99"/>
    <w:rsid w:val="000765D4"/>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70" w:after="170" w:line="420" w:lineRule="atLeast"/>
      <w:textAlignment w:val="center"/>
    </w:pPr>
    <w:rPr>
      <w:rFonts w:ascii="VIC-SemiBold" w:eastAsiaTheme="minorEastAsia" w:hAnsi="VIC-SemiBold" w:cs="VIC-SemiBold"/>
      <w:b/>
      <w:bCs/>
      <w:color w:val="03003F"/>
      <w:sz w:val="36"/>
      <w:szCs w:val="36"/>
      <w:lang w:val="en-GB" w:eastAsia="en-GB"/>
    </w:rPr>
  </w:style>
  <w:style w:type="paragraph" w:customStyle="1" w:styleId="Heading2Headings">
    <w:name w:val="Heading 2 (Headings)"/>
    <w:basedOn w:val="Normal"/>
    <w:uiPriority w:val="99"/>
    <w:rsid w:val="000765D4"/>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113" w:line="340" w:lineRule="atLeast"/>
      <w:textAlignment w:val="center"/>
    </w:pPr>
    <w:rPr>
      <w:rFonts w:ascii="VIC-SemiBold" w:eastAsiaTheme="minorEastAsia" w:hAnsi="VIC-SemiBold" w:cs="VIC-SemiBold"/>
      <w:b/>
      <w:bCs/>
      <w:color w:val="03003F"/>
      <w:spacing w:val="3"/>
      <w:sz w:val="28"/>
      <w:szCs w:val="28"/>
      <w:lang w:val="en-GB" w:eastAsia="en-GB"/>
    </w:rPr>
  </w:style>
  <w:style w:type="paragraph" w:customStyle="1" w:styleId="Heading3Headings">
    <w:name w:val="Heading 3 (Headings)"/>
    <w:basedOn w:val="Heading2Headings"/>
    <w:uiPriority w:val="99"/>
    <w:rsid w:val="000765D4"/>
    <w:pPr>
      <w:spacing w:after="57" w:line="280" w:lineRule="atLeast"/>
    </w:pPr>
    <w:rPr>
      <w:spacing w:val="2"/>
      <w:sz w:val="22"/>
      <w:szCs w:val="22"/>
    </w:rPr>
  </w:style>
  <w:style w:type="character" w:customStyle="1" w:styleId="BodyItalicBodyIntertextStyles">
    <w:name w:val="Body Italic (Body Intertext Styles)"/>
    <w:uiPriority w:val="99"/>
    <w:rsid w:val="000765D4"/>
    <w:rPr>
      <w:rFonts w:ascii="VIC-Italic" w:hAnsi="VIC-Italic" w:cs="VIC-Italic"/>
      <w:i/>
      <w:iCs/>
    </w:rPr>
  </w:style>
  <w:style w:type="character" w:customStyle="1" w:styleId="BodyBoldBodyIntertextStyles">
    <w:name w:val="Body Bold (Body Intertext Styles)"/>
    <w:uiPriority w:val="99"/>
    <w:rsid w:val="000765D4"/>
    <w:rPr>
      <w:rFonts w:ascii="VIC-SemiBold" w:hAnsi="VIC-SemiBold" w:cs="VIC-SemiBold"/>
      <w:b/>
      <w:bCs/>
    </w:rPr>
  </w:style>
  <w:style w:type="paragraph" w:customStyle="1" w:styleId="TitleHeadings">
    <w:name w:val="Title (Headings)"/>
    <w:basedOn w:val="Normal"/>
    <w:uiPriority w:val="99"/>
    <w:rsid w:val="000765D4"/>
    <w:pPr>
      <w:keepLines/>
      <w:autoSpaceDE w:val="0"/>
      <w:autoSpaceDN w:val="0"/>
      <w:adjustRightInd w:val="0"/>
      <w:spacing w:line="600" w:lineRule="atLeast"/>
      <w:textAlignment w:val="center"/>
    </w:pPr>
    <w:rPr>
      <w:rFonts w:ascii="Times" w:hAnsi="Times" w:cs="Times"/>
      <w:b/>
      <w:bCs/>
      <w:color w:val="03003F"/>
      <w:spacing w:val="6"/>
      <w:sz w:val="56"/>
      <w:szCs w:val="56"/>
      <w:lang w:val="en-GB" w:eastAsia="en-AU"/>
    </w:rPr>
  </w:style>
  <w:style w:type="paragraph" w:customStyle="1" w:styleId="NoParagraphStyle">
    <w:name w:val="[No Paragraph Style]"/>
    <w:rsid w:val="000765D4"/>
    <w:pPr>
      <w:autoSpaceDE w:val="0"/>
      <w:autoSpaceDN w:val="0"/>
      <w:adjustRightInd w:val="0"/>
      <w:spacing w:line="288" w:lineRule="auto"/>
      <w:textAlignment w:val="center"/>
    </w:pPr>
    <w:rPr>
      <w:rFonts w:ascii="Times" w:hAnsi="Times" w:cs="Times"/>
      <w:color w:val="000000"/>
      <w:sz w:val="24"/>
      <w:szCs w:val="24"/>
      <w:lang w:val="en-GB"/>
    </w:rPr>
  </w:style>
  <w:style w:type="paragraph" w:customStyle="1" w:styleId="BodyCopyBody">
    <w:name w:val="Body Copy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eastAsiaTheme="minorEastAsia" w:hAnsi="VIC" w:cs="VIC"/>
      <w:color w:val="03003F"/>
      <w:sz w:val="19"/>
      <w:szCs w:val="19"/>
      <w:lang w:val="en-GB" w:eastAsia="en-GB"/>
    </w:rPr>
  </w:style>
  <w:style w:type="paragraph" w:customStyle="1" w:styleId="BodyBulletBody">
    <w:name w:val="Body Bullet (Body)"/>
    <w:basedOn w:val="BodyCopyBody"/>
    <w:uiPriority w:val="99"/>
    <w:rsid w:val="000765D4"/>
    <w:pPr>
      <w:spacing w:after="28" w:line="250" w:lineRule="atLeast"/>
      <w:ind w:left="227" w:hanging="227"/>
    </w:pPr>
  </w:style>
  <w:style w:type="paragraph" w:customStyle="1" w:styleId="BodyBulletLastBody">
    <w:name w:val="Body Bullet Last (Body)"/>
    <w:basedOn w:val="BodyBulletBody"/>
    <w:uiPriority w:val="99"/>
    <w:rsid w:val="000765D4"/>
    <w:pPr>
      <w:spacing w:after="113"/>
    </w:pPr>
  </w:style>
  <w:style w:type="paragraph" w:customStyle="1" w:styleId="BodyBulletabccontBody">
    <w:name w:val="Body Bullet abc cont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lastBody">
    <w:name w:val="Body Bullet abc last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startBody">
    <w:name w:val="Body Bullet 123 start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contBody">
    <w:name w:val="Body Bullet 123 cont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lastBody">
    <w:name w:val="Body Bullet 123 last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startBody">
    <w:name w:val="Body Bullet abc start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TableheadHeadings">
    <w:name w:val="Table head (Headings)"/>
    <w:basedOn w:val="BodyCopyBody"/>
    <w:uiPriority w:val="99"/>
    <w:rsid w:val="000765D4"/>
    <w:pPr>
      <w:spacing w:line="240" w:lineRule="atLeast"/>
    </w:pPr>
    <w:rPr>
      <w:b/>
      <w:bCs/>
      <w:color w:val="FFFFFF"/>
      <w:sz w:val="18"/>
      <w:szCs w:val="18"/>
    </w:rPr>
  </w:style>
  <w:style w:type="paragraph" w:customStyle="1" w:styleId="Tablehead2Headings">
    <w:name w:val="Table head 2 (Headings)"/>
    <w:basedOn w:val="BodyCopyBody"/>
    <w:uiPriority w:val="99"/>
    <w:rsid w:val="000765D4"/>
    <w:pPr>
      <w:spacing w:line="240" w:lineRule="atLeast"/>
    </w:pPr>
    <w:rPr>
      <w:b/>
      <w:bCs/>
      <w:sz w:val="18"/>
      <w:szCs w:val="18"/>
    </w:rPr>
  </w:style>
  <w:style w:type="paragraph" w:customStyle="1" w:styleId="TableBodyCopyBody">
    <w:name w:val="Table Body Copy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textAlignment w:val="center"/>
    </w:pPr>
    <w:rPr>
      <w:rFonts w:ascii="VIC" w:eastAsiaTheme="minorEastAsia" w:hAnsi="VIC" w:cs="VIC"/>
      <w:color w:val="03003F"/>
      <w:sz w:val="18"/>
      <w:szCs w:val="18"/>
      <w:lang w:val="en-GB" w:eastAsia="en-GB"/>
    </w:rPr>
  </w:style>
  <w:style w:type="character" w:customStyle="1" w:styleId="BodyItalicBodyStyles">
    <w:name w:val="Body Italic (Body Styles)"/>
    <w:uiPriority w:val="99"/>
    <w:rsid w:val="000765D4"/>
    <w:rPr>
      <w:rFonts w:ascii="VIC" w:hAnsi="VIC" w:cs="VIC"/>
      <w:i/>
      <w:iCs/>
    </w:rPr>
  </w:style>
  <w:style w:type="character" w:customStyle="1" w:styleId="BodyBoldBodyStyles">
    <w:name w:val="Body Bold (Body Styles)"/>
    <w:uiPriority w:val="99"/>
    <w:rsid w:val="000765D4"/>
    <w:rPr>
      <w:rFonts w:ascii="VIC SemiBold" w:hAnsi="VIC SemiBold" w:cs="VIC SemiBold"/>
      <w:b/>
      <w:bCs/>
    </w:rPr>
  </w:style>
  <w:style w:type="character" w:styleId="Emphasis">
    <w:name w:val="Emphasis"/>
    <w:basedOn w:val="DefaultParagraphFont"/>
    <w:uiPriority w:val="20"/>
    <w:rsid w:val="000765D4"/>
    <w:rPr>
      <w:i/>
      <w:iCs/>
    </w:rPr>
  </w:style>
  <w:style w:type="paragraph" w:customStyle="1" w:styleId="Bulletabc">
    <w:name w:val="Bullet abc"/>
    <w:basedOn w:val="Bullet1"/>
    <w:qFormat/>
    <w:rsid w:val="000765D4"/>
    <w:pPr>
      <w:numPr>
        <w:numId w:val="0"/>
      </w:numPr>
    </w:pPr>
  </w:style>
  <w:style w:type="numbering" w:styleId="1ai">
    <w:name w:val="Outline List 1"/>
    <w:basedOn w:val="NoList"/>
    <w:uiPriority w:val="99"/>
    <w:semiHidden/>
    <w:unhideWhenUsed/>
    <w:rsid w:val="000765D4"/>
    <w:pPr>
      <w:numPr>
        <w:numId w:val="30"/>
      </w:numPr>
    </w:pPr>
  </w:style>
  <w:style w:type="paragraph" w:customStyle="1" w:styleId="BulletnumberedBody">
    <w:name w:val="Bullet numbered (Body)"/>
    <w:basedOn w:val="BodyBulletBody"/>
    <w:uiPriority w:val="99"/>
    <w:rsid w:val="000765D4"/>
  </w:style>
  <w:style w:type="paragraph" w:customStyle="1" w:styleId="BulletnumberedlastBody">
    <w:name w:val="Bullet numbered last (Body)"/>
    <w:basedOn w:val="BodyBulletBody"/>
    <w:uiPriority w:val="99"/>
    <w:rsid w:val="000765D4"/>
    <w:pPr>
      <w:spacing w:after="113"/>
    </w:pPr>
  </w:style>
  <w:style w:type="character" w:customStyle="1" w:styleId="Hyperlinkbold">
    <w:name w:val="Hyperlink bold"/>
    <w:uiPriority w:val="99"/>
    <w:rsid w:val="000765D4"/>
    <w:rPr>
      <w:b/>
      <w:bCs/>
      <w:u w:val="none"/>
    </w:rPr>
  </w:style>
  <w:style w:type="paragraph" w:styleId="BodyText">
    <w:name w:val="Body Text"/>
    <w:basedOn w:val="Normal"/>
    <w:link w:val="BodyTextChar"/>
    <w:uiPriority w:val="99"/>
    <w:unhideWhenUsed/>
    <w:rsid w:val="000765D4"/>
    <w:pPr>
      <w:spacing w:after="120"/>
    </w:pPr>
    <w:rPr>
      <w:rFonts w:asciiTheme="minorHAnsi" w:eastAsiaTheme="minorEastAsia" w:hAnsiTheme="minorHAnsi" w:cstheme="minorBidi"/>
      <w:kern w:val="2"/>
      <w:sz w:val="24"/>
      <w:szCs w:val="24"/>
      <w:lang w:eastAsia="en-GB"/>
      <w14:ligatures w14:val="standardContextual"/>
    </w:rPr>
  </w:style>
  <w:style w:type="character" w:customStyle="1" w:styleId="BodyTextChar">
    <w:name w:val="Body Text Char"/>
    <w:basedOn w:val="DefaultParagraphFont"/>
    <w:link w:val="BodyText"/>
    <w:uiPriority w:val="99"/>
    <w:rsid w:val="000765D4"/>
    <w:rPr>
      <w:rFonts w:asciiTheme="minorHAnsi" w:eastAsiaTheme="minorEastAsia" w:hAnsiTheme="minorHAnsi" w:cstheme="minorBidi"/>
      <w:kern w:val="2"/>
      <w:sz w:val="24"/>
      <w:szCs w:val="24"/>
      <w:lang w:eastAsia="en-GB"/>
      <w14:ligatures w14:val="standardContextual"/>
    </w:rPr>
  </w:style>
  <w:style w:type="paragraph" w:customStyle="1" w:styleId="BodyBullet2Body">
    <w:name w:val="Body Bullet 2 (Body)"/>
    <w:basedOn w:val="BodyBulletBody"/>
    <w:uiPriority w:val="99"/>
    <w:rsid w:val="000765D4"/>
    <w:pPr>
      <w:tabs>
        <w:tab w:val="clear" w:pos="227"/>
      </w:tabs>
      <w:ind w:left="454"/>
    </w:pPr>
    <w:rPr>
      <w14:ligatures w14:val="standardContextual"/>
    </w:rPr>
  </w:style>
  <w:style w:type="paragraph" w:customStyle="1" w:styleId="BodyBullet2LastBody">
    <w:name w:val="Body Bullet 2 Last (Body)"/>
    <w:basedOn w:val="BodyBullet2Body"/>
    <w:uiPriority w:val="99"/>
    <w:rsid w:val="000765D4"/>
    <w:pPr>
      <w:spacing w:after="113"/>
    </w:pPr>
  </w:style>
  <w:style w:type="paragraph" w:customStyle="1" w:styleId="ChecklistbulletBody">
    <w:name w:val="Checklist bullet (Body)"/>
    <w:basedOn w:val="BodyCopyBody"/>
    <w:uiPriority w:val="99"/>
    <w:rsid w:val="000765D4"/>
    <w:pPr>
      <w:spacing w:line="250" w:lineRule="atLeast"/>
      <w:ind w:left="340" w:hanging="340"/>
    </w:pPr>
    <w:rPr>
      <w14:ligatures w14:val="standardContextual"/>
    </w:rPr>
  </w:style>
  <w:style w:type="paragraph" w:customStyle="1" w:styleId="1Numberdigitrestart">
    <w:name w:val="1. Number digit restart"/>
    <w:basedOn w:val="Numberdigit"/>
    <w:next w:val="Numberdigit"/>
    <w:rsid w:val="000765D4"/>
    <w:pPr>
      <w:numPr>
        <w:numId w:val="31"/>
      </w:numPr>
      <w:ind w:left="720"/>
    </w:pPr>
  </w:style>
  <w:style w:type="paragraph" w:customStyle="1" w:styleId="BodyBulletabcBody">
    <w:name w:val="Body Bullet abc (Body)"/>
    <w:basedOn w:val="BodyCopyBody"/>
    <w:uiPriority w:val="99"/>
    <w:rsid w:val="000765D4"/>
    <w:pPr>
      <w:spacing w:after="28" w:line="250" w:lineRule="atLeast"/>
      <w:ind w:left="227" w:hanging="227"/>
    </w:pPr>
  </w:style>
  <w:style w:type="paragraph" w:customStyle="1" w:styleId="BodybulletlastBody0">
    <w:name w:val="Body bullet last (Body)"/>
    <w:basedOn w:val="BodyBulletBody"/>
    <w:uiPriority w:val="99"/>
    <w:rsid w:val="000765D4"/>
    <w:pPr>
      <w:spacing w:after="113"/>
    </w:pPr>
  </w:style>
  <w:style w:type="paragraph" w:customStyle="1" w:styleId="BulletnumberedrestartBody">
    <w:name w:val="Bullet numbered restart (Body)"/>
    <w:basedOn w:val="BodyBulletBody"/>
    <w:uiPriority w:val="99"/>
    <w:rsid w:val="000765D4"/>
  </w:style>
  <w:style w:type="character" w:customStyle="1" w:styleId="SemiboldItalic">
    <w:name w:val="Semibold Italic"/>
    <w:basedOn w:val="Hyperlinkbold"/>
    <w:uiPriority w:val="99"/>
    <w:rsid w:val="000765D4"/>
    <w:rPr>
      <w:rFonts w:cs="Times New Roman"/>
      <w:b/>
      <w:bCs/>
      <w:i/>
      <w:iCs/>
      <w:u w:val="none"/>
    </w:rPr>
  </w:style>
  <w:style w:type="character" w:customStyle="1" w:styleId="Italic">
    <w:name w:val="Italic"/>
    <w:basedOn w:val="SemiboldItalic"/>
    <w:uiPriority w:val="99"/>
    <w:rsid w:val="000765D4"/>
    <w:rPr>
      <w:rFonts w:cs="Times New Roman"/>
      <w:b w:val="0"/>
      <w:bCs w:val="0"/>
      <w:i/>
      <w:iCs/>
      <w:u w:val="none"/>
    </w:rPr>
  </w:style>
  <w:style w:type="paragraph" w:customStyle="1" w:styleId="Heading3TextHeadings">
    <w:name w:val="Heading 3 Text (Headings)"/>
    <w:basedOn w:val="NoParagraphStyle"/>
    <w:uiPriority w:val="99"/>
    <w:rsid w:val="000765D4"/>
    <w:pPr>
      <w:keepLines/>
      <w:widowControl w:val="0"/>
      <w:suppressAutoHyphens/>
      <w:spacing w:before="113" w:after="113" w:line="270" w:lineRule="atLeast"/>
    </w:pPr>
    <w:rPr>
      <w:rFonts w:ascii="VIC SemiBold" w:eastAsiaTheme="minorEastAsia" w:hAnsi="VIC SemiBold" w:cs="VIC SemiBold"/>
      <w:b/>
      <w:bCs/>
      <w:color w:val="03003F"/>
      <w:sz w:val="22"/>
      <w:szCs w:val="22"/>
      <w:lang w:eastAsia="en-GB"/>
      <w14:ligatures w14:val="standardContextual"/>
    </w:rPr>
  </w:style>
  <w:style w:type="paragraph" w:customStyle="1" w:styleId="TableBodyTables">
    <w:name w:val="Table Body (Tables)"/>
    <w:basedOn w:val="NoParagraphStyle"/>
    <w:uiPriority w:val="99"/>
    <w:rsid w:val="000765D4"/>
    <w:pPr>
      <w:widowControl w:val="0"/>
      <w:suppressAutoHyphens/>
      <w:spacing w:after="57"/>
    </w:pPr>
    <w:rPr>
      <w:rFonts w:ascii="VIC" w:eastAsiaTheme="minorEastAsia" w:hAnsi="VIC" w:cs="VIC"/>
      <w:color w:val="333740"/>
      <w:sz w:val="18"/>
      <w:szCs w:val="18"/>
      <w:lang w:eastAsia="en-GB"/>
      <w14:ligatures w14:val="standardContextual"/>
    </w:rPr>
  </w:style>
  <w:style w:type="paragraph" w:customStyle="1" w:styleId="Heading1TextHeadings">
    <w:name w:val="Heading 1 Text (Headings)"/>
    <w:basedOn w:val="NoParagraphStyle"/>
    <w:uiPriority w:val="99"/>
    <w:rsid w:val="000765D4"/>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spacing w:before="170" w:after="170"/>
    </w:pPr>
    <w:rPr>
      <w:rFonts w:ascii="VIC SemiBold" w:eastAsiaTheme="minorEastAsia" w:hAnsi="VIC SemiBold" w:cs="VIC SemiBold"/>
      <w:b/>
      <w:bCs/>
      <w:color w:val="03003F"/>
      <w:spacing w:val="-7"/>
      <w:sz w:val="50"/>
      <w:szCs w:val="50"/>
      <w:lang w:eastAsia="en-GB"/>
      <w14:ligatures w14:val="standardContextual"/>
    </w:rPr>
  </w:style>
  <w:style w:type="paragraph" w:customStyle="1" w:styleId="ContentsL1Stylings">
    <w:name w:val="Contents L1 (Stylings)"/>
    <w:basedOn w:val="BodyCopyBody"/>
    <w:uiPriority w:val="99"/>
    <w:rsid w:val="000765D4"/>
    <w:pPr>
      <w:keepLines/>
      <w:pBdr>
        <w:bottom w:val="single" w:sz="2" w:space="5" w:color="auto"/>
      </w:pBdr>
      <w:tabs>
        <w:tab w:val="clear" w:pos="227"/>
        <w:tab w:val="clear" w:pos="454"/>
        <w:tab w:val="clear" w:pos="680"/>
        <w:tab w:val="clear" w:pos="907"/>
        <w:tab w:val="clear" w:pos="1134"/>
        <w:tab w:val="clear" w:pos="1361"/>
        <w:tab w:val="clear" w:pos="1587"/>
        <w:tab w:val="clear" w:pos="1814"/>
        <w:tab w:val="clear" w:pos="2041"/>
        <w:tab w:val="clear" w:pos="2268"/>
        <w:tab w:val="clear" w:pos="2494"/>
        <w:tab w:val="clear" w:pos="2721"/>
        <w:tab w:val="clear" w:pos="2948"/>
        <w:tab w:val="clear" w:pos="3175"/>
        <w:tab w:val="clear" w:pos="3402"/>
        <w:tab w:val="clear" w:pos="3628"/>
        <w:tab w:val="clear" w:pos="3855"/>
        <w:tab w:val="clear" w:pos="4082"/>
        <w:tab w:val="clear" w:pos="4309"/>
        <w:tab w:val="clear" w:pos="4535"/>
        <w:tab w:val="clear" w:pos="4762"/>
        <w:tab w:val="clear" w:pos="4989"/>
        <w:tab w:val="clear" w:pos="5216"/>
        <w:tab w:val="clear" w:pos="5443"/>
        <w:tab w:val="clear" w:pos="5669"/>
        <w:tab w:val="clear" w:pos="5896"/>
        <w:tab w:val="clear" w:pos="6123"/>
        <w:tab w:val="clear" w:pos="6350"/>
        <w:tab w:val="clear" w:pos="6576"/>
        <w:tab w:val="clear" w:pos="6803"/>
        <w:tab w:val="clear" w:pos="7030"/>
        <w:tab w:val="clear" w:pos="7257"/>
        <w:tab w:val="clear" w:pos="7483"/>
        <w:tab w:val="clear" w:pos="7710"/>
        <w:tab w:val="clear" w:pos="7937"/>
        <w:tab w:val="clear" w:pos="8164"/>
        <w:tab w:val="clear" w:pos="8391"/>
        <w:tab w:val="clear" w:pos="8617"/>
        <w:tab w:val="clear" w:pos="8844"/>
        <w:tab w:val="clear" w:pos="9071"/>
        <w:tab w:val="clear" w:pos="9298"/>
        <w:tab w:val="clear" w:pos="9524"/>
        <w:tab w:val="clear" w:pos="9751"/>
        <w:tab w:val="right" w:pos="8220"/>
      </w:tabs>
      <w:spacing w:after="170" w:line="280" w:lineRule="atLeast"/>
    </w:pPr>
    <w:rPr>
      <w:rFonts w:ascii="VIC SemiBold" w:hAnsi="VIC SemiBold" w:cs="VIC SemiBold"/>
      <w:b/>
      <w:bCs/>
      <w:color w:val="333740"/>
      <w:spacing w:val="-2"/>
      <w:sz w:val="24"/>
      <w:szCs w:val="24"/>
      <w14:ligatures w14:val="standardContextual"/>
    </w:rPr>
  </w:style>
  <w:style w:type="paragraph" w:customStyle="1" w:styleId="ContentsL2Stylings">
    <w:name w:val="Contents L2 (Stylings)"/>
    <w:basedOn w:val="NoParagraphStyle"/>
    <w:uiPriority w:val="99"/>
    <w:rsid w:val="000765D4"/>
    <w:pPr>
      <w:keepLines/>
      <w:widowControl w:val="0"/>
      <w:tabs>
        <w:tab w:val="right" w:pos="8220"/>
      </w:tabs>
      <w:suppressAutoHyphens/>
      <w:spacing w:after="113" w:line="260" w:lineRule="atLeast"/>
      <w:ind w:left="227"/>
    </w:pPr>
    <w:rPr>
      <w:rFonts w:ascii="VIC" w:eastAsiaTheme="minorEastAsia" w:hAnsi="VIC" w:cs="VIC"/>
      <w:color w:val="03003F"/>
      <w:sz w:val="22"/>
      <w:szCs w:val="22"/>
      <w:lang w:eastAsia="en-GB"/>
      <w14:ligatures w14:val="standardContextual"/>
    </w:rPr>
  </w:style>
  <w:style w:type="paragraph" w:customStyle="1" w:styleId="IntroparaBody">
    <w:name w:val="Intro para (Body)"/>
    <w:basedOn w:val="BodyCopyBody"/>
    <w:uiPriority w:val="99"/>
    <w:rsid w:val="000765D4"/>
    <w:pPr>
      <w:spacing w:after="170" w:line="320" w:lineRule="atLeast"/>
    </w:pPr>
    <w:rPr>
      <w:rFonts w:ascii="VIC Medium" w:hAnsi="VIC Medium" w:cs="VIC Medium"/>
      <w:color w:val="333740"/>
      <w:spacing w:val="-2"/>
      <w:sz w:val="24"/>
      <w:szCs w:val="24"/>
      <w14:ligatures w14:val="standardContextual"/>
    </w:rPr>
  </w:style>
  <w:style w:type="paragraph" w:customStyle="1" w:styleId="BasicParagraph">
    <w:name w:val="[Basic Paragraph]"/>
    <w:basedOn w:val="BodyCopyBody"/>
    <w:uiPriority w:val="99"/>
    <w:rsid w:val="000765D4"/>
    <w:pPr>
      <w:spacing w:after="170" w:line="240" w:lineRule="atLeast"/>
    </w:pPr>
    <w:rPr>
      <w:color w:val="333740"/>
      <w:spacing w:val="-2"/>
      <w14:ligatures w14:val="standardContextual"/>
    </w:rPr>
  </w:style>
  <w:style w:type="paragraph" w:customStyle="1" w:styleId="Heading1MastheadHeadings">
    <w:name w:val="Heading 1 Masthead (Headings)"/>
    <w:basedOn w:val="BasicParagraph"/>
    <w:uiPriority w:val="99"/>
    <w:rsid w:val="000765D4"/>
    <w:pPr>
      <w:keepLines/>
      <w:spacing w:line="560" w:lineRule="atLeast"/>
    </w:pPr>
    <w:rPr>
      <w:rFonts w:ascii="VIC SemiBold" w:hAnsi="VIC SemiBold" w:cs="VIC SemiBold"/>
      <w:b/>
      <w:bCs/>
      <w:color w:val="FFFFFF"/>
      <w:spacing w:val="5"/>
      <w:sz w:val="50"/>
      <w:szCs w:val="50"/>
    </w:rPr>
  </w:style>
  <w:style w:type="paragraph" w:customStyle="1" w:styleId="Heading2TextHeadings">
    <w:name w:val="Heading 2 Text (Headings)"/>
    <w:basedOn w:val="Heading1MastheadHeadings"/>
    <w:uiPriority w:val="99"/>
    <w:rsid w:val="000765D4"/>
    <w:pPr>
      <w:spacing w:before="113" w:line="288" w:lineRule="auto"/>
    </w:pPr>
    <w:rPr>
      <w:color w:val="03003F"/>
      <w:spacing w:val="-3"/>
      <w:sz w:val="28"/>
      <w:szCs w:val="28"/>
    </w:rPr>
  </w:style>
  <w:style w:type="paragraph" w:customStyle="1" w:styleId="BodyCopybeforebulletlistBody">
    <w:name w:val="Body Copy before bullet list (Body)"/>
    <w:basedOn w:val="NoParagraphStyle"/>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spacing w:after="28" w:line="240" w:lineRule="atLeast"/>
    </w:pPr>
    <w:rPr>
      <w:rFonts w:ascii="VIC" w:eastAsiaTheme="minorEastAsia" w:hAnsi="VIC" w:cs="VIC"/>
      <w:color w:val="333740"/>
      <w:spacing w:val="-2"/>
      <w:sz w:val="19"/>
      <w:szCs w:val="19"/>
      <w:lang w:eastAsia="en-GB"/>
      <w14:ligatures w14:val="standardContextual"/>
    </w:rPr>
  </w:style>
  <w:style w:type="paragraph" w:customStyle="1" w:styleId="BodyBoldBody">
    <w:name w:val="Body Bold (Body)"/>
    <w:basedOn w:val="BodyCopyBody"/>
    <w:uiPriority w:val="99"/>
    <w:rsid w:val="000765D4"/>
    <w:pPr>
      <w:spacing w:after="170" w:line="240" w:lineRule="atLeast"/>
    </w:pPr>
    <w:rPr>
      <w:rFonts w:ascii="VIC SemiBold" w:hAnsi="VIC SemiBold" w:cs="VIC SemiBold"/>
      <w:b/>
      <w:bCs/>
      <w:color w:val="333740"/>
      <w:spacing w:val="-2"/>
      <w14:ligatures w14:val="standardContextual"/>
    </w:rPr>
  </w:style>
  <w:style w:type="paragraph" w:customStyle="1" w:styleId="Heading4TextHeadings">
    <w:name w:val="Heading 4 Text (Headings)"/>
    <w:basedOn w:val="BodyBoldBody"/>
    <w:uiPriority w:val="99"/>
    <w:rsid w:val="000765D4"/>
    <w:pPr>
      <w:keepLines/>
      <w:spacing w:before="113"/>
    </w:pPr>
    <w:rPr>
      <w:color w:val="00828C"/>
      <w:sz w:val="20"/>
      <w:szCs w:val="20"/>
    </w:rPr>
  </w:style>
  <w:style w:type="paragraph" w:customStyle="1" w:styleId="BodyBullet123Body">
    <w:name w:val="Body Bullet 123 (Body)"/>
    <w:basedOn w:val="BodyCopyBody"/>
    <w:uiPriority w:val="99"/>
    <w:rsid w:val="000765D4"/>
    <w:pPr>
      <w:spacing w:after="28" w:line="250" w:lineRule="atLeast"/>
      <w:ind w:left="227" w:hanging="227"/>
    </w:pPr>
    <w:rPr>
      <w:color w:val="333740"/>
      <w:spacing w:val="-2"/>
      <w14:ligatures w14:val="standardContextual"/>
    </w:rPr>
  </w:style>
  <w:style w:type="paragraph" w:customStyle="1" w:styleId="FootnoteBody">
    <w:name w:val="Footnote (Body)"/>
    <w:basedOn w:val="BodyBullet123Body"/>
    <w:uiPriority w:val="99"/>
    <w:rsid w:val="000765D4"/>
    <w:pPr>
      <w:spacing w:line="288" w:lineRule="auto"/>
    </w:pPr>
    <w:rPr>
      <w:sz w:val="16"/>
      <w:szCs w:val="16"/>
    </w:rPr>
  </w:style>
  <w:style w:type="paragraph" w:customStyle="1" w:styleId="OrgcharttextBody">
    <w:name w:val="Org chart text (Body)"/>
    <w:basedOn w:val="BodyCopyBody"/>
    <w:uiPriority w:val="99"/>
    <w:rsid w:val="000765D4"/>
    <w:pPr>
      <w:spacing w:after="170" w:line="288" w:lineRule="auto"/>
      <w:jc w:val="center"/>
    </w:pPr>
    <w:rPr>
      <w:rFonts w:ascii="VIC SemiBold" w:hAnsi="VIC SemiBold" w:cs="VIC SemiBold"/>
      <w:b/>
      <w:bCs/>
      <w:color w:val="333740"/>
      <w:spacing w:val="-1"/>
      <w:sz w:val="14"/>
      <w:szCs w:val="14"/>
      <w14:ligatures w14:val="standardContextual"/>
    </w:rPr>
  </w:style>
  <w:style w:type="paragraph" w:customStyle="1" w:styleId="TableHeading1RevTables">
    <w:name w:val="Table Heading 1 Rev (Tables)"/>
    <w:basedOn w:val="TableBodyTables"/>
    <w:uiPriority w:val="99"/>
    <w:rsid w:val="000765D4"/>
    <w:rPr>
      <w:rFonts w:ascii="VIC SemiBold" w:hAnsi="VIC SemiBold" w:cs="VIC SemiBold"/>
      <w:b/>
      <w:bCs/>
      <w:color w:val="FFFFFF"/>
      <w:sz w:val="19"/>
      <w:szCs w:val="19"/>
    </w:rPr>
  </w:style>
  <w:style w:type="paragraph" w:customStyle="1" w:styleId="TableBodytotalTables">
    <w:name w:val="Table Body total (Tables)"/>
    <w:basedOn w:val="NoParagraphStyle"/>
    <w:uiPriority w:val="99"/>
    <w:rsid w:val="000765D4"/>
    <w:pPr>
      <w:widowControl w:val="0"/>
      <w:suppressAutoHyphens/>
      <w:spacing w:after="57" w:line="240" w:lineRule="atLeast"/>
    </w:pPr>
    <w:rPr>
      <w:rFonts w:ascii="VIC SemiBold" w:eastAsiaTheme="minorEastAsia" w:hAnsi="VIC SemiBold" w:cs="VIC SemiBold"/>
      <w:b/>
      <w:bCs/>
      <w:sz w:val="18"/>
      <w:szCs w:val="18"/>
      <w:lang w:eastAsia="en-GB"/>
      <w14:ligatures w14:val="standardContextual"/>
    </w:rPr>
  </w:style>
  <w:style w:type="character" w:customStyle="1" w:styleId="Bodyitalics">
    <w:name w:val="Body italics"/>
    <w:uiPriority w:val="99"/>
    <w:rsid w:val="000765D4"/>
    <w:rPr>
      <w:i/>
      <w:iCs/>
    </w:rPr>
  </w:style>
  <w:style w:type="character" w:customStyle="1" w:styleId="BodyBold">
    <w:name w:val="Body Bold"/>
    <w:uiPriority w:val="99"/>
    <w:rsid w:val="000765D4"/>
    <w:rPr>
      <w:rFonts w:ascii="VIC SemiBold" w:hAnsi="VIC SemiBold" w:cs="VIC SemiBold"/>
      <w:b/>
      <w:bCs/>
    </w:rPr>
  </w:style>
  <w:style w:type="character" w:customStyle="1" w:styleId="Superscript">
    <w:name w:val="Superscript"/>
    <w:uiPriority w:val="99"/>
    <w:rsid w:val="000765D4"/>
    <w:rPr>
      <w:vertAlign w:val="superscript"/>
    </w:rPr>
  </w:style>
  <w:style w:type="character" w:customStyle="1" w:styleId="Medium">
    <w:name w:val="Medium"/>
    <w:uiPriority w:val="99"/>
    <w:rsid w:val="000765D4"/>
    <w:rPr>
      <w:color w:val="000000"/>
    </w:rPr>
  </w:style>
  <w:style w:type="character" w:customStyle="1" w:styleId="Mediumreversed">
    <w:name w:val="Medium reversed"/>
    <w:basedOn w:val="Medium"/>
    <w:uiPriority w:val="99"/>
    <w:rsid w:val="000765D4"/>
    <w:rPr>
      <w:outline/>
      <w:color w:val="000000"/>
    </w:rPr>
  </w:style>
  <w:style w:type="numbering" w:customStyle="1" w:styleId="CurrentList1">
    <w:name w:val="Current List1"/>
    <w:uiPriority w:val="99"/>
    <w:rsid w:val="007E08B0"/>
    <w:pPr>
      <w:numPr>
        <w:numId w:val="34"/>
      </w:numPr>
    </w:pPr>
  </w:style>
  <w:style w:type="paragraph" w:customStyle="1" w:styleId="TablebulletTables">
    <w:name w:val="Table bullet (Tables)"/>
    <w:basedOn w:val="BodyBulletBody"/>
    <w:uiPriority w:val="99"/>
    <w:rsid w:val="00F8194B"/>
    <w:pPr>
      <w:widowControl/>
      <w:spacing w:line="288" w:lineRule="auto"/>
    </w:pPr>
    <w:rPr>
      <w:rFonts w:eastAsia="Times New Roman"/>
      <w:color w:val="333740"/>
      <w:spacing w:val="-2"/>
      <w:sz w:val="18"/>
      <w:szCs w:val="18"/>
      <w:lang w:eastAsia="en-AU"/>
    </w:rPr>
  </w:style>
  <w:style w:type="paragraph" w:customStyle="1" w:styleId="TablebulletTables0">
    <w:name w:val="Table bullet • (Tables)"/>
    <w:basedOn w:val="BodyBulletBody"/>
    <w:uiPriority w:val="99"/>
    <w:rsid w:val="00F8194B"/>
    <w:pPr>
      <w:widowControl/>
      <w:spacing w:line="288" w:lineRule="auto"/>
    </w:pPr>
    <w:rPr>
      <w:rFonts w:eastAsia="Times New Roman"/>
      <w:color w:val="333740"/>
      <w:spacing w:val="-2"/>
      <w:sz w:val="18"/>
      <w:szCs w:val="18"/>
      <w:lang w:eastAsia="en-AU"/>
    </w:rPr>
  </w:style>
  <w:style w:type="paragraph" w:customStyle="1" w:styleId="VDWCtablebullettick">
    <w:name w:val="VDWC table bullet tick"/>
    <w:basedOn w:val="VDWCbullet1"/>
    <w:rsid w:val="00097D33"/>
    <w:pPr>
      <w:numPr>
        <w:numId w:val="35"/>
      </w:numPr>
      <w:spacing w:before="80" w:after="60" w:line="240" w:lineRule="auto"/>
      <w:ind w:left="357" w:hanging="357"/>
    </w:pPr>
    <w:rPr>
      <w:rFonts w:cstheme="minorBidi"/>
      <w:sz w:val="21"/>
      <w:szCs w:val="22"/>
    </w:rPr>
  </w:style>
  <w:style w:type="paragraph" w:customStyle="1" w:styleId="YearinreviewtextBody">
    <w:name w:val="Year in review text (Body)"/>
    <w:basedOn w:val="BodyCopyBody"/>
    <w:uiPriority w:val="99"/>
    <w:rsid w:val="00EF7DF1"/>
    <w:pPr>
      <w:widowControl/>
      <w:spacing w:before="113" w:line="288" w:lineRule="auto"/>
      <w:jc w:val="center"/>
    </w:pPr>
    <w:rPr>
      <w:rFonts w:eastAsia="Times New Roman"/>
      <w:color w:val="333740"/>
      <w:sz w:val="24"/>
      <w:szCs w:val="24"/>
      <w:lang w:eastAsia="en-AU"/>
    </w:rPr>
  </w:style>
  <w:style w:type="paragraph" w:customStyle="1" w:styleId="Stat2Body">
    <w:name w:val="Stat 2 (Body)"/>
    <w:basedOn w:val="Normal"/>
    <w:uiPriority w:val="99"/>
    <w:rsid w:val="00592AB8"/>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line="760" w:lineRule="atLeast"/>
      <w:jc w:val="center"/>
      <w:textAlignment w:val="center"/>
    </w:pPr>
    <w:rPr>
      <w:rFonts w:ascii="VIC SemiBold" w:hAnsi="VIC SemiBold" w:cs="VIC SemiBold"/>
      <w:b/>
      <w:bCs/>
      <w:color w:val="03003F"/>
      <w:sz w:val="72"/>
      <w:szCs w:val="72"/>
      <w:lang w:val="en-GB" w:eastAsia="en-AU"/>
    </w:rPr>
  </w:style>
  <w:style w:type="paragraph" w:customStyle="1" w:styleId="Strategytablebodytext">
    <w:name w:val="Strategy table body text"/>
    <w:basedOn w:val="NoParagraphStyle"/>
    <w:uiPriority w:val="99"/>
    <w:rsid w:val="00B23CF8"/>
    <w:pPr>
      <w:suppressAutoHyphens/>
      <w:spacing w:after="57"/>
      <w:jc w:val="center"/>
    </w:pPr>
    <w:rPr>
      <w:rFonts w:ascii="VIC" w:hAnsi="VIC" w:cs="VIC"/>
      <w:sz w:val="14"/>
      <w:szCs w:val="14"/>
      <w:lang w:val="en-US"/>
    </w:rPr>
  </w:style>
  <w:style w:type="paragraph" w:customStyle="1" w:styleId="Srategytablebullet">
    <w:name w:val="Srategy table bullet"/>
    <w:basedOn w:val="Strategytablebodytext"/>
    <w:uiPriority w:val="99"/>
    <w:rsid w:val="00B23CF8"/>
    <w:pPr>
      <w:ind w:left="170" w:hanging="170"/>
      <w:jc w:val="left"/>
    </w:pPr>
  </w:style>
  <w:style w:type="character" w:customStyle="1" w:styleId="Semi">
    <w:name w:val="Semi"/>
    <w:uiPriority w:val="99"/>
    <w:rsid w:val="00B23CF8"/>
    <w:rPr>
      <w:b/>
      <w:bCs/>
    </w:rPr>
  </w:style>
  <w:style w:type="paragraph" w:customStyle="1" w:styleId="StatBody">
    <w:name w:val="Stat (Body)"/>
    <w:basedOn w:val="BodyCopyBody"/>
    <w:uiPriority w:val="99"/>
    <w:rsid w:val="00B877BE"/>
    <w:pPr>
      <w:widowControl/>
      <w:spacing w:before="227" w:after="170" w:line="760" w:lineRule="atLeast"/>
      <w:jc w:val="center"/>
    </w:pPr>
    <w:rPr>
      <w:rFonts w:ascii="VIC Light" w:eastAsia="Times New Roman" w:hAnsi="VIC Light" w:cs="VIC Light"/>
      <w:color w:val="00828C"/>
      <w:spacing w:val="-7"/>
      <w:sz w:val="72"/>
      <w:szCs w:val="72"/>
      <w:lang w:eastAsia="en-AU"/>
    </w:rPr>
  </w:style>
  <w:style w:type="paragraph" w:styleId="ListParagraph">
    <w:name w:val="List Paragraph"/>
    <w:basedOn w:val="Normal"/>
    <w:uiPriority w:val="34"/>
    <w:qFormat/>
    <w:pPr>
      <w:ind w:left="720"/>
      <w:contextualSpacing/>
    </w:pPr>
  </w:style>
  <w:style w:type="character" w:customStyle="1" w:styleId="normaltextrun">
    <w:name w:val="normaltextrun"/>
    <w:basedOn w:val="DefaultParagraphFont"/>
    <w:rsid w:val="000C2438"/>
  </w:style>
  <w:style w:type="paragraph" w:styleId="NormalWeb">
    <w:name w:val="Normal (Web)"/>
    <w:basedOn w:val="Normal"/>
    <w:uiPriority w:val="99"/>
    <w:semiHidden/>
    <w:unhideWhenUsed/>
    <w:rsid w:val="00C04F5D"/>
    <w:pPr>
      <w:spacing w:before="100" w:beforeAutospacing="1" w:after="100" w:afterAutospacing="1"/>
    </w:pPr>
    <w:rPr>
      <w:rFonts w:ascii="Times New Roman" w:hAnsi="Times New Roman"/>
      <w:sz w:val="24"/>
      <w:szCs w:val="24"/>
      <w:lang w:eastAsia="en-AU"/>
    </w:rPr>
  </w:style>
  <w:style w:type="numbering" w:customStyle="1" w:styleId="ZZBullets2">
    <w:name w:val="ZZ Bullets2"/>
    <w:rsid w:val="00713312"/>
  </w:style>
  <w:style w:type="numbering" w:customStyle="1" w:styleId="ZZBullets3">
    <w:name w:val="ZZ Bullets3"/>
    <w:rsid w:val="006C3AC7"/>
  </w:style>
  <w:style w:type="numbering" w:customStyle="1" w:styleId="ZZBullets4">
    <w:name w:val="ZZ Bullets4"/>
    <w:rsid w:val="006C3AC7"/>
    <w:pPr>
      <w:numPr>
        <w:numId w:val="5"/>
      </w:numPr>
    </w:pPr>
  </w:style>
  <w:style w:type="character" w:customStyle="1" w:styleId="superscript0">
    <w:name w:val="superscript"/>
    <w:basedOn w:val="DefaultParagraphFont"/>
    <w:rsid w:val="00D113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240000">
      <w:bodyDiv w:val="1"/>
      <w:marLeft w:val="0"/>
      <w:marRight w:val="0"/>
      <w:marTop w:val="0"/>
      <w:marBottom w:val="0"/>
      <w:divBdr>
        <w:top w:val="none" w:sz="0" w:space="0" w:color="auto"/>
        <w:left w:val="none" w:sz="0" w:space="0" w:color="auto"/>
        <w:bottom w:val="none" w:sz="0" w:space="0" w:color="auto"/>
        <w:right w:val="none" w:sz="0" w:space="0" w:color="auto"/>
      </w:divBdr>
    </w:div>
    <w:div w:id="191576476">
      <w:bodyDiv w:val="1"/>
      <w:marLeft w:val="0"/>
      <w:marRight w:val="0"/>
      <w:marTop w:val="0"/>
      <w:marBottom w:val="0"/>
      <w:divBdr>
        <w:top w:val="none" w:sz="0" w:space="0" w:color="auto"/>
        <w:left w:val="none" w:sz="0" w:space="0" w:color="auto"/>
        <w:bottom w:val="none" w:sz="0" w:space="0" w:color="auto"/>
        <w:right w:val="none" w:sz="0" w:space="0" w:color="auto"/>
      </w:divBdr>
    </w:div>
    <w:div w:id="233469253">
      <w:bodyDiv w:val="1"/>
      <w:marLeft w:val="0"/>
      <w:marRight w:val="0"/>
      <w:marTop w:val="0"/>
      <w:marBottom w:val="0"/>
      <w:divBdr>
        <w:top w:val="none" w:sz="0" w:space="0" w:color="auto"/>
        <w:left w:val="none" w:sz="0" w:space="0" w:color="auto"/>
        <w:bottom w:val="none" w:sz="0" w:space="0" w:color="auto"/>
        <w:right w:val="none" w:sz="0" w:space="0" w:color="auto"/>
      </w:divBdr>
    </w:div>
    <w:div w:id="235282649">
      <w:bodyDiv w:val="1"/>
      <w:marLeft w:val="0"/>
      <w:marRight w:val="0"/>
      <w:marTop w:val="0"/>
      <w:marBottom w:val="0"/>
      <w:divBdr>
        <w:top w:val="none" w:sz="0" w:space="0" w:color="auto"/>
        <w:left w:val="none" w:sz="0" w:space="0" w:color="auto"/>
        <w:bottom w:val="none" w:sz="0" w:space="0" w:color="auto"/>
        <w:right w:val="none" w:sz="0" w:space="0" w:color="auto"/>
      </w:divBdr>
    </w:div>
    <w:div w:id="248127475">
      <w:bodyDiv w:val="1"/>
      <w:marLeft w:val="0"/>
      <w:marRight w:val="0"/>
      <w:marTop w:val="0"/>
      <w:marBottom w:val="0"/>
      <w:divBdr>
        <w:top w:val="none" w:sz="0" w:space="0" w:color="auto"/>
        <w:left w:val="none" w:sz="0" w:space="0" w:color="auto"/>
        <w:bottom w:val="none" w:sz="0" w:space="0" w:color="auto"/>
        <w:right w:val="none" w:sz="0" w:space="0" w:color="auto"/>
      </w:divBdr>
    </w:div>
    <w:div w:id="291862488">
      <w:bodyDiv w:val="1"/>
      <w:marLeft w:val="0"/>
      <w:marRight w:val="0"/>
      <w:marTop w:val="0"/>
      <w:marBottom w:val="0"/>
      <w:divBdr>
        <w:top w:val="none" w:sz="0" w:space="0" w:color="auto"/>
        <w:left w:val="none" w:sz="0" w:space="0" w:color="auto"/>
        <w:bottom w:val="none" w:sz="0" w:space="0" w:color="auto"/>
        <w:right w:val="none" w:sz="0" w:space="0" w:color="auto"/>
      </w:divBdr>
    </w:div>
    <w:div w:id="311981542">
      <w:bodyDiv w:val="1"/>
      <w:marLeft w:val="0"/>
      <w:marRight w:val="0"/>
      <w:marTop w:val="0"/>
      <w:marBottom w:val="0"/>
      <w:divBdr>
        <w:top w:val="none" w:sz="0" w:space="0" w:color="auto"/>
        <w:left w:val="none" w:sz="0" w:space="0" w:color="auto"/>
        <w:bottom w:val="none" w:sz="0" w:space="0" w:color="auto"/>
        <w:right w:val="none" w:sz="0" w:space="0" w:color="auto"/>
      </w:divBdr>
    </w:div>
    <w:div w:id="317731599">
      <w:bodyDiv w:val="1"/>
      <w:marLeft w:val="0"/>
      <w:marRight w:val="0"/>
      <w:marTop w:val="0"/>
      <w:marBottom w:val="0"/>
      <w:divBdr>
        <w:top w:val="none" w:sz="0" w:space="0" w:color="auto"/>
        <w:left w:val="none" w:sz="0" w:space="0" w:color="auto"/>
        <w:bottom w:val="none" w:sz="0" w:space="0" w:color="auto"/>
        <w:right w:val="none" w:sz="0" w:space="0" w:color="auto"/>
      </w:divBdr>
    </w:div>
    <w:div w:id="330566108">
      <w:bodyDiv w:val="1"/>
      <w:marLeft w:val="0"/>
      <w:marRight w:val="0"/>
      <w:marTop w:val="0"/>
      <w:marBottom w:val="0"/>
      <w:divBdr>
        <w:top w:val="none" w:sz="0" w:space="0" w:color="auto"/>
        <w:left w:val="none" w:sz="0" w:space="0" w:color="auto"/>
        <w:bottom w:val="none" w:sz="0" w:space="0" w:color="auto"/>
        <w:right w:val="none" w:sz="0" w:space="0" w:color="auto"/>
      </w:divBdr>
    </w:div>
    <w:div w:id="441345656">
      <w:bodyDiv w:val="1"/>
      <w:marLeft w:val="0"/>
      <w:marRight w:val="0"/>
      <w:marTop w:val="0"/>
      <w:marBottom w:val="0"/>
      <w:divBdr>
        <w:top w:val="none" w:sz="0" w:space="0" w:color="auto"/>
        <w:left w:val="none" w:sz="0" w:space="0" w:color="auto"/>
        <w:bottom w:val="none" w:sz="0" w:space="0" w:color="auto"/>
        <w:right w:val="none" w:sz="0" w:space="0" w:color="auto"/>
      </w:divBdr>
    </w:div>
    <w:div w:id="451023828">
      <w:bodyDiv w:val="1"/>
      <w:marLeft w:val="0"/>
      <w:marRight w:val="0"/>
      <w:marTop w:val="0"/>
      <w:marBottom w:val="0"/>
      <w:divBdr>
        <w:top w:val="none" w:sz="0" w:space="0" w:color="auto"/>
        <w:left w:val="none" w:sz="0" w:space="0" w:color="auto"/>
        <w:bottom w:val="none" w:sz="0" w:space="0" w:color="auto"/>
        <w:right w:val="none" w:sz="0" w:space="0" w:color="auto"/>
      </w:divBdr>
      <w:divsChild>
        <w:div w:id="104160059">
          <w:marLeft w:val="0"/>
          <w:marRight w:val="0"/>
          <w:marTop w:val="0"/>
          <w:marBottom w:val="0"/>
          <w:divBdr>
            <w:top w:val="none" w:sz="0" w:space="0" w:color="auto"/>
            <w:left w:val="none" w:sz="0" w:space="0" w:color="auto"/>
            <w:bottom w:val="none" w:sz="0" w:space="0" w:color="auto"/>
            <w:right w:val="none" w:sz="0" w:space="0" w:color="auto"/>
          </w:divBdr>
          <w:divsChild>
            <w:div w:id="609699662">
              <w:marLeft w:val="0"/>
              <w:marRight w:val="0"/>
              <w:marTop w:val="0"/>
              <w:marBottom w:val="0"/>
              <w:divBdr>
                <w:top w:val="none" w:sz="0" w:space="0" w:color="auto"/>
                <w:left w:val="none" w:sz="0" w:space="0" w:color="auto"/>
                <w:bottom w:val="none" w:sz="0" w:space="0" w:color="auto"/>
                <w:right w:val="none" w:sz="0" w:space="0" w:color="auto"/>
              </w:divBdr>
              <w:divsChild>
                <w:div w:id="1373992545">
                  <w:marLeft w:val="0"/>
                  <w:marRight w:val="0"/>
                  <w:marTop w:val="0"/>
                  <w:marBottom w:val="0"/>
                  <w:divBdr>
                    <w:top w:val="none" w:sz="0" w:space="0" w:color="auto"/>
                    <w:left w:val="none" w:sz="0" w:space="0" w:color="auto"/>
                    <w:bottom w:val="none" w:sz="0" w:space="0" w:color="auto"/>
                    <w:right w:val="none" w:sz="0" w:space="0" w:color="auto"/>
                  </w:divBdr>
                  <w:divsChild>
                    <w:div w:id="13037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668578">
          <w:marLeft w:val="0"/>
          <w:marRight w:val="0"/>
          <w:marTop w:val="0"/>
          <w:marBottom w:val="0"/>
          <w:divBdr>
            <w:top w:val="none" w:sz="0" w:space="0" w:color="auto"/>
            <w:left w:val="none" w:sz="0" w:space="0" w:color="auto"/>
            <w:bottom w:val="none" w:sz="0" w:space="0" w:color="auto"/>
            <w:right w:val="none" w:sz="0" w:space="0" w:color="auto"/>
          </w:divBdr>
          <w:divsChild>
            <w:div w:id="1340429736">
              <w:marLeft w:val="0"/>
              <w:marRight w:val="0"/>
              <w:marTop w:val="0"/>
              <w:marBottom w:val="0"/>
              <w:divBdr>
                <w:top w:val="none" w:sz="0" w:space="0" w:color="auto"/>
                <w:left w:val="none" w:sz="0" w:space="0" w:color="auto"/>
                <w:bottom w:val="none" w:sz="0" w:space="0" w:color="auto"/>
                <w:right w:val="none" w:sz="0" w:space="0" w:color="auto"/>
              </w:divBdr>
              <w:divsChild>
                <w:div w:id="291794343">
                  <w:marLeft w:val="0"/>
                  <w:marRight w:val="0"/>
                  <w:marTop w:val="0"/>
                  <w:marBottom w:val="0"/>
                  <w:divBdr>
                    <w:top w:val="none" w:sz="0" w:space="0" w:color="auto"/>
                    <w:left w:val="none" w:sz="0" w:space="0" w:color="auto"/>
                    <w:bottom w:val="none" w:sz="0" w:space="0" w:color="auto"/>
                    <w:right w:val="none" w:sz="0" w:space="0" w:color="auto"/>
                  </w:divBdr>
                  <w:divsChild>
                    <w:div w:id="206236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148869">
      <w:bodyDiv w:val="1"/>
      <w:marLeft w:val="0"/>
      <w:marRight w:val="0"/>
      <w:marTop w:val="0"/>
      <w:marBottom w:val="0"/>
      <w:divBdr>
        <w:top w:val="none" w:sz="0" w:space="0" w:color="auto"/>
        <w:left w:val="none" w:sz="0" w:space="0" w:color="auto"/>
        <w:bottom w:val="none" w:sz="0" w:space="0" w:color="auto"/>
        <w:right w:val="none" w:sz="0" w:space="0" w:color="auto"/>
      </w:divBdr>
      <w:divsChild>
        <w:div w:id="46225475">
          <w:marLeft w:val="0"/>
          <w:marRight w:val="0"/>
          <w:marTop w:val="0"/>
          <w:marBottom w:val="0"/>
          <w:divBdr>
            <w:top w:val="none" w:sz="0" w:space="0" w:color="auto"/>
            <w:left w:val="none" w:sz="0" w:space="0" w:color="auto"/>
            <w:bottom w:val="none" w:sz="0" w:space="0" w:color="auto"/>
            <w:right w:val="none" w:sz="0" w:space="0" w:color="auto"/>
          </w:divBdr>
          <w:divsChild>
            <w:div w:id="510798474">
              <w:marLeft w:val="0"/>
              <w:marRight w:val="0"/>
              <w:marTop w:val="0"/>
              <w:marBottom w:val="0"/>
              <w:divBdr>
                <w:top w:val="none" w:sz="0" w:space="0" w:color="auto"/>
                <w:left w:val="none" w:sz="0" w:space="0" w:color="auto"/>
                <w:bottom w:val="none" w:sz="0" w:space="0" w:color="auto"/>
                <w:right w:val="none" w:sz="0" w:space="0" w:color="auto"/>
              </w:divBdr>
            </w:div>
            <w:div w:id="1260722296">
              <w:marLeft w:val="0"/>
              <w:marRight w:val="0"/>
              <w:marTop w:val="0"/>
              <w:marBottom w:val="0"/>
              <w:divBdr>
                <w:top w:val="none" w:sz="0" w:space="0" w:color="auto"/>
                <w:left w:val="none" w:sz="0" w:space="0" w:color="auto"/>
                <w:bottom w:val="none" w:sz="0" w:space="0" w:color="auto"/>
                <w:right w:val="none" w:sz="0" w:space="0" w:color="auto"/>
              </w:divBdr>
            </w:div>
            <w:div w:id="1768382609">
              <w:marLeft w:val="0"/>
              <w:marRight w:val="0"/>
              <w:marTop w:val="0"/>
              <w:marBottom w:val="0"/>
              <w:divBdr>
                <w:top w:val="none" w:sz="0" w:space="0" w:color="auto"/>
                <w:left w:val="none" w:sz="0" w:space="0" w:color="auto"/>
                <w:bottom w:val="none" w:sz="0" w:space="0" w:color="auto"/>
                <w:right w:val="none" w:sz="0" w:space="0" w:color="auto"/>
              </w:divBdr>
            </w:div>
          </w:divsChild>
        </w:div>
        <w:div w:id="675496383">
          <w:marLeft w:val="0"/>
          <w:marRight w:val="0"/>
          <w:marTop w:val="0"/>
          <w:marBottom w:val="0"/>
          <w:divBdr>
            <w:top w:val="none" w:sz="0" w:space="0" w:color="auto"/>
            <w:left w:val="none" w:sz="0" w:space="0" w:color="auto"/>
            <w:bottom w:val="none" w:sz="0" w:space="0" w:color="auto"/>
            <w:right w:val="none" w:sz="0" w:space="0" w:color="auto"/>
          </w:divBdr>
          <w:divsChild>
            <w:div w:id="1152479337">
              <w:marLeft w:val="0"/>
              <w:marRight w:val="0"/>
              <w:marTop w:val="0"/>
              <w:marBottom w:val="0"/>
              <w:divBdr>
                <w:top w:val="none" w:sz="0" w:space="0" w:color="auto"/>
                <w:left w:val="none" w:sz="0" w:space="0" w:color="auto"/>
                <w:bottom w:val="none" w:sz="0" w:space="0" w:color="auto"/>
                <w:right w:val="none" w:sz="0" w:space="0" w:color="auto"/>
              </w:divBdr>
            </w:div>
          </w:divsChild>
        </w:div>
        <w:div w:id="1827239292">
          <w:marLeft w:val="0"/>
          <w:marRight w:val="0"/>
          <w:marTop w:val="0"/>
          <w:marBottom w:val="0"/>
          <w:divBdr>
            <w:top w:val="none" w:sz="0" w:space="0" w:color="auto"/>
            <w:left w:val="none" w:sz="0" w:space="0" w:color="auto"/>
            <w:bottom w:val="none" w:sz="0" w:space="0" w:color="auto"/>
            <w:right w:val="none" w:sz="0" w:space="0" w:color="auto"/>
          </w:divBdr>
          <w:divsChild>
            <w:div w:id="329842919">
              <w:marLeft w:val="0"/>
              <w:marRight w:val="0"/>
              <w:marTop w:val="0"/>
              <w:marBottom w:val="0"/>
              <w:divBdr>
                <w:top w:val="none" w:sz="0" w:space="0" w:color="auto"/>
                <w:left w:val="none" w:sz="0" w:space="0" w:color="auto"/>
                <w:bottom w:val="none" w:sz="0" w:space="0" w:color="auto"/>
                <w:right w:val="none" w:sz="0" w:space="0" w:color="auto"/>
              </w:divBdr>
            </w:div>
            <w:div w:id="567809631">
              <w:marLeft w:val="0"/>
              <w:marRight w:val="0"/>
              <w:marTop w:val="0"/>
              <w:marBottom w:val="0"/>
              <w:divBdr>
                <w:top w:val="none" w:sz="0" w:space="0" w:color="auto"/>
                <w:left w:val="none" w:sz="0" w:space="0" w:color="auto"/>
                <w:bottom w:val="none" w:sz="0" w:space="0" w:color="auto"/>
                <w:right w:val="none" w:sz="0" w:space="0" w:color="auto"/>
              </w:divBdr>
            </w:div>
            <w:div w:id="148184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42204">
      <w:bodyDiv w:val="1"/>
      <w:marLeft w:val="0"/>
      <w:marRight w:val="0"/>
      <w:marTop w:val="0"/>
      <w:marBottom w:val="0"/>
      <w:divBdr>
        <w:top w:val="none" w:sz="0" w:space="0" w:color="auto"/>
        <w:left w:val="none" w:sz="0" w:space="0" w:color="auto"/>
        <w:bottom w:val="none" w:sz="0" w:space="0" w:color="auto"/>
        <w:right w:val="none" w:sz="0" w:space="0" w:color="auto"/>
      </w:divBdr>
      <w:divsChild>
        <w:div w:id="1083449671">
          <w:marLeft w:val="0"/>
          <w:marRight w:val="0"/>
          <w:marTop w:val="0"/>
          <w:marBottom w:val="0"/>
          <w:divBdr>
            <w:top w:val="none" w:sz="0" w:space="0" w:color="auto"/>
            <w:left w:val="none" w:sz="0" w:space="0" w:color="auto"/>
            <w:bottom w:val="none" w:sz="0" w:space="0" w:color="auto"/>
            <w:right w:val="none" w:sz="0" w:space="0" w:color="auto"/>
          </w:divBdr>
        </w:div>
        <w:div w:id="1699041024">
          <w:marLeft w:val="0"/>
          <w:marRight w:val="0"/>
          <w:marTop w:val="0"/>
          <w:marBottom w:val="0"/>
          <w:divBdr>
            <w:top w:val="none" w:sz="0" w:space="0" w:color="auto"/>
            <w:left w:val="none" w:sz="0" w:space="0" w:color="auto"/>
            <w:bottom w:val="none" w:sz="0" w:space="0" w:color="auto"/>
            <w:right w:val="none" w:sz="0" w:space="0" w:color="auto"/>
          </w:divBdr>
        </w:div>
      </w:divsChild>
    </w:div>
    <w:div w:id="587924815">
      <w:bodyDiv w:val="1"/>
      <w:marLeft w:val="0"/>
      <w:marRight w:val="0"/>
      <w:marTop w:val="0"/>
      <w:marBottom w:val="0"/>
      <w:divBdr>
        <w:top w:val="none" w:sz="0" w:space="0" w:color="auto"/>
        <w:left w:val="none" w:sz="0" w:space="0" w:color="auto"/>
        <w:bottom w:val="none" w:sz="0" w:space="0" w:color="auto"/>
        <w:right w:val="none" w:sz="0" w:space="0" w:color="auto"/>
      </w:divBdr>
    </w:div>
    <w:div w:id="639044742">
      <w:bodyDiv w:val="1"/>
      <w:marLeft w:val="0"/>
      <w:marRight w:val="0"/>
      <w:marTop w:val="0"/>
      <w:marBottom w:val="0"/>
      <w:divBdr>
        <w:top w:val="none" w:sz="0" w:space="0" w:color="auto"/>
        <w:left w:val="none" w:sz="0" w:space="0" w:color="auto"/>
        <w:bottom w:val="none" w:sz="0" w:space="0" w:color="auto"/>
        <w:right w:val="none" w:sz="0" w:space="0" w:color="auto"/>
      </w:divBdr>
    </w:div>
    <w:div w:id="906964102">
      <w:bodyDiv w:val="1"/>
      <w:marLeft w:val="0"/>
      <w:marRight w:val="0"/>
      <w:marTop w:val="0"/>
      <w:marBottom w:val="0"/>
      <w:divBdr>
        <w:top w:val="none" w:sz="0" w:space="0" w:color="auto"/>
        <w:left w:val="none" w:sz="0" w:space="0" w:color="auto"/>
        <w:bottom w:val="none" w:sz="0" w:space="0" w:color="auto"/>
        <w:right w:val="none" w:sz="0" w:space="0" w:color="auto"/>
      </w:divBdr>
    </w:div>
    <w:div w:id="909997709">
      <w:bodyDiv w:val="1"/>
      <w:marLeft w:val="0"/>
      <w:marRight w:val="0"/>
      <w:marTop w:val="0"/>
      <w:marBottom w:val="0"/>
      <w:divBdr>
        <w:top w:val="none" w:sz="0" w:space="0" w:color="auto"/>
        <w:left w:val="none" w:sz="0" w:space="0" w:color="auto"/>
        <w:bottom w:val="none" w:sz="0" w:space="0" w:color="auto"/>
        <w:right w:val="none" w:sz="0" w:space="0" w:color="auto"/>
      </w:divBdr>
      <w:divsChild>
        <w:div w:id="974483859">
          <w:marLeft w:val="0"/>
          <w:marRight w:val="0"/>
          <w:marTop w:val="0"/>
          <w:marBottom w:val="0"/>
          <w:divBdr>
            <w:top w:val="none" w:sz="0" w:space="0" w:color="auto"/>
            <w:left w:val="none" w:sz="0" w:space="0" w:color="auto"/>
            <w:bottom w:val="none" w:sz="0" w:space="0" w:color="auto"/>
            <w:right w:val="none" w:sz="0" w:space="0" w:color="auto"/>
          </w:divBdr>
          <w:divsChild>
            <w:div w:id="292756016">
              <w:marLeft w:val="0"/>
              <w:marRight w:val="0"/>
              <w:marTop w:val="0"/>
              <w:marBottom w:val="0"/>
              <w:divBdr>
                <w:top w:val="none" w:sz="0" w:space="0" w:color="auto"/>
                <w:left w:val="none" w:sz="0" w:space="0" w:color="auto"/>
                <w:bottom w:val="none" w:sz="0" w:space="0" w:color="auto"/>
                <w:right w:val="none" w:sz="0" w:space="0" w:color="auto"/>
              </w:divBdr>
            </w:div>
            <w:div w:id="855339494">
              <w:marLeft w:val="0"/>
              <w:marRight w:val="0"/>
              <w:marTop w:val="0"/>
              <w:marBottom w:val="0"/>
              <w:divBdr>
                <w:top w:val="none" w:sz="0" w:space="0" w:color="auto"/>
                <w:left w:val="none" w:sz="0" w:space="0" w:color="auto"/>
                <w:bottom w:val="none" w:sz="0" w:space="0" w:color="auto"/>
                <w:right w:val="none" w:sz="0" w:space="0" w:color="auto"/>
              </w:divBdr>
            </w:div>
          </w:divsChild>
        </w:div>
        <w:div w:id="1665545948">
          <w:marLeft w:val="0"/>
          <w:marRight w:val="0"/>
          <w:marTop w:val="0"/>
          <w:marBottom w:val="0"/>
          <w:divBdr>
            <w:top w:val="none" w:sz="0" w:space="0" w:color="auto"/>
            <w:left w:val="none" w:sz="0" w:space="0" w:color="auto"/>
            <w:bottom w:val="none" w:sz="0" w:space="0" w:color="auto"/>
            <w:right w:val="none" w:sz="0" w:space="0" w:color="auto"/>
          </w:divBdr>
          <w:divsChild>
            <w:div w:id="915019330">
              <w:marLeft w:val="0"/>
              <w:marRight w:val="0"/>
              <w:marTop w:val="0"/>
              <w:marBottom w:val="0"/>
              <w:divBdr>
                <w:top w:val="none" w:sz="0" w:space="0" w:color="auto"/>
                <w:left w:val="none" w:sz="0" w:space="0" w:color="auto"/>
                <w:bottom w:val="none" w:sz="0" w:space="0" w:color="auto"/>
                <w:right w:val="none" w:sz="0" w:space="0" w:color="auto"/>
              </w:divBdr>
            </w:div>
            <w:div w:id="1146125937">
              <w:marLeft w:val="0"/>
              <w:marRight w:val="0"/>
              <w:marTop w:val="0"/>
              <w:marBottom w:val="0"/>
              <w:divBdr>
                <w:top w:val="none" w:sz="0" w:space="0" w:color="auto"/>
                <w:left w:val="none" w:sz="0" w:space="0" w:color="auto"/>
                <w:bottom w:val="none" w:sz="0" w:space="0" w:color="auto"/>
                <w:right w:val="none" w:sz="0" w:space="0" w:color="auto"/>
              </w:divBdr>
            </w:div>
            <w:div w:id="201460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957541">
      <w:bodyDiv w:val="1"/>
      <w:marLeft w:val="0"/>
      <w:marRight w:val="0"/>
      <w:marTop w:val="0"/>
      <w:marBottom w:val="0"/>
      <w:divBdr>
        <w:top w:val="none" w:sz="0" w:space="0" w:color="auto"/>
        <w:left w:val="none" w:sz="0" w:space="0" w:color="auto"/>
        <w:bottom w:val="none" w:sz="0" w:space="0" w:color="auto"/>
        <w:right w:val="none" w:sz="0" w:space="0" w:color="auto"/>
      </w:divBdr>
      <w:divsChild>
        <w:div w:id="110437191">
          <w:marLeft w:val="0"/>
          <w:marRight w:val="0"/>
          <w:marTop w:val="0"/>
          <w:marBottom w:val="0"/>
          <w:divBdr>
            <w:top w:val="none" w:sz="0" w:space="0" w:color="auto"/>
            <w:left w:val="none" w:sz="0" w:space="0" w:color="auto"/>
            <w:bottom w:val="none" w:sz="0" w:space="0" w:color="auto"/>
            <w:right w:val="none" w:sz="0" w:space="0" w:color="auto"/>
          </w:divBdr>
        </w:div>
        <w:div w:id="353116211">
          <w:marLeft w:val="0"/>
          <w:marRight w:val="0"/>
          <w:marTop w:val="0"/>
          <w:marBottom w:val="0"/>
          <w:divBdr>
            <w:top w:val="none" w:sz="0" w:space="0" w:color="auto"/>
            <w:left w:val="none" w:sz="0" w:space="0" w:color="auto"/>
            <w:bottom w:val="none" w:sz="0" w:space="0" w:color="auto"/>
            <w:right w:val="none" w:sz="0" w:space="0" w:color="auto"/>
          </w:divBdr>
        </w:div>
        <w:div w:id="728383510">
          <w:marLeft w:val="0"/>
          <w:marRight w:val="0"/>
          <w:marTop w:val="0"/>
          <w:marBottom w:val="0"/>
          <w:divBdr>
            <w:top w:val="none" w:sz="0" w:space="0" w:color="auto"/>
            <w:left w:val="none" w:sz="0" w:space="0" w:color="auto"/>
            <w:bottom w:val="none" w:sz="0" w:space="0" w:color="auto"/>
            <w:right w:val="none" w:sz="0" w:space="0" w:color="auto"/>
          </w:divBdr>
        </w:div>
        <w:div w:id="760638136">
          <w:marLeft w:val="0"/>
          <w:marRight w:val="0"/>
          <w:marTop w:val="0"/>
          <w:marBottom w:val="0"/>
          <w:divBdr>
            <w:top w:val="none" w:sz="0" w:space="0" w:color="auto"/>
            <w:left w:val="none" w:sz="0" w:space="0" w:color="auto"/>
            <w:bottom w:val="none" w:sz="0" w:space="0" w:color="auto"/>
            <w:right w:val="none" w:sz="0" w:space="0" w:color="auto"/>
          </w:divBdr>
        </w:div>
        <w:div w:id="1005089018">
          <w:marLeft w:val="0"/>
          <w:marRight w:val="0"/>
          <w:marTop w:val="0"/>
          <w:marBottom w:val="0"/>
          <w:divBdr>
            <w:top w:val="none" w:sz="0" w:space="0" w:color="auto"/>
            <w:left w:val="none" w:sz="0" w:space="0" w:color="auto"/>
            <w:bottom w:val="none" w:sz="0" w:space="0" w:color="auto"/>
            <w:right w:val="none" w:sz="0" w:space="0" w:color="auto"/>
          </w:divBdr>
        </w:div>
        <w:div w:id="1211188375">
          <w:marLeft w:val="0"/>
          <w:marRight w:val="0"/>
          <w:marTop w:val="0"/>
          <w:marBottom w:val="0"/>
          <w:divBdr>
            <w:top w:val="none" w:sz="0" w:space="0" w:color="auto"/>
            <w:left w:val="none" w:sz="0" w:space="0" w:color="auto"/>
            <w:bottom w:val="none" w:sz="0" w:space="0" w:color="auto"/>
            <w:right w:val="none" w:sz="0" w:space="0" w:color="auto"/>
          </w:divBdr>
        </w:div>
        <w:div w:id="1251503935">
          <w:marLeft w:val="0"/>
          <w:marRight w:val="0"/>
          <w:marTop w:val="0"/>
          <w:marBottom w:val="0"/>
          <w:divBdr>
            <w:top w:val="none" w:sz="0" w:space="0" w:color="auto"/>
            <w:left w:val="none" w:sz="0" w:space="0" w:color="auto"/>
            <w:bottom w:val="none" w:sz="0" w:space="0" w:color="auto"/>
            <w:right w:val="none" w:sz="0" w:space="0" w:color="auto"/>
          </w:divBdr>
        </w:div>
        <w:div w:id="1894350123">
          <w:marLeft w:val="0"/>
          <w:marRight w:val="0"/>
          <w:marTop w:val="0"/>
          <w:marBottom w:val="0"/>
          <w:divBdr>
            <w:top w:val="none" w:sz="0" w:space="0" w:color="auto"/>
            <w:left w:val="none" w:sz="0" w:space="0" w:color="auto"/>
            <w:bottom w:val="none" w:sz="0" w:space="0" w:color="auto"/>
            <w:right w:val="none" w:sz="0" w:space="0" w:color="auto"/>
          </w:divBdr>
        </w:div>
        <w:div w:id="1961956913">
          <w:marLeft w:val="0"/>
          <w:marRight w:val="0"/>
          <w:marTop w:val="0"/>
          <w:marBottom w:val="0"/>
          <w:divBdr>
            <w:top w:val="none" w:sz="0" w:space="0" w:color="auto"/>
            <w:left w:val="none" w:sz="0" w:space="0" w:color="auto"/>
            <w:bottom w:val="none" w:sz="0" w:space="0" w:color="auto"/>
            <w:right w:val="none" w:sz="0" w:space="0" w:color="auto"/>
          </w:divBdr>
        </w:div>
        <w:div w:id="2029523789">
          <w:marLeft w:val="0"/>
          <w:marRight w:val="0"/>
          <w:marTop w:val="0"/>
          <w:marBottom w:val="0"/>
          <w:divBdr>
            <w:top w:val="none" w:sz="0" w:space="0" w:color="auto"/>
            <w:left w:val="none" w:sz="0" w:space="0" w:color="auto"/>
            <w:bottom w:val="none" w:sz="0" w:space="0" w:color="auto"/>
            <w:right w:val="none" w:sz="0" w:space="0" w:color="auto"/>
          </w:divBdr>
        </w:div>
        <w:div w:id="2060011737">
          <w:marLeft w:val="0"/>
          <w:marRight w:val="0"/>
          <w:marTop w:val="0"/>
          <w:marBottom w:val="0"/>
          <w:divBdr>
            <w:top w:val="none" w:sz="0" w:space="0" w:color="auto"/>
            <w:left w:val="none" w:sz="0" w:space="0" w:color="auto"/>
            <w:bottom w:val="none" w:sz="0" w:space="0" w:color="auto"/>
            <w:right w:val="none" w:sz="0" w:space="0" w:color="auto"/>
          </w:divBdr>
        </w:div>
      </w:divsChild>
    </w:div>
    <w:div w:id="1002857175">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086460329">
      <w:bodyDiv w:val="1"/>
      <w:marLeft w:val="0"/>
      <w:marRight w:val="0"/>
      <w:marTop w:val="0"/>
      <w:marBottom w:val="0"/>
      <w:divBdr>
        <w:top w:val="none" w:sz="0" w:space="0" w:color="auto"/>
        <w:left w:val="none" w:sz="0" w:space="0" w:color="auto"/>
        <w:bottom w:val="none" w:sz="0" w:space="0" w:color="auto"/>
        <w:right w:val="none" w:sz="0" w:space="0" w:color="auto"/>
      </w:divBdr>
      <w:divsChild>
        <w:div w:id="260840754">
          <w:marLeft w:val="0"/>
          <w:marRight w:val="0"/>
          <w:marTop w:val="0"/>
          <w:marBottom w:val="0"/>
          <w:divBdr>
            <w:top w:val="none" w:sz="0" w:space="0" w:color="auto"/>
            <w:left w:val="none" w:sz="0" w:space="0" w:color="auto"/>
            <w:bottom w:val="none" w:sz="0" w:space="0" w:color="auto"/>
            <w:right w:val="none" w:sz="0" w:space="0" w:color="auto"/>
          </w:divBdr>
        </w:div>
        <w:div w:id="488137401">
          <w:marLeft w:val="0"/>
          <w:marRight w:val="0"/>
          <w:marTop w:val="0"/>
          <w:marBottom w:val="0"/>
          <w:divBdr>
            <w:top w:val="none" w:sz="0" w:space="0" w:color="auto"/>
            <w:left w:val="none" w:sz="0" w:space="0" w:color="auto"/>
            <w:bottom w:val="none" w:sz="0" w:space="0" w:color="auto"/>
            <w:right w:val="none" w:sz="0" w:space="0" w:color="auto"/>
          </w:divBdr>
        </w:div>
        <w:div w:id="716398721">
          <w:marLeft w:val="0"/>
          <w:marRight w:val="0"/>
          <w:marTop w:val="0"/>
          <w:marBottom w:val="0"/>
          <w:divBdr>
            <w:top w:val="none" w:sz="0" w:space="0" w:color="auto"/>
            <w:left w:val="none" w:sz="0" w:space="0" w:color="auto"/>
            <w:bottom w:val="none" w:sz="0" w:space="0" w:color="auto"/>
            <w:right w:val="none" w:sz="0" w:space="0" w:color="auto"/>
          </w:divBdr>
        </w:div>
        <w:div w:id="782848713">
          <w:marLeft w:val="0"/>
          <w:marRight w:val="0"/>
          <w:marTop w:val="0"/>
          <w:marBottom w:val="0"/>
          <w:divBdr>
            <w:top w:val="none" w:sz="0" w:space="0" w:color="auto"/>
            <w:left w:val="none" w:sz="0" w:space="0" w:color="auto"/>
            <w:bottom w:val="none" w:sz="0" w:space="0" w:color="auto"/>
            <w:right w:val="none" w:sz="0" w:space="0" w:color="auto"/>
          </w:divBdr>
        </w:div>
        <w:div w:id="947391332">
          <w:marLeft w:val="0"/>
          <w:marRight w:val="0"/>
          <w:marTop w:val="0"/>
          <w:marBottom w:val="0"/>
          <w:divBdr>
            <w:top w:val="none" w:sz="0" w:space="0" w:color="auto"/>
            <w:left w:val="none" w:sz="0" w:space="0" w:color="auto"/>
            <w:bottom w:val="none" w:sz="0" w:space="0" w:color="auto"/>
            <w:right w:val="none" w:sz="0" w:space="0" w:color="auto"/>
          </w:divBdr>
        </w:div>
        <w:div w:id="987517159">
          <w:marLeft w:val="0"/>
          <w:marRight w:val="0"/>
          <w:marTop w:val="0"/>
          <w:marBottom w:val="0"/>
          <w:divBdr>
            <w:top w:val="none" w:sz="0" w:space="0" w:color="auto"/>
            <w:left w:val="none" w:sz="0" w:space="0" w:color="auto"/>
            <w:bottom w:val="none" w:sz="0" w:space="0" w:color="auto"/>
            <w:right w:val="none" w:sz="0" w:space="0" w:color="auto"/>
          </w:divBdr>
        </w:div>
        <w:div w:id="993413628">
          <w:marLeft w:val="0"/>
          <w:marRight w:val="0"/>
          <w:marTop w:val="0"/>
          <w:marBottom w:val="0"/>
          <w:divBdr>
            <w:top w:val="none" w:sz="0" w:space="0" w:color="auto"/>
            <w:left w:val="none" w:sz="0" w:space="0" w:color="auto"/>
            <w:bottom w:val="none" w:sz="0" w:space="0" w:color="auto"/>
            <w:right w:val="none" w:sz="0" w:space="0" w:color="auto"/>
          </w:divBdr>
        </w:div>
        <w:div w:id="1125463376">
          <w:marLeft w:val="0"/>
          <w:marRight w:val="0"/>
          <w:marTop w:val="0"/>
          <w:marBottom w:val="0"/>
          <w:divBdr>
            <w:top w:val="none" w:sz="0" w:space="0" w:color="auto"/>
            <w:left w:val="none" w:sz="0" w:space="0" w:color="auto"/>
            <w:bottom w:val="none" w:sz="0" w:space="0" w:color="auto"/>
            <w:right w:val="none" w:sz="0" w:space="0" w:color="auto"/>
          </w:divBdr>
        </w:div>
        <w:div w:id="1188445970">
          <w:marLeft w:val="0"/>
          <w:marRight w:val="0"/>
          <w:marTop w:val="0"/>
          <w:marBottom w:val="0"/>
          <w:divBdr>
            <w:top w:val="none" w:sz="0" w:space="0" w:color="auto"/>
            <w:left w:val="none" w:sz="0" w:space="0" w:color="auto"/>
            <w:bottom w:val="none" w:sz="0" w:space="0" w:color="auto"/>
            <w:right w:val="none" w:sz="0" w:space="0" w:color="auto"/>
          </w:divBdr>
          <w:divsChild>
            <w:div w:id="163136087">
              <w:marLeft w:val="0"/>
              <w:marRight w:val="0"/>
              <w:marTop w:val="0"/>
              <w:marBottom w:val="0"/>
              <w:divBdr>
                <w:top w:val="none" w:sz="0" w:space="0" w:color="auto"/>
                <w:left w:val="none" w:sz="0" w:space="0" w:color="auto"/>
                <w:bottom w:val="none" w:sz="0" w:space="0" w:color="auto"/>
                <w:right w:val="none" w:sz="0" w:space="0" w:color="auto"/>
              </w:divBdr>
            </w:div>
            <w:div w:id="765157164">
              <w:marLeft w:val="0"/>
              <w:marRight w:val="0"/>
              <w:marTop w:val="0"/>
              <w:marBottom w:val="0"/>
              <w:divBdr>
                <w:top w:val="none" w:sz="0" w:space="0" w:color="auto"/>
                <w:left w:val="none" w:sz="0" w:space="0" w:color="auto"/>
                <w:bottom w:val="none" w:sz="0" w:space="0" w:color="auto"/>
                <w:right w:val="none" w:sz="0" w:space="0" w:color="auto"/>
              </w:divBdr>
            </w:div>
            <w:div w:id="766661520">
              <w:marLeft w:val="0"/>
              <w:marRight w:val="0"/>
              <w:marTop w:val="0"/>
              <w:marBottom w:val="0"/>
              <w:divBdr>
                <w:top w:val="none" w:sz="0" w:space="0" w:color="auto"/>
                <w:left w:val="none" w:sz="0" w:space="0" w:color="auto"/>
                <w:bottom w:val="none" w:sz="0" w:space="0" w:color="auto"/>
                <w:right w:val="none" w:sz="0" w:space="0" w:color="auto"/>
              </w:divBdr>
            </w:div>
            <w:div w:id="950934983">
              <w:marLeft w:val="0"/>
              <w:marRight w:val="0"/>
              <w:marTop w:val="0"/>
              <w:marBottom w:val="0"/>
              <w:divBdr>
                <w:top w:val="none" w:sz="0" w:space="0" w:color="auto"/>
                <w:left w:val="none" w:sz="0" w:space="0" w:color="auto"/>
                <w:bottom w:val="none" w:sz="0" w:space="0" w:color="auto"/>
                <w:right w:val="none" w:sz="0" w:space="0" w:color="auto"/>
              </w:divBdr>
            </w:div>
            <w:div w:id="991913196">
              <w:marLeft w:val="0"/>
              <w:marRight w:val="0"/>
              <w:marTop w:val="0"/>
              <w:marBottom w:val="0"/>
              <w:divBdr>
                <w:top w:val="none" w:sz="0" w:space="0" w:color="auto"/>
                <w:left w:val="none" w:sz="0" w:space="0" w:color="auto"/>
                <w:bottom w:val="none" w:sz="0" w:space="0" w:color="auto"/>
                <w:right w:val="none" w:sz="0" w:space="0" w:color="auto"/>
              </w:divBdr>
            </w:div>
            <w:div w:id="1244140087">
              <w:marLeft w:val="0"/>
              <w:marRight w:val="0"/>
              <w:marTop w:val="0"/>
              <w:marBottom w:val="0"/>
              <w:divBdr>
                <w:top w:val="none" w:sz="0" w:space="0" w:color="auto"/>
                <w:left w:val="none" w:sz="0" w:space="0" w:color="auto"/>
                <w:bottom w:val="none" w:sz="0" w:space="0" w:color="auto"/>
                <w:right w:val="none" w:sz="0" w:space="0" w:color="auto"/>
              </w:divBdr>
            </w:div>
            <w:div w:id="1304850682">
              <w:marLeft w:val="0"/>
              <w:marRight w:val="0"/>
              <w:marTop w:val="0"/>
              <w:marBottom w:val="0"/>
              <w:divBdr>
                <w:top w:val="none" w:sz="0" w:space="0" w:color="auto"/>
                <w:left w:val="none" w:sz="0" w:space="0" w:color="auto"/>
                <w:bottom w:val="none" w:sz="0" w:space="0" w:color="auto"/>
                <w:right w:val="none" w:sz="0" w:space="0" w:color="auto"/>
              </w:divBdr>
            </w:div>
            <w:div w:id="1336416302">
              <w:marLeft w:val="0"/>
              <w:marRight w:val="0"/>
              <w:marTop w:val="0"/>
              <w:marBottom w:val="0"/>
              <w:divBdr>
                <w:top w:val="none" w:sz="0" w:space="0" w:color="auto"/>
                <w:left w:val="none" w:sz="0" w:space="0" w:color="auto"/>
                <w:bottom w:val="none" w:sz="0" w:space="0" w:color="auto"/>
                <w:right w:val="none" w:sz="0" w:space="0" w:color="auto"/>
              </w:divBdr>
            </w:div>
            <w:div w:id="1416904143">
              <w:marLeft w:val="0"/>
              <w:marRight w:val="0"/>
              <w:marTop w:val="0"/>
              <w:marBottom w:val="0"/>
              <w:divBdr>
                <w:top w:val="none" w:sz="0" w:space="0" w:color="auto"/>
                <w:left w:val="none" w:sz="0" w:space="0" w:color="auto"/>
                <w:bottom w:val="none" w:sz="0" w:space="0" w:color="auto"/>
                <w:right w:val="none" w:sz="0" w:space="0" w:color="auto"/>
              </w:divBdr>
            </w:div>
            <w:div w:id="1442919933">
              <w:marLeft w:val="0"/>
              <w:marRight w:val="0"/>
              <w:marTop w:val="0"/>
              <w:marBottom w:val="0"/>
              <w:divBdr>
                <w:top w:val="none" w:sz="0" w:space="0" w:color="auto"/>
                <w:left w:val="none" w:sz="0" w:space="0" w:color="auto"/>
                <w:bottom w:val="none" w:sz="0" w:space="0" w:color="auto"/>
                <w:right w:val="none" w:sz="0" w:space="0" w:color="auto"/>
              </w:divBdr>
            </w:div>
            <w:div w:id="1828670606">
              <w:marLeft w:val="0"/>
              <w:marRight w:val="0"/>
              <w:marTop w:val="0"/>
              <w:marBottom w:val="0"/>
              <w:divBdr>
                <w:top w:val="none" w:sz="0" w:space="0" w:color="auto"/>
                <w:left w:val="none" w:sz="0" w:space="0" w:color="auto"/>
                <w:bottom w:val="none" w:sz="0" w:space="0" w:color="auto"/>
                <w:right w:val="none" w:sz="0" w:space="0" w:color="auto"/>
              </w:divBdr>
            </w:div>
            <w:div w:id="1947031192">
              <w:marLeft w:val="0"/>
              <w:marRight w:val="0"/>
              <w:marTop w:val="0"/>
              <w:marBottom w:val="0"/>
              <w:divBdr>
                <w:top w:val="none" w:sz="0" w:space="0" w:color="auto"/>
                <w:left w:val="none" w:sz="0" w:space="0" w:color="auto"/>
                <w:bottom w:val="none" w:sz="0" w:space="0" w:color="auto"/>
                <w:right w:val="none" w:sz="0" w:space="0" w:color="auto"/>
              </w:divBdr>
            </w:div>
            <w:div w:id="2051034859">
              <w:marLeft w:val="0"/>
              <w:marRight w:val="0"/>
              <w:marTop w:val="0"/>
              <w:marBottom w:val="0"/>
              <w:divBdr>
                <w:top w:val="none" w:sz="0" w:space="0" w:color="auto"/>
                <w:left w:val="none" w:sz="0" w:space="0" w:color="auto"/>
                <w:bottom w:val="none" w:sz="0" w:space="0" w:color="auto"/>
                <w:right w:val="none" w:sz="0" w:space="0" w:color="auto"/>
              </w:divBdr>
            </w:div>
          </w:divsChild>
        </w:div>
        <w:div w:id="1226405714">
          <w:marLeft w:val="0"/>
          <w:marRight w:val="0"/>
          <w:marTop w:val="0"/>
          <w:marBottom w:val="0"/>
          <w:divBdr>
            <w:top w:val="none" w:sz="0" w:space="0" w:color="auto"/>
            <w:left w:val="none" w:sz="0" w:space="0" w:color="auto"/>
            <w:bottom w:val="none" w:sz="0" w:space="0" w:color="auto"/>
            <w:right w:val="none" w:sz="0" w:space="0" w:color="auto"/>
          </w:divBdr>
        </w:div>
        <w:div w:id="1384452677">
          <w:marLeft w:val="0"/>
          <w:marRight w:val="0"/>
          <w:marTop w:val="0"/>
          <w:marBottom w:val="0"/>
          <w:divBdr>
            <w:top w:val="none" w:sz="0" w:space="0" w:color="auto"/>
            <w:left w:val="none" w:sz="0" w:space="0" w:color="auto"/>
            <w:bottom w:val="none" w:sz="0" w:space="0" w:color="auto"/>
            <w:right w:val="none" w:sz="0" w:space="0" w:color="auto"/>
          </w:divBdr>
        </w:div>
        <w:div w:id="1598367678">
          <w:marLeft w:val="0"/>
          <w:marRight w:val="0"/>
          <w:marTop w:val="0"/>
          <w:marBottom w:val="0"/>
          <w:divBdr>
            <w:top w:val="none" w:sz="0" w:space="0" w:color="auto"/>
            <w:left w:val="none" w:sz="0" w:space="0" w:color="auto"/>
            <w:bottom w:val="none" w:sz="0" w:space="0" w:color="auto"/>
            <w:right w:val="none" w:sz="0" w:space="0" w:color="auto"/>
          </w:divBdr>
          <w:divsChild>
            <w:div w:id="29109045">
              <w:marLeft w:val="0"/>
              <w:marRight w:val="0"/>
              <w:marTop w:val="0"/>
              <w:marBottom w:val="0"/>
              <w:divBdr>
                <w:top w:val="none" w:sz="0" w:space="0" w:color="auto"/>
                <w:left w:val="none" w:sz="0" w:space="0" w:color="auto"/>
                <w:bottom w:val="none" w:sz="0" w:space="0" w:color="auto"/>
                <w:right w:val="none" w:sz="0" w:space="0" w:color="auto"/>
              </w:divBdr>
            </w:div>
            <w:div w:id="117190291">
              <w:marLeft w:val="0"/>
              <w:marRight w:val="0"/>
              <w:marTop w:val="0"/>
              <w:marBottom w:val="0"/>
              <w:divBdr>
                <w:top w:val="none" w:sz="0" w:space="0" w:color="auto"/>
                <w:left w:val="none" w:sz="0" w:space="0" w:color="auto"/>
                <w:bottom w:val="none" w:sz="0" w:space="0" w:color="auto"/>
                <w:right w:val="none" w:sz="0" w:space="0" w:color="auto"/>
              </w:divBdr>
            </w:div>
            <w:div w:id="322658375">
              <w:marLeft w:val="0"/>
              <w:marRight w:val="0"/>
              <w:marTop w:val="0"/>
              <w:marBottom w:val="0"/>
              <w:divBdr>
                <w:top w:val="none" w:sz="0" w:space="0" w:color="auto"/>
                <w:left w:val="none" w:sz="0" w:space="0" w:color="auto"/>
                <w:bottom w:val="none" w:sz="0" w:space="0" w:color="auto"/>
                <w:right w:val="none" w:sz="0" w:space="0" w:color="auto"/>
              </w:divBdr>
            </w:div>
            <w:div w:id="652415655">
              <w:marLeft w:val="0"/>
              <w:marRight w:val="0"/>
              <w:marTop w:val="0"/>
              <w:marBottom w:val="0"/>
              <w:divBdr>
                <w:top w:val="none" w:sz="0" w:space="0" w:color="auto"/>
                <w:left w:val="none" w:sz="0" w:space="0" w:color="auto"/>
                <w:bottom w:val="none" w:sz="0" w:space="0" w:color="auto"/>
                <w:right w:val="none" w:sz="0" w:space="0" w:color="auto"/>
              </w:divBdr>
            </w:div>
            <w:div w:id="813647582">
              <w:marLeft w:val="0"/>
              <w:marRight w:val="0"/>
              <w:marTop w:val="0"/>
              <w:marBottom w:val="0"/>
              <w:divBdr>
                <w:top w:val="none" w:sz="0" w:space="0" w:color="auto"/>
                <w:left w:val="none" w:sz="0" w:space="0" w:color="auto"/>
                <w:bottom w:val="none" w:sz="0" w:space="0" w:color="auto"/>
                <w:right w:val="none" w:sz="0" w:space="0" w:color="auto"/>
              </w:divBdr>
            </w:div>
            <w:div w:id="887378227">
              <w:marLeft w:val="0"/>
              <w:marRight w:val="0"/>
              <w:marTop w:val="0"/>
              <w:marBottom w:val="0"/>
              <w:divBdr>
                <w:top w:val="none" w:sz="0" w:space="0" w:color="auto"/>
                <w:left w:val="none" w:sz="0" w:space="0" w:color="auto"/>
                <w:bottom w:val="none" w:sz="0" w:space="0" w:color="auto"/>
                <w:right w:val="none" w:sz="0" w:space="0" w:color="auto"/>
              </w:divBdr>
            </w:div>
            <w:div w:id="922253143">
              <w:marLeft w:val="0"/>
              <w:marRight w:val="0"/>
              <w:marTop w:val="0"/>
              <w:marBottom w:val="0"/>
              <w:divBdr>
                <w:top w:val="none" w:sz="0" w:space="0" w:color="auto"/>
                <w:left w:val="none" w:sz="0" w:space="0" w:color="auto"/>
                <w:bottom w:val="none" w:sz="0" w:space="0" w:color="auto"/>
                <w:right w:val="none" w:sz="0" w:space="0" w:color="auto"/>
              </w:divBdr>
            </w:div>
            <w:div w:id="945578240">
              <w:marLeft w:val="0"/>
              <w:marRight w:val="0"/>
              <w:marTop w:val="0"/>
              <w:marBottom w:val="0"/>
              <w:divBdr>
                <w:top w:val="none" w:sz="0" w:space="0" w:color="auto"/>
                <w:left w:val="none" w:sz="0" w:space="0" w:color="auto"/>
                <w:bottom w:val="none" w:sz="0" w:space="0" w:color="auto"/>
                <w:right w:val="none" w:sz="0" w:space="0" w:color="auto"/>
              </w:divBdr>
            </w:div>
            <w:div w:id="953168554">
              <w:marLeft w:val="0"/>
              <w:marRight w:val="0"/>
              <w:marTop w:val="0"/>
              <w:marBottom w:val="0"/>
              <w:divBdr>
                <w:top w:val="none" w:sz="0" w:space="0" w:color="auto"/>
                <w:left w:val="none" w:sz="0" w:space="0" w:color="auto"/>
                <w:bottom w:val="none" w:sz="0" w:space="0" w:color="auto"/>
                <w:right w:val="none" w:sz="0" w:space="0" w:color="auto"/>
              </w:divBdr>
            </w:div>
            <w:div w:id="965893472">
              <w:marLeft w:val="0"/>
              <w:marRight w:val="0"/>
              <w:marTop w:val="0"/>
              <w:marBottom w:val="0"/>
              <w:divBdr>
                <w:top w:val="none" w:sz="0" w:space="0" w:color="auto"/>
                <w:left w:val="none" w:sz="0" w:space="0" w:color="auto"/>
                <w:bottom w:val="none" w:sz="0" w:space="0" w:color="auto"/>
                <w:right w:val="none" w:sz="0" w:space="0" w:color="auto"/>
              </w:divBdr>
            </w:div>
            <w:div w:id="1067990586">
              <w:marLeft w:val="0"/>
              <w:marRight w:val="0"/>
              <w:marTop w:val="0"/>
              <w:marBottom w:val="0"/>
              <w:divBdr>
                <w:top w:val="none" w:sz="0" w:space="0" w:color="auto"/>
                <w:left w:val="none" w:sz="0" w:space="0" w:color="auto"/>
                <w:bottom w:val="none" w:sz="0" w:space="0" w:color="auto"/>
                <w:right w:val="none" w:sz="0" w:space="0" w:color="auto"/>
              </w:divBdr>
            </w:div>
            <w:div w:id="1110854988">
              <w:marLeft w:val="0"/>
              <w:marRight w:val="0"/>
              <w:marTop w:val="0"/>
              <w:marBottom w:val="0"/>
              <w:divBdr>
                <w:top w:val="none" w:sz="0" w:space="0" w:color="auto"/>
                <w:left w:val="none" w:sz="0" w:space="0" w:color="auto"/>
                <w:bottom w:val="none" w:sz="0" w:space="0" w:color="auto"/>
                <w:right w:val="none" w:sz="0" w:space="0" w:color="auto"/>
              </w:divBdr>
            </w:div>
            <w:div w:id="1137064863">
              <w:marLeft w:val="0"/>
              <w:marRight w:val="0"/>
              <w:marTop w:val="0"/>
              <w:marBottom w:val="0"/>
              <w:divBdr>
                <w:top w:val="none" w:sz="0" w:space="0" w:color="auto"/>
                <w:left w:val="none" w:sz="0" w:space="0" w:color="auto"/>
                <w:bottom w:val="none" w:sz="0" w:space="0" w:color="auto"/>
                <w:right w:val="none" w:sz="0" w:space="0" w:color="auto"/>
              </w:divBdr>
            </w:div>
            <w:div w:id="1341398011">
              <w:marLeft w:val="0"/>
              <w:marRight w:val="0"/>
              <w:marTop w:val="0"/>
              <w:marBottom w:val="0"/>
              <w:divBdr>
                <w:top w:val="none" w:sz="0" w:space="0" w:color="auto"/>
                <w:left w:val="none" w:sz="0" w:space="0" w:color="auto"/>
                <w:bottom w:val="none" w:sz="0" w:space="0" w:color="auto"/>
                <w:right w:val="none" w:sz="0" w:space="0" w:color="auto"/>
              </w:divBdr>
            </w:div>
            <w:div w:id="1463812768">
              <w:marLeft w:val="0"/>
              <w:marRight w:val="0"/>
              <w:marTop w:val="0"/>
              <w:marBottom w:val="0"/>
              <w:divBdr>
                <w:top w:val="none" w:sz="0" w:space="0" w:color="auto"/>
                <w:left w:val="none" w:sz="0" w:space="0" w:color="auto"/>
                <w:bottom w:val="none" w:sz="0" w:space="0" w:color="auto"/>
                <w:right w:val="none" w:sz="0" w:space="0" w:color="auto"/>
              </w:divBdr>
            </w:div>
            <w:div w:id="1779135969">
              <w:marLeft w:val="0"/>
              <w:marRight w:val="0"/>
              <w:marTop w:val="0"/>
              <w:marBottom w:val="0"/>
              <w:divBdr>
                <w:top w:val="none" w:sz="0" w:space="0" w:color="auto"/>
                <w:left w:val="none" w:sz="0" w:space="0" w:color="auto"/>
                <w:bottom w:val="none" w:sz="0" w:space="0" w:color="auto"/>
                <w:right w:val="none" w:sz="0" w:space="0" w:color="auto"/>
              </w:divBdr>
            </w:div>
            <w:div w:id="1804157398">
              <w:marLeft w:val="0"/>
              <w:marRight w:val="0"/>
              <w:marTop w:val="0"/>
              <w:marBottom w:val="0"/>
              <w:divBdr>
                <w:top w:val="none" w:sz="0" w:space="0" w:color="auto"/>
                <w:left w:val="none" w:sz="0" w:space="0" w:color="auto"/>
                <w:bottom w:val="none" w:sz="0" w:space="0" w:color="auto"/>
                <w:right w:val="none" w:sz="0" w:space="0" w:color="auto"/>
              </w:divBdr>
            </w:div>
            <w:div w:id="1882594084">
              <w:marLeft w:val="0"/>
              <w:marRight w:val="0"/>
              <w:marTop w:val="0"/>
              <w:marBottom w:val="0"/>
              <w:divBdr>
                <w:top w:val="none" w:sz="0" w:space="0" w:color="auto"/>
                <w:left w:val="none" w:sz="0" w:space="0" w:color="auto"/>
                <w:bottom w:val="none" w:sz="0" w:space="0" w:color="auto"/>
                <w:right w:val="none" w:sz="0" w:space="0" w:color="auto"/>
              </w:divBdr>
            </w:div>
            <w:div w:id="1926331408">
              <w:marLeft w:val="0"/>
              <w:marRight w:val="0"/>
              <w:marTop w:val="0"/>
              <w:marBottom w:val="0"/>
              <w:divBdr>
                <w:top w:val="none" w:sz="0" w:space="0" w:color="auto"/>
                <w:left w:val="none" w:sz="0" w:space="0" w:color="auto"/>
                <w:bottom w:val="none" w:sz="0" w:space="0" w:color="auto"/>
                <w:right w:val="none" w:sz="0" w:space="0" w:color="auto"/>
              </w:divBdr>
            </w:div>
            <w:div w:id="2079159476">
              <w:marLeft w:val="0"/>
              <w:marRight w:val="0"/>
              <w:marTop w:val="0"/>
              <w:marBottom w:val="0"/>
              <w:divBdr>
                <w:top w:val="none" w:sz="0" w:space="0" w:color="auto"/>
                <w:left w:val="none" w:sz="0" w:space="0" w:color="auto"/>
                <w:bottom w:val="none" w:sz="0" w:space="0" w:color="auto"/>
                <w:right w:val="none" w:sz="0" w:space="0" w:color="auto"/>
              </w:divBdr>
            </w:div>
          </w:divsChild>
        </w:div>
        <w:div w:id="1653170140">
          <w:marLeft w:val="0"/>
          <w:marRight w:val="0"/>
          <w:marTop w:val="0"/>
          <w:marBottom w:val="0"/>
          <w:divBdr>
            <w:top w:val="none" w:sz="0" w:space="0" w:color="auto"/>
            <w:left w:val="none" w:sz="0" w:space="0" w:color="auto"/>
            <w:bottom w:val="none" w:sz="0" w:space="0" w:color="auto"/>
            <w:right w:val="none" w:sz="0" w:space="0" w:color="auto"/>
          </w:divBdr>
        </w:div>
        <w:div w:id="1663577761">
          <w:marLeft w:val="0"/>
          <w:marRight w:val="0"/>
          <w:marTop w:val="0"/>
          <w:marBottom w:val="0"/>
          <w:divBdr>
            <w:top w:val="none" w:sz="0" w:space="0" w:color="auto"/>
            <w:left w:val="none" w:sz="0" w:space="0" w:color="auto"/>
            <w:bottom w:val="none" w:sz="0" w:space="0" w:color="auto"/>
            <w:right w:val="none" w:sz="0" w:space="0" w:color="auto"/>
          </w:divBdr>
        </w:div>
        <w:div w:id="1741440513">
          <w:marLeft w:val="0"/>
          <w:marRight w:val="0"/>
          <w:marTop w:val="0"/>
          <w:marBottom w:val="0"/>
          <w:divBdr>
            <w:top w:val="none" w:sz="0" w:space="0" w:color="auto"/>
            <w:left w:val="none" w:sz="0" w:space="0" w:color="auto"/>
            <w:bottom w:val="none" w:sz="0" w:space="0" w:color="auto"/>
            <w:right w:val="none" w:sz="0" w:space="0" w:color="auto"/>
          </w:divBdr>
        </w:div>
        <w:div w:id="1912538199">
          <w:marLeft w:val="0"/>
          <w:marRight w:val="0"/>
          <w:marTop w:val="0"/>
          <w:marBottom w:val="0"/>
          <w:divBdr>
            <w:top w:val="none" w:sz="0" w:space="0" w:color="auto"/>
            <w:left w:val="none" w:sz="0" w:space="0" w:color="auto"/>
            <w:bottom w:val="none" w:sz="0" w:space="0" w:color="auto"/>
            <w:right w:val="none" w:sz="0" w:space="0" w:color="auto"/>
          </w:divBdr>
        </w:div>
        <w:div w:id="1941141831">
          <w:marLeft w:val="0"/>
          <w:marRight w:val="0"/>
          <w:marTop w:val="0"/>
          <w:marBottom w:val="0"/>
          <w:divBdr>
            <w:top w:val="none" w:sz="0" w:space="0" w:color="auto"/>
            <w:left w:val="none" w:sz="0" w:space="0" w:color="auto"/>
            <w:bottom w:val="none" w:sz="0" w:space="0" w:color="auto"/>
            <w:right w:val="none" w:sz="0" w:space="0" w:color="auto"/>
          </w:divBdr>
        </w:div>
        <w:div w:id="2117365520">
          <w:marLeft w:val="0"/>
          <w:marRight w:val="0"/>
          <w:marTop w:val="0"/>
          <w:marBottom w:val="0"/>
          <w:divBdr>
            <w:top w:val="none" w:sz="0" w:space="0" w:color="auto"/>
            <w:left w:val="none" w:sz="0" w:space="0" w:color="auto"/>
            <w:bottom w:val="none" w:sz="0" w:space="0" w:color="auto"/>
            <w:right w:val="none" w:sz="0" w:space="0" w:color="auto"/>
          </w:divBdr>
        </w:div>
        <w:div w:id="2120490018">
          <w:marLeft w:val="0"/>
          <w:marRight w:val="0"/>
          <w:marTop w:val="0"/>
          <w:marBottom w:val="0"/>
          <w:divBdr>
            <w:top w:val="none" w:sz="0" w:space="0" w:color="auto"/>
            <w:left w:val="none" w:sz="0" w:space="0" w:color="auto"/>
            <w:bottom w:val="none" w:sz="0" w:space="0" w:color="auto"/>
            <w:right w:val="none" w:sz="0" w:space="0" w:color="auto"/>
          </w:divBdr>
        </w:div>
        <w:div w:id="2139449217">
          <w:marLeft w:val="0"/>
          <w:marRight w:val="0"/>
          <w:marTop w:val="0"/>
          <w:marBottom w:val="0"/>
          <w:divBdr>
            <w:top w:val="none" w:sz="0" w:space="0" w:color="auto"/>
            <w:left w:val="none" w:sz="0" w:space="0" w:color="auto"/>
            <w:bottom w:val="none" w:sz="0" w:space="0" w:color="auto"/>
            <w:right w:val="none" w:sz="0" w:space="0" w:color="auto"/>
          </w:divBdr>
        </w:div>
      </w:divsChild>
    </w:div>
    <w:div w:id="1252008801">
      <w:bodyDiv w:val="1"/>
      <w:marLeft w:val="0"/>
      <w:marRight w:val="0"/>
      <w:marTop w:val="0"/>
      <w:marBottom w:val="0"/>
      <w:divBdr>
        <w:top w:val="none" w:sz="0" w:space="0" w:color="auto"/>
        <w:left w:val="none" w:sz="0" w:space="0" w:color="auto"/>
        <w:bottom w:val="none" w:sz="0" w:space="0" w:color="auto"/>
        <w:right w:val="none" w:sz="0" w:space="0" w:color="auto"/>
      </w:divBdr>
    </w:div>
    <w:div w:id="1266040906">
      <w:bodyDiv w:val="1"/>
      <w:marLeft w:val="0"/>
      <w:marRight w:val="0"/>
      <w:marTop w:val="0"/>
      <w:marBottom w:val="0"/>
      <w:divBdr>
        <w:top w:val="none" w:sz="0" w:space="0" w:color="auto"/>
        <w:left w:val="none" w:sz="0" w:space="0" w:color="auto"/>
        <w:bottom w:val="none" w:sz="0" w:space="0" w:color="auto"/>
        <w:right w:val="none" w:sz="0" w:space="0" w:color="auto"/>
      </w:divBdr>
    </w:div>
    <w:div w:id="1320962321">
      <w:bodyDiv w:val="1"/>
      <w:marLeft w:val="0"/>
      <w:marRight w:val="0"/>
      <w:marTop w:val="0"/>
      <w:marBottom w:val="0"/>
      <w:divBdr>
        <w:top w:val="none" w:sz="0" w:space="0" w:color="auto"/>
        <w:left w:val="none" w:sz="0" w:space="0" w:color="auto"/>
        <w:bottom w:val="none" w:sz="0" w:space="0" w:color="auto"/>
        <w:right w:val="none" w:sz="0" w:space="0" w:color="auto"/>
      </w:divBdr>
      <w:divsChild>
        <w:div w:id="930704763">
          <w:marLeft w:val="0"/>
          <w:marRight w:val="0"/>
          <w:marTop w:val="0"/>
          <w:marBottom w:val="0"/>
          <w:divBdr>
            <w:top w:val="none" w:sz="0" w:space="0" w:color="auto"/>
            <w:left w:val="none" w:sz="0" w:space="0" w:color="auto"/>
            <w:bottom w:val="none" w:sz="0" w:space="0" w:color="auto"/>
            <w:right w:val="none" w:sz="0" w:space="0" w:color="auto"/>
          </w:divBdr>
        </w:div>
        <w:div w:id="963345682">
          <w:marLeft w:val="0"/>
          <w:marRight w:val="0"/>
          <w:marTop w:val="0"/>
          <w:marBottom w:val="0"/>
          <w:divBdr>
            <w:top w:val="none" w:sz="0" w:space="0" w:color="auto"/>
            <w:left w:val="none" w:sz="0" w:space="0" w:color="auto"/>
            <w:bottom w:val="none" w:sz="0" w:space="0" w:color="auto"/>
            <w:right w:val="none" w:sz="0" w:space="0" w:color="auto"/>
          </w:divBdr>
        </w:div>
        <w:div w:id="2027100030">
          <w:marLeft w:val="0"/>
          <w:marRight w:val="0"/>
          <w:marTop w:val="0"/>
          <w:marBottom w:val="0"/>
          <w:divBdr>
            <w:top w:val="none" w:sz="0" w:space="0" w:color="auto"/>
            <w:left w:val="none" w:sz="0" w:space="0" w:color="auto"/>
            <w:bottom w:val="none" w:sz="0" w:space="0" w:color="auto"/>
            <w:right w:val="none" w:sz="0" w:space="0" w:color="auto"/>
          </w:divBdr>
        </w:div>
      </w:divsChild>
    </w:div>
    <w:div w:id="1354459024">
      <w:bodyDiv w:val="1"/>
      <w:marLeft w:val="0"/>
      <w:marRight w:val="0"/>
      <w:marTop w:val="0"/>
      <w:marBottom w:val="0"/>
      <w:divBdr>
        <w:top w:val="none" w:sz="0" w:space="0" w:color="auto"/>
        <w:left w:val="none" w:sz="0" w:space="0" w:color="auto"/>
        <w:bottom w:val="none" w:sz="0" w:space="0" w:color="auto"/>
        <w:right w:val="none" w:sz="0" w:space="0" w:color="auto"/>
      </w:divBdr>
    </w:div>
    <w:div w:id="1484195847">
      <w:bodyDiv w:val="1"/>
      <w:marLeft w:val="0"/>
      <w:marRight w:val="0"/>
      <w:marTop w:val="0"/>
      <w:marBottom w:val="0"/>
      <w:divBdr>
        <w:top w:val="none" w:sz="0" w:space="0" w:color="auto"/>
        <w:left w:val="none" w:sz="0" w:space="0" w:color="auto"/>
        <w:bottom w:val="none" w:sz="0" w:space="0" w:color="auto"/>
        <w:right w:val="none" w:sz="0" w:space="0" w:color="auto"/>
      </w:divBdr>
    </w:div>
    <w:div w:id="1487747016">
      <w:bodyDiv w:val="1"/>
      <w:marLeft w:val="0"/>
      <w:marRight w:val="0"/>
      <w:marTop w:val="0"/>
      <w:marBottom w:val="0"/>
      <w:divBdr>
        <w:top w:val="none" w:sz="0" w:space="0" w:color="auto"/>
        <w:left w:val="none" w:sz="0" w:space="0" w:color="auto"/>
        <w:bottom w:val="none" w:sz="0" w:space="0" w:color="auto"/>
        <w:right w:val="none" w:sz="0" w:space="0" w:color="auto"/>
      </w:divBdr>
    </w:div>
    <w:div w:id="1554927276">
      <w:bodyDiv w:val="1"/>
      <w:marLeft w:val="0"/>
      <w:marRight w:val="0"/>
      <w:marTop w:val="0"/>
      <w:marBottom w:val="0"/>
      <w:divBdr>
        <w:top w:val="none" w:sz="0" w:space="0" w:color="auto"/>
        <w:left w:val="none" w:sz="0" w:space="0" w:color="auto"/>
        <w:bottom w:val="none" w:sz="0" w:space="0" w:color="auto"/>
        <w:right w:val="none" w:sz="0" w:space="0" w:color="auto"/>
      </w:divBdr>
      <w:divsChild>
        <w:div w:id="107284507">
          <w:marLeft w:val="0"/>
          <w:marRight w:val="0"/>
          <w:marTop w:val="0"/>
          <w:marBottom w:val="0"/>
          <w:divBdr>
            <w:top w:val="none" w:sz="0" w:space="0" w:color="auto"/>
            <w:left w:val="none" w:sz="0" w:space="0" w:color="auto"/>
            <w:bottom w:val="none" w:sz="0" w:space="0" w:color="auto"/>
            <w:right w:val="none" w:sz="0" w:space="0" w:color="auto"/>
          </w:divBdr>
        </w:div>
        <w:div w:id="914827456">
          <w:marLeft w:val="0"/>
          <w:marRight w:val="0"/>
          <w:marTop w:val="0"/>
          <w:marBottom w:val="0"/>
          <w:divBdr>
            <w:top w:val="none" w:sz="0" w:space="0" w:color="auto"/>
            <w:left w:val="none" w:sz="0" w:space="0" w:color="auto"/>
            <w:bottom w:val="none" w:sz="0" w:space="0" w:color="auto"/>
            <w:right w:val="none" w:sz="0" w:space="0" w:color="auto"/>
          </w:divBdr>
        </w:div>
      </w:divsChild>
    </w:div>
    <w:div w:id="1564218461">
      <w:bodyDiv w:val="1"/>
      <w:marLeft w:val="0"/>
      <w:marRight w:val="0"/>
      <w:marTop w:val="0"/>
      <w:marBottom w:val="0"/>
      <w:divBdr>
        <w:top w:val="none" w:sz="0" w:space="0" w:color="auto"/>
        <w:left w:val="none" w:sz="0" w:space="0" w:color="auto"/>
        <w:bottom w:val="none" w:sz="0" w:space="0" w:color="auto"/>
        <w:right w:val="none" w:sz="0" w:space="0" w:color="auto"/>
      </w:divBdr>
    </w:div>
    <w:div w:id="1586767069">
      <w:bodyDiv w:val="1"/>
      <w:marLeft w:val="0"/>
      <w:marRight w:val="0"/>
      <w:marTop w:val="0"/>
      <w:marBottom w:val="0"/>
      <w:divBdr>
        <w:top w:val="none" w:sz="0" w:space="0" w:color="auto"/>
        <w:left w:val="none" w:sz="0" w:space="0" w:color="auto"/>
        <w:bottom w:val="none" w:sz="0" w:space="0" w:color="auto"/>
        <w:right w:val="none" w:sz="0" w:space="0" w:color="auto"/>
      </w:divBdr>
    </w:div>
    <w:div w:id="1589388343">
      <w:bodyDiv w:val="1"/>
      <w:marLeft w:val="0"/>
      <w:marRight w:val="0"/>
      <w:marTop w:val="0"/>
      <w:marBottom w:val="0"/>
      <w:divBdr>
        <w:top w:val="none" w:sz="0" w:space="0" w:color="auto"/>
        <w:left w:val="none" w:sz="0" w:space="0" w:color="auto"/>
        <w:bottom w:val="none" w:sz="0" w:space="0" w:color="auto"/>
        <w:right w:val="none" w:sz="0" w:space="0" w:color="auto"/>
      </w:divBdr>
      <w:divsChild>
        <w:div w:id="269359550">
          <w:marLeft w:val="0"/>
          <w:marRight w:val="0"/>
          <w:marTop w:val="0"/>
          <w:marBottom w:val="0"/>
          <w:divBdr>
            <w:top w:val="none" w:sz="0" w:space="0" w:color="auto"/>
            <w:left w:val="none" w:sz="0" w:space="0" w:color="auto"/>
            <w:bottom w:val="none" w:sz="0" w:space="0" w:color="auto"/>
            <w:right w:val="none" w:sz="0" w:space="0" w:color="auto"/>
          </w:divBdr>
        </w:div>
        <w:div w:id="820077427">
          <w:marLeft w:val="0"/>
          <w:marRight w:val="0"/>
          <w:marTop w:val="0"/>
          <w:marBottom w:val="0"/>
          <w:divBdr>
            <w:top w:val="none" w:sz="0" w:space="0" w:color="auto"/>
            <w:left w:val="none" w:sz="0" w:space="0" w:color="auto"/>
            <w:bottom w:val="none" w:sz="0" w:space="0" w:color="auto"/>
            <w:right w:val="none" w:sz="0" w:space="0" w:color="auto"/>
          </w:divBdr>
        </w:div>
      </w:divsChild>
    </w:div>
    <w:div w:id="1633171111">
      <w:bodyDiv w:val="1"/>
      <w:marLeft w:val="0"/>
      <w:marRight w:val="0"/>
      <w:marTop w:val="0"/>
      <w:marBottom w:val="0"/>
      <w:divBdr>
        <w:top w:val="none" w:sz="0" w:space="0" w:color="auto"/>
        <w:left w:val="none" w:sz="0" w:space="0" w:color="auto"/>
        <w:bottom w:val="none" w:sz="0" w:space="0" w:color="auto"/>
        <w:right w:val="none" w:sz="0" w:space="0" w:color="auto"/>
      </w:divBdr>
    </w:div>
    <w:div w:id="1689989689">
      <w:bodyDiv w:val="1"/>
      <w:marLeft w:val="0"/>
      <w:marRight w:val="0"/>
      <w:marTop w:val="0"/>
      <w:marBottom w:val="0"/>
      <w:divBdr>
        <w:top w:val="none" w:sz="0" w:space="0" w:color="auto"/>
        <w:left w:val="none" w:sz="0" w:space="0" w:color="auto"/>
        <w:bottom w:val="none" w:sz="0" w:space="0" w:color="auto"/>
        <w:right w:val="none" w:sz="0" w:space="0" w:color="auto"/>
      </w:divBdr>
      <w:divsChild>
        <w:div w:id="1936479511">
          <w:marLeft w:val="0"/>
          <w:marRight w:val="0"/>
          <w:marTop w:val="0"/>
          <w:marBottom w:val="0"/>
          <w:divBdr>
            <w:top w:val="none" w:sz="0" w:space="0" w:color="auto"/>
            <w:left w:val="none" w:sz="0" w:space="0" w:color="auto"/>
            <w:bottom w:val="none" w:sz="0" w:space="0" w:color="auto"/>
            <w:right w:val="none" w:sz="0" w:space="0" w:color="auto"/>
          </w:divBdr>
        </w:div>
      </w:divsChild>
    </w:div>
    <w:div w:id="1704942403">
      <w:bodyDiv w:val="1"/>
      <w:marLeft w:val="0"/>
      <w:marRight w:val="0"/>
      <w:marTop w:val="0"/>
      <w:marBottom w:val="0"/>
      <w:divBdr>
        <w:top w:val="none" w:sz="0" w:space="0" w:color="auto"/>
        <w:left w:val="none" w:sz="0" w:space="0" w:color="auto"/>
        <w:bottom w:val="none" w:sz="0" w:space="0" w:color="auto"/>
        <w:right w:val="none" w:sz="0" w:space="0" w:color="auto"/>
      </w:divBdr>
    </w:div>
    <w:div w:id="1789855033">
      <w:bodyDiv w:val="1"/>
      <w:marLeft w:val="0"/>
      <w:marRight w:val="0"/>
      <w:marTop w:val="0"/>
      <w:marBottom w:val="0"/>
      <w:divBdr>
        <w:top w:val="none" w:sz="0" w:space="0" w:color="auto"/>
        <w:left w:val="none" w:sz="0" w:space="0" w:color="auto"/>
        <w:bottom w:val="none" w:sz="0" w:space="0" w:color="auto"/>
        <w:right w:val="none" w:sz="0" w:space="0" w:color="auto"/>
      </w:divBdr>
    </w:div>
    <w:div w:id="1795250854">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63351670">
      <w:bodyDiv w:val="1"/>
      <w:marLeft w:val="0"/>
      <w:marRight w:val="0"/>
      <w:marTop w:val="0"/>
      <w:marBottom w:val="0"/>
      <w:divBdr>
        <w:top w:val="none" w:sz="0" w:space="0" w:color="auto"/>
        <w:left w:val="none" w:sz="0" w:space="0" w:color="auto"/>
        <w:bottom w:val="none" w:sz="0" w:space="0" w:color="auto"/>
        <w:right w:val="none" w:sz="0" w:space="0" w:color="auto"/>
      </w:divBdr>
      <w:divsChild>
        <w:div w:id="10184908">
          <w:marLeft w:val="0"/>
          <w:marRight w:val="0"/>
          <w:marTop w:val="0"/>
          <w:marBottom w:val="0"/>
          <w:divBdr>
            <w:top w:val="none" w:sz="0" w:space="0" w:color="auto"/>
            <w:left w:val="none" w:sz="0" w:space="0" w:color="auto"/>
            <w:bottom w:val="none" w:sz="0" w:space="0" w:color="auto"/>
            <w:right w:val="none" w:sz="0" w:space="0" w:color="auto"/>
          </w:divBdr>
        </w:div>
        <w:div w:id="1076168178">
          <w:marLeft w:val="0"/>
          <w:marRight w:val="0"/>
          <w:marTop w:val="0"/>
          <w:marBottom w:val="0"/>
          <w:divBdr>
            <w:top w:val="none" w:sz="0" w:space="0" w:color="auto"/>
            <w:left w:val="none" w:sz="0" w:space="0" w:color="auto"/>
            <w:bottom w:val="none" w:sz="0" w:space="0" w:color="auto"/>
            <w:right w:val="none" w:sz="0" w:space="0" w:color="auto"/>
          </w:divBdr>
        </w:div>
      </w:divsChild>
    </w:div>
    <w:div w:id="1927692101">
      <w:bodyDiv w:val="1"/>
      <w:marLeft w:val="0"/>
      <w:marRight w:val="0"/>
      <w:marTop w:val="0"/>
      <w:marBottom w:val="0"/>
      <w:divBdr>
        <w:top w:val="none" w:sz="0" w:space="0" w:color="auto"/>
        <w:left w:val="none" w:sz="0" w:space="0" w:color="auto"/>
        <w:bottom w:val="none" w:sz="0" w:space="0" w:color="auto"/>
        <w:right w:val="none" w:sz="0" w:space="0" w:color="auto"/>
      </w:divBdr>
    </w:div>
    <w:div w:id="2002811184">
      <w:bodyDiv w:val="1"/>
      <w:marLeft w:val="0"/>
      <w:marRight w:val="0"/>
      <w:marTop w:val="0"/>
      <w:marBottom w:val="0"/>
      <w:divBdr>
        <w:top w:val="none" w:sz="0" w:space="0" w:color="auto"/>
        <w:left w:val="none" w:sz="0" w:space="0" w:color="auto"/>
        <w:bottom w:val="none" w:sz="0" w:space="0" w:color="auto"/>
        <w:right w:val="none" w:sz="0" w:space="0" w:color="auto"/>
      </w:divBdr>
    </w:div>
    <w:div w:id="205292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info@vdwc.vic.gov.au" TargetMode="External"/><Relationship Id="rId26" Type="http://schemas.openxmlformats.org/officeDocument/2006/relationships/hyperlink" Target="https://www.vdwc.vic.gov.au/sites/default/files/2025-04/VDWC%20Stakeholder%20Engagement%20Framework_v2_April%202025.pdf" TargetMode="External"/><Relationship Id="rId39" Type="http://schemas.openxmlformats.org/officeDocument/2006/relationships/hyperlink" Target="https://www.vdwc.vic.gov.au/about/public-interest-disclosures" TargetMode="External"/><Relationship Id="rId3" Type="http://schemas.openxmlformats.org/officeDocument/2006/relationships/customXml" Target="../customXml/item3.xml"/><Relationship Id="rId21" Type="http://schemas.openxmlformats.org/officeDocument/2006/relationships/hyperlink" Target="https://www.vdwc.vic.gov.au/" TargetMode="External"/><Relationship Id="rId34" Type="http://schemas.openxmlformats.org/officeDocument/2006/relationships/hyperlink" Target="https://portal.vdwc.vic.gov.au/publicregister/home" TargetMode="External"/><Relationship Id="rId42"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vdwc.vic.gov.au/sites/default/files/2025-04/VDWC%20Stakeholder%20Engagement%20Framework_v2_April%202025.pdf" TargetMode="External"/><Relationship Id="rId33" Type="http://schemas.openxmlformats.org/officeDocument/2006/relationships/image" Target="media/image4.jpg"/><Relationship Id="rId38" Type="http://schemas.openxmlformats.org/officeDocument/2006/relationships/hyperlink" Target="https://vdwc.vic.gov.au/" TargetMode="External"/><Relationship Id="rId46"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info@vdwc.vic.gov.au" TargetMode="External"/><Relationship Id="rId29" Type="http://schemas.openxmlformats.org/officeDocument/2006/relationships/hyperlink" Target="https://www.abs.gov.au/statistics/health/disability/disability-ageing-and-carers-australia-summary-findings/latest-release" TargetMode="External"/><Relationship Id="rId41" Type="http://schemas.openxmlformats.org/officeDocument/2006/relationships/hyperlink" Target="mailto:foi@vdwc.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dwc.vic.gov.au/prohibition-order-updates" TargetMode="External"/><Relationship Id="rId32" Type="http://schemas.openxmlformats.org/officeDocument/2006/relationships/image" Target="media/image3.jpg"/><Relationship Id="rId37" Type="http://schemas.openxmlformats.org/officeDocument/2006/relationships/hyperlink" Target="https://ovic.vic.gov.au/freedom-of-information" TargetMode="External"/><Relationship Id="rId40" Type="http://schemas.openxmlformats.org/officeDocument/2006/relationships/hyperlink" Target="https://www.ibac.vic.gov.au/report"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1.jpg"/><Relationship Id="rId28" Type="http://schemas.openxmlformats.org/officeDocument/2006/relationships/hyperlink" Target="https://www.aihw.gov.au/reports/disability/people-with-disability-in-australia/contents/summary" TargetMode="External"/><Relationship Id="rId36" Type="http://schemas.openxmlformats.org/officeDocument/2006/relationships/hyperlink" Target="mailto:foi@vdwc.vic.gov.au" TargetMode="External"/><Relationship Id="rId10" Type="http://schemas.openxmlformats.org/officeDocument/2006/relationships/endnotes" Target="endnotes.xml"/><Relationship Id="rId19" Type="http://schemas.openxmlformats.org/officeDocument/2006/relationships/hyperlink" Target="mailto:info@vdwc.vic.gov.au" TargetMode="External"/><Relationship Id="rId31" Type="http://schemas.openxmlformats.org/officeDocument/2006/relationships/image" Target="media/image2.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dwc.vic.gov.au/" TargetMode="External"/><Relationship Id="rId27" Type="http://schemas.openxmlformats.org/officeDocument/2006/relationships/hyperlink" Target="https://www.abs.gov.au/statistics/health/disability/disability-ageing-and-carers-australia-summary-findings/latest-release" TargetMode="External"/><Relationship Id="rId30" Type="http://schemas.openxmlformats.org/officeDocument/2006/relationships/hyperlink" Target="https://www.vdwc.vic.gov.au/our-regulatory-approach" TargetMode="External"/><Relationship Id="rId35" Type="http://schemas.openxmlformats.org/officeDocument/2006/relationships/hyperlink" Target="https://www.vdwc.vic.gov.au/about/part-ii-statement-under-freedom-information-act" TargetMode="External"/><Relationship Id="rId43" Type="http://schemas.openxmlformats.org/officeDocument/2006/relationships/hyperlink" Target="https://www.vdwc.vic.gov.au/prohibition-orders" TargetMode="External"/></Relationships>
</file>

<file path=word/documenttasks/documenttasks1.xml><?xml version="1.0" encoding="utf-8"?>
<t:Tasks xmlns:t="http://schemas.microsoft.com/office/tasks/2019/documenttasks" xmlns:oel="http://schemas.microsoft.com/office/2019/extlst">
  <t:Task id="{1C7AE5C4-B9A1-47B4-934B-4E3A44B26ACF}">
    <t:Anchor>
      <t:Comment id="699222363"/>
    </t:Anchor>
    <t:History>
      <t:Event id="{2E04B6C8-C4A8-405B-A17B-D922A9461EC2}" time="2024-04-12T03:02:23.725Z">
        <t:Attribution userId="S::kirsten.howe@vdwc.vic.gov.au::79331171-95c8-437f-a79f-3cdf9650924d" userProvider="AD" userName="Kirsten Howe (VDWC)"/>
        <t:Anchor>
          <t:Comment id="581409263"/>
        </t:Anchor>
        <t:Create/>
      </t:Event>
      <t:Event id="{0458C38F-530E-4484-8BC2-19FB01737BBD}" time="2024-04-12T03:02:23.725Z">
        <t:Attribution userId="S::kirsten.howe@vdwc.vic.gov.au::79331171-95c8-437f-a79f-3cdf9650924d" userProvider="AD" userName="Kirsten Howe (VDWC)"/>
        <t:Anchor>
          <t:Comment id="581409263"/>
        </t:Anchor>
        <t:Assign userId="S::Maggie.Whitmore@vdwc.vic.gov.au::6fc136d7-c8b5-4331-bee1-bfacfebe28d1" userProvider="AD" userName="Maggie Whitmore (VDWC)"/>
      </t:Event>
      <t:Event id="{66090B2E-0970-4C1C-B5E7-3C5DDB965341}" time="2024-04-12T03:02:23.725Z">
        <t:Attribution userId="S::kirsten.howe@vdwc.vic.gov.au::79331171-95c8-437f-a79f-3cdf9650924d" userProvider="AD" userName="Kirsten Howe (VDWC)"/>
        <t:Anchor>
          <t:Comment id="581409263"/>
        </t:Anchor>
        <t:SetTitle title="@Maggie Whitmore (VDWC)"/>
      </t:Event>
    </t:History>
  </t:Task>
  <t:Task id="{BDF16F34-EF0A-450A-81EC-DB0CE4EC28B1}">
    <t:Anchor>
      <t:Comment id="415509802"/>
    </t:Anchor>
    <t:History>
      <t:Event id="{29642057-54C7-49D5-B46E-2EEFB23E95B8}" time="2024-04-12T02:54:09.376Z">
        <t:Attribution userId="S::kirsten.howe@vdwc.vic.gov.au::79331171-95c8-437f-a79f-3cdf9650924d" userProvider="AD" userName="Kirsten Howe (VDWC)"/>
        <t:Anchor>
          <t:Comment id="415509802"/>
        </t:Anchor>
        <t:Create/>
      </t:Event>
      <t:Event id="{3E698D32-4110-4260-AC65-D3CADAA2C04E}" time="2024-04-12T02:54:09.376Z">
        <t:Attribution userId="S::kirsten.howe@vdwc.vic.gov.au::79331171-95c8-437f-a79f-3cdf9650924d" userProvider="AD" userName="Kirsten Howe (VDWC)"/>
        <t:Anchor>
          <t:Comment id="415509802"/>
        </t:Anchor>
        <t:Assign userId="S::Maggie.Whitmore@vdwc.vic.gov.au::6fc136d7-c8b5-4331-bee1-bfacfebe28d1" userProvider="AD" userName="Maggie Whitmore (VDWC)"/>
      </t:Event>
      <t:Event id="{51FED964-DF59-4A36-9AA1-E90F54814498}" time="2024-04-12T02:54:09.376Z">
        <t:Attribution userId="S::kirsten.howe@vdwc.vic.gov.au::79331171-95c8-437f-a79f-3cdf9650924d" userProvider="AD" userName="Kirsten Howe (VDWC)"/>
        <t:Anchor>
          <t:Comment id="415509802"/>
        </t:Anchor>
        <t:SetTitle title="@Maggie Whitmore (VDWC) - given that the one prohibition makes the person identifiable, Dan was suggesting perhaps turning this more into an example of the kinds of circumstances for prohibition orders?"/>
      </t:Event>
    </t:History>
  </t:Task>
  <t:Task id="{2549AC54-2BC3-432F-8B6E-DCE4F12D48E5}">
    <t:Anchor>
      <t:Comment id="243668694"/>
    </t:Anchor>
    <t:History>
      <t:Event id="{99A2E385-B3AA-4CDD-9035-306EECED6EB6}" time="2024-04-12T02:42:40.945Z">
        <t:Attribution userId="S::kirsten.howe@vdwc.vic.gov.au::79331171-95c8-437f-a79f-3cdf9650924d" userProvider="AD" userName="Kirsten Howe (VDWC)"/>
        <t:Anchor>
          <t:Comment id="243668694"/>
        </t:Anchor>
        <t:Create/>
      </t:Event>
      <t:Event id="{67730145-FB7E-4703-A6B1-030875A6461E}" time="2024-04-12T02:42:40.945Z">
        <t:Attribution userId="S::kirsten.howe@vdwc.vic.gov.au::79331171-95c8-437f-a79f-3cdf9650924d" userProvider="AD" userName="Kirsten Howe (VDWC)"/>
        <t:Anchor>
          <t:Comment id="243668694"/>
        </t:Anchor>
        <t:Assign userId="S::natasha.tzikos@vdwc.vic.gov.au::03732485-9b18-4f52-a420-e95b7da6e761" userProvider="AD" userName="Natasha Tzikos (VDWC)"/>
      </t:Event>
      <t:Event id="{42E8F006-E922-4BB1-BD56-A189DE80D474}" time="2024-04-12T02:42:40.945Z">
        <t:Attribution userId="S::kirsten.howe@vdwc.vic.gov.au::79331171-95c8-437f-a79f-3cdf9650924d" userProvider="AD" userName="Kirsten Howe (VDWC)"/>
        <t:Anchor>
          <t:Comment id="243668694"/>
        </t:Anchor>
        <t:SetTitle title="@Natasha Tzikos (VDWC)"/>
      </t:Event>
    </t:History>
  </t:Task>
  <t:Task id="{1747B114-D40D-438D-B35A-0934F90D4594}">
    <t:Anchor>
      <t:Comment id="164377043"/>
    </t:Anchor>
    <t:History>
      <t:Event id="{E7E4834A-33F4-406A-BBBA-BF151CA97FAC}" time="2024-04-12T02:43:15.549Z">
        <t:Attribution userId="S::kirsten.howe@vdwc.vic.gov.au::79331171-95c8-437f-a79f-3cdf9650924d" userProvider="AD" userName="Kirsten Howe (VDWC)"/>
        <t:Anchor>
          <t:Comment id="164377043"/>
        </t:Anchor>
        <t:Create/>
      </t:Event>
      <t:Event id="{F5C3C79E-A12D-43D8-A21D-8A24D4FF1F8B}" time="2024-04-12T02:43:15.549Z">
        <t:Attribution userId="S::kirsten.howe@vdwc.vic.gov.au::79331171-95c8-437f-a79f-3cdf9650924d" userProvider="AD" userName="Kirsten Howe (VDWC)"/>
        <t:Anchor>
          <t:Comment id="164377043"/>
        </t:Anchor>
        <t:Assign userId="S::natasha.tzikos@vdwc.vic.gov.au::03732485-9b18-4f52-a420-e95b7da6e761" userProvider="AD" userName="Natasha Tzikos (VDWC)"/>
      </t:Event>
      <t:Event id="{F23F9F65-324B-40E2-B37A-118D973B1668}" time="2024-04-12T02:43:15.549Z">
        <t:Attribution userId="S::kirsten.howe@vdwc.vic.gov.au::79331171-95c8-437f-a79f-3cdf9650924d" userProvider="AD" userName="Kirsten Howe (VDWC)"/>
        <t:Anchor>
          <t:Comment id="164377043"/>
        </t:Anchor>
        <t:SetTitle title="@Natasha Tzikos (VDWC)"/>
      </t:Event>
    </t:History>
  </t:Task>
  <t:Task id="{7C638191-84F5-4E8F-A8ED-2EABE143377E}">
    <t:Anchor>
      <t:Comment id="699222376"/>
    </t:Anchor>
    <t:History>
      <t:Event id="{19906E2A-1372-477E-9794-71F3118DF094}" time="2024-04-12T03:03:02.975Z">
        <t:Attribution userId="S::kirsten.howe@vdwc.vic.gov.au::79331171-95c8-437f-a79f-3cdf9650924d" userProvider="AD" userName="Kirsten Howe (VDWC)"/>
        <t:Anchor>
          <t:Comment id="31587765"/>
        </t:Anchor>
        <t:Create/>
      </t:Event>
      <t:Event id="{DA4644BF-0AC3-427B-AD36-289F79F1924C}" time="2024-04-12T03:03:02.975Z">
        <t:Attribution userId="S::kirsten.howe@vdwc.vic.gov.au::79331171-95c8-437f-a79f-3cdf9650924d" userProvider="AD" userName="Kirsten Howe (VDWC)"/>
        <t:Anchor>
          <t:Comment id="31587765"/>
        </t:Anchor>
        <t:Assign userId="S::Maggie.Whitmore@vdwc.vic.gov.au::6fc136d7-c8b5-4331-bee1-bfacfebe28d1" userProvider="AD" userName="Maggie Whitmore (VDWC)"/>
      </t:Event>
      <t:Event id="{2F2AE89D-04C9-4DEF-9911-6FD340DB48B5}" time="2024-04-12T03:03:02.975Z">
        <t:Attribution userId="S::kirsten.howe@vdwc.vic.gov.au::79331171-95c8-437f-a79f-3cdf9650924d" userProvider="AD" userName="Kirsten Howe (VDWC)"/>
        <t:Anchor>
          <t:Comment id="31587765"/>
        </t:Anchor>
        <t:SetTitle title="@Maggie Whitmore (VDWC) @Jason Green (VDWC)"/>
      </t:Event>
    </t:History>
  </t:Task>
  <t:Task id="{B7197E60-96AB-4AD3-8331-51CED35E58EB}">
    <t:Anchor>
      <t:Comment id="657559043"/>
    </t:Anchor>
    <t:History>
      <t:Event id="{3F67BCDE-2336-41B8-AC41-107D86C05736}" time="2024-04-12T02:51:55.447Z">
        <t:Attribution userId="S::kirsten.howe@vdwc.vic.gov.au::79331171-95c8-437f-a79f-3cdf9650924d" userProvider="AD" userName="Kirsten Howe (VDWC)"/>
        <t:Anchor>
          <t:Comment id="657559043"/>
        </t:Anchor>
        <t:Create/>
      </t:Event>
      <t:Event id="{A91C09C1-B179-4D53-8ED6-0563819C38FC}" time="2024-04-12T02:51:55.447Z">
        <t:Attribution userId="S::kirsten.howe@vdwc.vic.gov.au::79331171-95c8-437f-a79f-3cdf9650924d" userProvider="AD" userName="Kirsten Howe (VDWC)"/>
        <t:Anchor>
          <t:Comment id="657559043"/>
        </t:Anchor>
        <t:Assign userId="S::Maggie.Whitmore@vdwc.vic.gov.au::6fc136d7-c8b5-4331-bee1-bfacfebe28d1" userProvider="AD" userName="Maggie Whitmore (VDWC)"/>
      </t:Event>
      <t:Event id="{5D3C7200-E251-48BF-87A6-81527B5DE7A1}" time="2024-04-12T02:51:55.447Z">
        <t:Attribution userId="S::kirsten.howe@vdwc.vic.gov.au::79331171-95c8-437f-a79f-3cdf9650924d" userProvider="AD" userName="Kirsten Howe (VDWC)"/>
        <t:Anchor>
          <t:Comment id="657559043"/>
        </t:Anchor>
        <t:SetTitle title="@Maggie Whitmore (VDWC) @Jason Green (VDWC)"/>
      </t:Event>
    </t:History>
  </t:Task>
  <t:Task id="{4ED38997-0F6E-49A5-AD3B-26C982CF3918}">
    <t:Anchor>
      <t:Comment id="977016114"/>
    </t:Anchor>
    <t:History>
      <t:Event id="{50D38523-F56F-4E0F-A2B8-C921C264A512}" time="2024-06-10T22:56:19.41Z">
        <t:Attribution userId="S::claire.priestley@vdwc.vic.gov.au::ecd46012-0048-4851-a2dd-6881884b227a" userProvider="AD" userName="Claire Priestley (VDWC)"/>
        <t:Anchor>
          <t:Comment id="977016114"/>
        </t:Anchor>
        <t:Create/>
      </t:Event>
      <t:Event id="{6C5EB1DD-EF22-4B66-9F51-20FFBF331832}" time="2024-06-10T22:56:19.41Z">
        <t:Attribution userId="S::claire.priestley@vdwc.vic.gov.au::ecd46012-0048-4851-a2dd-6881884b227a" userProvider="AD" userName="Claire Priestley (VDWC)"/>
        <t:Anchor>
          <t:Comment id="977016114"/>
        </t:Anchor>
        <t:Assign userId="S::Vanessa.Stafford@vdwc.vic.gov.au::948805a2-2096-4d37-a63f-0d2565926e90" userProvider="AD" userName="Vanessa Stafford (VDWC)"/>
      </t:Event>
      <t:Event id="{233773F6-F7C6-4ED1-BE97-33041C284DA7}" time="2024-06-10T22:56:19.41Z">
        <t:Attribution userId="S::claire.priestley@vdwc.vic.gov.au::ecd46012-0048-4851-a2dd-6881884b227a" userProvider="AD" userName="Claire Priestley (VDWC)"/>
        <t:Anchor>
          <t:Comment id="977016114"/>
        </t:Anchor>
        <t:SetTitle title="@Vanessa Stafford (VDWC) can you please update with current members?"/>
      </t:Event>
    </t:History>
  </t:Task>
  <t:Task id="{052DB6B1-0324-4FD7-841B-37CF13D072B4}">
    <t:Anchor>
      <t:Comment id="699222157"/>
    </t:Anchor>
    <t:History>
      <t:Event id="{56D4A870-8A97-4A7B-8DA2-5FCC2DAB19D7}" time="2024-04-12T02:58:59.132Z">
        <t:Attribution userId="S::kirsten.howe@vdwc.vic.gov.au::79331171-95c8-437f-a79f-3cdf9650924d" userProvider="AD" userName="Kirsten Howe (VDWC)"/>
        <t:Anchor>
          <t:Comment id="1399716024"/>
        </t:Anchor>
        <t:Create/>
      </t:Event>
      <t:Event id="{F7955EED-7295-4006-9277-773A22210085}" time="2024-04-12T02:58:59.132Z">
        <t:Attribution userId="S::kirsten.howe@vdwc.vic.gov.au::79331171-95c8-437f-a79f-3cdf9650924d" userProvider="AD" userName="Kirsten Howe (VDWC)"/>
        <t:Anchor>
          <t:Comment id="1399716024"/>
        </t:Anchor>
        <t:Assign userId="S::Maggie.Whitmore@vdwc.vic.gov.au::6fc136d7-c8b5-4331-bee1-bfacfebe28d1" userProvider="AD" userName="Maggie Whitmore (VDWC)"/>
      </t:Event>
      <t:Event id="{31600CD4-5CA7-4D48-9EB8-011BE34DEC7B}" time="2024-04-12T02:58:59.132Z">
        <t:Attribution userId="S::kirsten.howe@vdwc.vic.gov.au::79331171-95c8-437f-a79f-3cdf9650924d" userProvider="AD" userName="Kirsten Howe (VDWC)"/>
        <t:Anchor>
          <t:Comment id="1399716024"/>
        </t:Anchor>
        <t:SetTitle title="@Maggie Whitmore (VDWC)"/>
      </t:Event>
    </t:History>
  </t:Task>
  <t:Task id="{A1AB1D8A-6C5B-4484-8781-2272BE97958B}">
    <t:Anchor>
      <t:Comment id="1467353623"/>
    </t:Anchor>
    <t:History>
      <t:Event id="{00CBEF29-8259-4A76-9B2E-5AC2D4E24057}" time="2024-04-12T03:14:57.644Z">
        <t:Attribution userId="S::kirsten.howe@vdwc.vic.gov.au::79331171-95c8-437f-a79f-3cdf9650924d" userProvider="AD" userName="Kirsten Howe (VDWC)"/>
        <t:Anchor>
          <t:Comment id="1467353623"/>
        </t:Anchor>
        <t:Create/>
      </t:Event>
      <t:Event id="{3D43AA32-B075-4429-A588-A02A20D93568}" time="2024-04-12T03:14:57.644Z">
        <t:Attribution userId="S::kirsten.howe@vdwc.vic.gov.au::79331171-95c8-437f-a79f-3cdf9650924d" userProvider="AD" userName="Kirsten Howe (VDWC)"/>
        <t:Anchor>
          <t:Comment id="1467353623"/>
        </t:Anchor>
        <t:Assign userId="S::Maggie.Whitmore@vdwc.vic.gov.au::6fc136d7-c8b5-4331-bee1-bfacfebe28d1" userProvider="AD" userName="Maggie Whitmore (VDWC)"/>
      </t:Event>
      <t:Event id="{8D0BB8CD-97FF-45C9-B03D-F7B3EEC11A3B}" time="2024-04-12T03:14:57.644Z">
        <t:Attribution userId="S::kirsten.howe@vdwc.vic.gov.au::79331171-95c8-437f-a79f-3cdf9650924d" userProvider="AD" userName="Kirsten Howe (VDWC)"/>
        <t:Anchor>
          <t:Comment id="1467353623"/>
        </t:Anchor>
        <t:SetTitle title="@Maggie Whitmore (VDWC) @Jason Green (VDWC)"/>
      </t:Event>
    </t:History>
  </t:Task>
  <t:Task id="{386E372A-15C8-4B8F-BF6B-586DFF3F334B}">
    <t:Anchor>
      <t:Comment id="674192821"/>
    </t:Anchor>
    <t:History>
      <t:Event id="{917A8755-E464-4179-B943-47D6FE7A2177}" time="2025-05-30T00:58:59.642Z">
        <t:Attribution userId="S::Vanessa.Stafford@vdwc.vic.gov.au::948805a2-2096-4d37-a63f-0d2565926e90" userProvider="AD" userName="Vanessa Stafford (VDWC)"/>
        <t:Anchor>
          <t:Comment id="674192821"/>
        </t:Anchor>
        <t:Create/>
      </t:Event>
      <t:Event id="{BB52E390-52A9-4F4F-99BD-869D287BB25D}" time="2025-05-30T00:58:59.642Z">
        <t:Attribution userId="S::Vanessa.Stafford@vdwc.vic.gov.au::948805a2-2096-4d37-a63f-0d2565926e90" userProvider="AD" userName="Vanessa Stafford (VDWC)"/>
        <t:Anchor>
          <t:Comment id="674192821"/>
        </t:Anchor>
        <t:Assign userId="S::jason.green@vdwc.vic.gov.au::68d76a12-8ed7-4861-9f63-9b36ba1701e3" userProvider="AD" userName="Jason Green (VDWC)"/>
      </t:Event>
      <t:Event id="{FFD03503-1017-4014-9BAD-D0A5A0911846}" time="2025-05-30T00:58:59.642Z">
        <t:Attribution userId="S::Vanessa.Stafford@vdwc.vic.gov.au::948805a2-2096-4d37-a63f-0d2565926e90" userProvider="AD" userName="Vanessa Stafford (VDWC)"/>
        <t:Anchor>
          <t:Comment id="674192821"/>
        </t:Anchor>
        <t:SetTitle title="@Jason Green (VDWC) can you please check this as I am not across this piece of work? Thanks "/>
      </t:Event>
      <t:Event id="{1C1BC797-E9B0-4EF3-8949-7FC7C394B4BA}" time="2025-06-02T13:26:56.607Z">
        <t:Attribution userId="S::Vanessa.Stafford@vdwc.vic.gov.au::948805a2-2096-4d37-a63f-0d2565926e90" userProvider="AD" userName="Vanessa Stafford (VDWC)"/>
        <t:Progress percentComplete="100"/>
      </t:Event>
    </t:History>
  </t:Task>
  <t:Task id="{6320318A-3EF1-452B-8F81-FF47F07F0059}">
    <t:Anchor>
      <t:Comment id="1311827245"/>
    </t:Anchor>
    <t:History>
      <t:Event id="{C709A39F-1561-418F-95AB-D6DF93FAE610}" time="2025-05-30T01:00:18.06Z">
        <t:Attribution userId="S::Vanessa.Stafford@vdwc.vic.gov.au::948805a2-2096-4d37-a63f-0d2565926e90" userProvider="AD" userName="Vanessa Stafford (VDWC)"/>
        <t:Anchor>
          <t:Comment id="1311827245"/>
        </t:Anchor>
        <t:Create/>
      </t:Event>
      <t:Event id="{1875409D-032F-4217-BB3D-84830FCCFF41}" time="2025-05-30T01:00:18.06Z">
        <t:Attribution userId="S::Vanessa.Stafford@vdwc.vic.gov.au::948805a2-2096-4d37-a63f-0d2565926e90" userProvider="AD" userName="Vanessa Stafford (VDWC)"/>
        <t:Anchor>
          <t:Comment id="1311827245"/>
        </t:Anchor>
        <t:Assign userId="S::marie.dalins@vdwc.vic.gov.au::8ed073fc-2a2a-4341-b066-61061371c6d6" userProvider="AD" userName="Marie Dalins (VDWC)"/>
      </t:Event>
      <t:Event id="{7FB89E2B-6565-416F-A6A1-3F0A451F24D7}" time="2025-05-30T01:00:18.06Z">
        <t:Attribution userId="S::Vanessa.Stafford@vdwc.vic.gov.au::948805a2-2096-4d37-a63f-0d2565926e90" userProvider="AD" userName="Vanessa Stafford (VDWC)"/>
        <t:Anchor>
          <t:Comment id="1311827245"/>
        </t:Anchor>
        <t:SetTitle title="@Marie Dalins (VDWC) can you please check this as I am not across this piece of work? Thank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79654b5-7a65-4b67-bd8e-1eaaf9e0526d">
      <Terms xmlns="http://schemas.microsoft.com/office/infopath/2007/PartnerControls"/>
    </lcf76f155ced4ddcb4097134ff3c332f>
    <TaxCatchAll xmlns="5ce0f2b5-5be5-4508-bce9-d7011ece0659" xsi:nil="true"/>
    <_Flow_SignoffStatus xmlns="479654b5-7a65-4b67-bd8e-1eaaf9e0526d" xsi:nil="true"/>
    <Owner xmlns="479654b5-7a65-4b67-bd8e-1eaaf9e0526d">
      <UserInfo>
        <DisplayName/>
        <AccountId/>
        <AccountType/>
      </UserInfo>
    </Own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C7826ED091BCB4FB2BD524B1499DC6C" ma:contentTypeVersion="24" ma:contentTypeDescription="Create a new document." ma:contentTypeScope="" ma:versionID="f8e4258ef276cc66c2964e755fac33a4">
  <xsd:schema xmlns:xsd="http://www.w3.org/2001/XMLSchema" xmlns:xs="http://www.w3.org/2001/XMLSchema" xmlns:p="http://schemas.microsoft.com/office/2006/metadata/properties" xmlns:ns2="479654b5-7a65-4b67-bd8e-1eaaf9e0526d" xmlns:ns3="001dfbb6-5e7c-4f8e-a98b-73e5dbf48b3a" xmlns:ns4="5ce0f2b5-5be5-4508-bce9-d7011ece0659" targetNamespace="http://schemas.microsoft.com/office/2006/metadata/properties" ma:root="true" ma:fieldsID="a60c24d223ab78ccf46680730ffe9aa9" ns2:_="" ns3:_="" ns4:_="">
    <xsd:import namespace="479654b5-7a65-4b67-bd8e-1eaaf9e0526d"/>
    <xsd:import namespace="001dfbb6-5e7c-4f8e-a98b-73e5dbf48b3a"/>
    <xsd:import namespace="5ce0f2b5-5be5-4508-bce9-d7011ece0659"/>
    <xsd:element name="properties">
      <xsd:complexType>
        <xsd:sequence>
          <xsd:element name="documentManagement">
            <xsd:complexType>
              <xsd:all>
                <xsd:element ref="ns2:Owner"/>
                <xsd:element ref="ns2:_Flow_SignoffStatus"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9654b5-7a65-4b67-bd8e-1eaaf9e0526d" elementFormDefault="qualified">
    <xsd:import namespace="http://schemas.microsoft.com/office/2006/documentManagement/types"/>
    <xsd:import namespace="http://schemas.microsoft.com/office/infopath/2007/PartnerControls"/>
    <xsd:element name="Owner" ma:index="2" ma:displayName="Owner" ma:format="Dropdown" ma:list="UserInfo" ma:SharePointGroup="0" ma:internalName="Owner" ma:readOnly="fals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_Flow_SignoffStatus" ma:index="4" nillable="true" ma:displayName="Sign-off status" ma:internalName="Sign_x002d_off_x0020_status" ma:readOnly="false">
      <xsd:simpleType>
        <xsd:restriction base="dms:Text"/>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element name="MediaLengthInSeconds" ma:index="21" nillable="true" ma:displayName="Length (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1dfbb6-5e7c-4f8e-a98b-73e5dbf48b3a"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831a45f6-81bf-4e44-8ca7-72b01028a765}" ma:internalName="TaxCatchAll" ma:readOnly="false" ma:showField="CatchAllData" ma:web="001dfbb6-5e7c-4f8e-a98b-73e5dbf48b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14B4B0-F3B6-49CC-ACCA-2804B18A029F}">
  <ds:schemaRefs>
    <ds:schemaRef ds:uri="http://schemas.microsoft.com/office/2006/metadata/properties"/>
    <ds:schemaRef ds:uri="http://schemas.microsoft.com/office/infopath/2007/PartnerControls"/>
    <ds:schemaRef ds:uri="bf0a5d25-8196-4da3-86a9-f0d3d190a5cf"/>
  </ds:schemaRefs>
</ds:datastoreItem>
</file>

<file path=customXml/itemProps2.xml><?xml version="1.0" encoding="utf-8"?>
<ds:datastoreItem xmlns:ds="http://schemas.openxmlformats.org/officeDocument/2006/customXml" ds:itemID="{406D771A-F256-443E-8C40-A6A0CA86E490}">
  <ds:schemaRefs>
    <ds:schemaRef ds:uri="http://schemas.microsoft.com/sharepoint/v3/contenttype/forms"/>
  </ds:schemaRefs>
</ds:datastoreItem>
</file>

<file path=customXml/itemProps3.xml><?xml version="1.0" encoding="utf-8"?>
<ds:datastoreItem xmlns:ds="http://schemas.openxmlformats.org/officeDocument/2006/customXml" ds:itemID="{1DD0B0F4-9A82-4309-972B-C45AEDF540E3}">
  <ds:schemaRefs>
    <ds:schemaRef ds:uri="http://schemas.openxmlformats.org/officeDocument/2006/bibliography"/>
  </ds:schemaRefs>
</ds:datastoreItem>
</file>

<file path=customXml/itemProps4.xml><?xml version="1.0" encoding="utf-8"?>
<ds:datastoreItem xmlns:ds="http://schemas.openxmlformats.org/officeDocument/2006/customXml" ds:itemID="{3E46C533-4B5D-4D1C-A5B4-A1CF8648FFD0}"/>
</file>

<file path=docProps/app.xml><?xml version="1.0" encoding="utf-8"?>
<Properties xmlns="http://schemas.openxmlformats.org/officeDocument/2006/extended-properties" xmlns:vt="http://schemas.openxmlformats.org/officeDocument/2006/docPropsVTypes">
  <Template>Normal.dotm</Template>
  <TotalTime>320</TotalTime>
  <Pages>90</Pages>
  <Words>21028</Words>
  <Characters>119865</Characters>
  <Application>Microsoft Office Word</Application>
  <DocSecurity>0</DocSecurity>
  <Lines>998</Lines>
  <Paragraphs>281</Paragraphs>
  <ScaleCrop>false</ScaleCrop>
  <HeadingPairs>
    <vt:vector size="2" baseType="variant">
      <vt:variant>
        <vt:lpstr>Title</vt:lpstr>
      </vt:variant>
      <vt:variant>
        <vt:i4>1</vt:i4>
      </vt:variant>
    </vt:vector>
  </HeadingPairs>
  <TitlesOfParts>
    <vt:vector size="1" baseType="lpstr">
      <vt:lpstr>Victorian Disability Worker Commission and Disability Worker Registration Board of Victoria Annual report</vt:lpstr>
    </vt:vector>
  </TitlesOfParts>
  <Manager/>
  <Company>Victorian Disability Worker Commission</Company>
  <LinksUpToDate>false</LinksUpToDate>
  <CharactersWithSpaces>140612</CharactersWithSpaces>
  <SharedDoc>false</SharedDoc>
  <HyperlinkBase/>
  <HLinks>
    <vt:vector size="546" baseType="variant">
      <vt:variant>
        <vt:i4>3080317</vt:i4>
      </vt:variant>
      <vt:variant>
        <vt:i4>480</vt:i4>
      </vt:variant>
      <vt:variant>
        <vt:i4>0</vt:i4>
      </vt:variant>
      <vt:variant>
        <vt:i4>5</vt:i4>
      </vt:variant>
      <vt:variant>
        <vt:lpwstr>https://www.vdwc.vic.gov.au/prohibition-orders</vt:lpwstr>
      </vt:variant>
      <vt:variant>
        <vt:lpwstr/>
      </vt:variant>
      <vt:variant>
        <vt:i4>3080317</vt:i4>
      </vt:variant>
      <vt:variant>
        <vt:i4>477</vt:i4>
      </vt:variant>
      <vt:variant>
        <vt:i4>0</vt:i4>
      </vt:variant>
      <vt:variant>
        <vt:i4>5</vt:i4>
      </vt:variant>
      <vt:variant>
        <vt:lpwstr>https://www.vdwc.vic.gov.au/prohibition-orders</vt:lpwstr>
      </vt:variant>
      <vt:variant>
        <vt:lpwstr/>
      </vt:variant>
      <vt:variant>
        <vt:i4>3211271</vt:i4>
      </vt:variant>
      <vt:variant>
        <vt:i4>474</vt:i4>
      </vt:variant>
      <vt:variant>
        <vt:i4>0</vt:i4>
      </vt:variant>
      <vt:variant>
        <vt:i4>5</vt:i4>
      </vt:variant>
      <vt:variant>
        <vt:lpwstr>mailto:foi@vdwc.vic.gov.au</vt:lpwstr>
      </vt:variant>
      <vt:variant>
        <vt:lpwstr/>
      </vt:variant>
      <vt:variant>
        <vt:i4>8192101</vt:i4>
      </vt:variant>
      <vt:variant>
        <vt:i4>471</vt:i4>
      </vt:variant>
      <vt:variant>
        <vt:i4>0</vt:i4>
      </vt:variant>
      <vt:variant>
        <vt:i4>5</vt:i4>
      </vt:variant>
      <vt:variant>
        <vt:lpwstr>https://www.ibac.vic.gov.au/report</vt:lpwstr>
      </vt:variant>
      <vt:variant>
        <vt:lpwstr/>
      </vt:variant>
      <vt:variant>
        <vt:i4>196688</vt:i4>
      </vt:variant>
      <vt:variant>
        <vt:i4>468</vt:i4>
      </vt:variant>
      <vt:variant>
        <vt:i4>0</vt:i4>
      </vt:variant>
      <vt:variant>
        <vt:i4>5</vt:i4>
      </vt:variant>
      <vt:variant>
        <vt:lpwstr>https://www.vdwc.vic.gov.au/about/public-interest-disclosures</vt:lpwstr>
      </vt:variant>
      <vt:variant>
        <vt:lpwstr/>
      </vt:variant>
      <vt:variant>
        <vt:i4>6029340</vt:i4>
      </vt:variant>
      <vt:variant>
        <vt:i4>465</vt:i4>
      </vt:variant>
      <vt:variant>
        <vt:i4>0</vt:i4>
      </vt:variant>
      <vt:variant>
        <vt:i4>5</vt:i4>
      </vt:variant>
      <vt:variant>
        <vt:lpwstr>https://vdwc.vic.gov.au/</vt:lpwstr>
      </vt:variant>
      <vt:variant>
        <vt:lpwstr/>
      </vt:variant>
      <vt:variant>
        <vt:i4>6684708</vt:i4>
      </vt:variant>
      <vt:variant>
        <vt:i4>462</vt:i4>
      </vt:variant>
      <vt:variant>
        <vt:i4>0</vt:i4>
      </vt:variant>
      <vt:variant>
        <vt:i4>5</vt:i4>
      </vt:variant>
      <vt:variant>
        <vt:lpwstr>https://ovic.vic.gov.au/freedom-of-information</vt:lpwstr>
      </vt:variant>
      <vt:variant>
        <vt:lpwstr/>
      </vt:variant>
      <vt:variant>
        <vt:i4>3211271</vt:i4>
      </vt:variant>
      <vt:variant>
        <vt:i4>459</vt:i4>
      </vt:variant>
      <vt:variant>
        <vt:i4>0</vt:i4>
      </vt:variant>
      <vt:variant>
        <vt:i4>5</vt:i4>
      </vt:variant>
      <vt:variant>
        <vt:lpwstr>mailto:foi@vdwc.vic.gov.au</vt:lpwstr>
      </vt:variant>
      <vt:variant>
        <vt:lpwstr/>
      </vt:variant>
      <vt:variant>
        <vt:i4>524373</vt:i4>
      </vt:variant>
      <vt:variant>
        <vt:i4>456</vt:i4>
      </vt:variant>
      <vt:variant>
        <vt:i4>0</vt:i4>
      </vt:variant>
      <vt:variant>
        <vt:i4>5</vt:i4>
      </vt:variant>
      <vt:variant>
        <vt:lpwstr>https://www.vdwc.vic.gov.au/about/part-ii-statement-under-freedom-information-act</vt:lpwstr>
      </vt:variant>
      <vt:variant>
        <vt:lpwstr/>
      </vt:variant>
      <vt:variant>
        <vt:i4>6750261</vt:i4>
      </vt:variant>
      <vt:variant>
        <vt:i4>453</vt:i4>
      </vt:variant>
      <vt:variant>
        <vt:i4>0</vt:i4>
      </vt:variant>
      <vt:variant>
        <vt:i4>5</vt:i4>
      </vt:variant>
      <vt:variant>
        <vt:lpwstr>https://portal.vdwc.vic.gov.au/publicregister/home</vt:lpwstr>
      </vt:variant>
      <vt:variant>
        <vt:lpwstr/>
      </vt:variant>
      <vt:variant>
        <vt:i4>2555952</vt:i4>
      </vt:variant>
      <vt:variant>
        <vt:i4>450</vt:i4>
      </vt:variant>
      <vt:variant>
        <vt:i4>0</vt:i4>
      </vt:variant>
      <vt:variant>
        <vt:i4>5</vt:i4>
      </vt:variant>
      <vt:variant>
        <vt:lpwstr>https://www.vdwc.vic.gov.au/our-regulatory-approach</vt:lpwstr>
      </vt:variant>
      <vt:variant>
        <vt:lpwstr/>
      </vt:variant>
      <vt:variant>
        <vt:i4>7995491</vt:i4>
      </vt:variant>
      <vt:variant>
        <vt:i4>447</vt:i4>
      </vt:variant>
      <vt:variant>
        <vt:i4>0</vt:i4>
      </vt:variant>
      <vt:variant>
        <vt:i4>5</vt:i4>
      </vt:variant>
      <vt:variant>
        <vt:lpwstr>https://www.abs.gov.au/statistics/health/disability/disability-ageing-and-carers-australia-summary-findings/latest-release</vt:lpwstr>
      </vt:variant>
      <vt:variant>
        <vt:lpwstr/>
      </vt:variant>
      <vt:variant>
        <vt:i4>88</vt:i4>
      </vt:variant>
      <vt:variant>
        <vt:i4>444</vt:i4>
      </vt:variant>
      <vt:variant>
        <vt:i4>0</vt:i4>
      </vt:variant>
      <vt:variant>
        <vt:i4>5</vt:i4>
      </vt:variant>
      <vt:variant>
        <vt:lpwstr>https://www.aihw.gov.au/reports/disability/people-with-disability-in-australia/contents/summary</vt:lpwstr>
      </vt:variant>
      <vt:variant>
        <vt:lpwstr>HowMany</vt:lpwstr>
      </vt:variant>
      <vt:variant>
        <vt:i4>7995491</vt:i4>
      </vt:variant>
      <vt:variant>
        <vt:i4>441</vt:i4>
      </vt:variant>
      <vt:variant>
        <vt:i4>0</vt:i4>
      </vt:variant>
      <vt:variant>
        <vt:i4>5</vt:i4>
      </vt:variant>
      <vt:variant>
        <vt:lpwstr>https://www.abs.gov.au/statistics/health/disability/disability-ageing-and-carers-australia-summary-findings/latest-release</vt:lpwstr>
      </vt:variant>
      <vt:variant>
        <vt:lpwstr/>
      </vt:variant>
      <vt:variant>
        <vt:i4>5570572</vt:i4>
      </vt:variant>
      <vt:variant>
        <vt:i4>437</vt:i4>
      </vt:variant>
      <vt:variant>
        <vt:i4>0</vt:i4>
      </vt:variant>
      <vt:variant>
        <vt:i4>5</vt:i4>
      </vt:variant>
      <vt:variant>
        <vt:lpwstr>https://www.vdwc.vic.gov.au/sites/default/files/2025-04/VDWC Stakeholder Engagement Framework_v2_April 2025.pdf</vt:lpwstr>
      </vt:variant>
      <vt:variant>
        <vt:lpwstr/>
      </vt:variant>
      <vt:variant>
        <vt:i4>5570572</vt:i4>
      </vt:variant>
      <vt:variant>
        <vt:i4>435</vt:i4>
      </vt:variant>
      <vt:variant>
        <vt:i4>0</vt:i4>
      </vt:variant>
      <vt:variant>
        <vt:i4>5</vt:i4>
      </vt:variant>
      <vt:variant>
        <vt:lpwstr>https://www.vdwc.vic.gov.au/sites/default/files/2025-04/VDWC Stakeholder Engagement Framework_v2_April 2025.pdf</vt:lpwstr>
      </vt:variant>
      <vt:variant>
        <vt:lpwstr/>
      </vt:variant>
      <vt:variant>
        <vt:i4>327704</vt:i4>
      </vt:variant>
      <vt:variant>
        <vt:i4>432</vt:i4>
      </vt:variant>
      <vt:variant>
        <vt:i4>0</vt:i4>
      </vt:variant>
      <vt:variant>
        <vt:i4>5</vt:i4>
      </vt:variant>
      <vt:variant>
        <vt:lpwstr>https://www.vdwc.vic.gov.au/prohibition-order-updates</vt:lpwstr>
      </vt:variant>
      <vt:variant>
        <vt:lpwstr/>
      </vt:variant>
      <vt:variant>
        <vt:i4>327708</vt:i4>
      </vt:variant>
      <vt:variant>
        <vt:i4>429</vt:i4>
      </vt:variant>
      <vt:variant>
        <vt:i4>0</vt:i4>
      </vt:variant>
      <vt:variant>
        <vt:i4>5</vt:i4>
      </vt:variant>
      <vt:variant>
        <vt:lpwstr>https://www.vdwc.vic.gov.au/</vt:lpwstr>
      </vt:variant>
      <vt:variant>
        <vt:lpwstr/>
      </vt:variant>
      <vt:variant>
        <vt:i4>2031668</vt:i4>
      </vt:variant>
      <vt:variant>
        <vt:i4>422</vt:i4>
      </vt:variant>
      <vt:variant>
        <vt:i4>0</vt:i4>
      </vt:variant>
      <vt:variant>
        <vt:i4>5</vt:i4>
      </vt:variant>
      <vt:variant>
        <vt:lpwstr/>
      </vt:variant>
      <vt:variant>
        <vt:lpwstr>_Toc205826161</vt:lpwstr>
      </vt:variant>
      <vt:variant>
        <vt:i4>2031668</vt:i4>
      </vt:variant>
      <vt:variant>
        <vt:i4>416</vt:i4>
      </vt:variant>
      <vt:variant>
        <vt:i4>0</vt:i4>
      </vt:variant>
      <vt:variant>
        <vt:i4>5</vt:i4>
      </vt:variant>
      <vt:variant>
        <vt:lpwstr/>
      </vt:variant>
      <vt:variant>
        <vt:lpwstr>_Toc205826160</vt:lpwstr>
      </vt:variant>
      <vt:variant>
        <vt:i4>1835060</vt:i4>
      </vt:variant>
      <vt:variant>
        <vt:i4>410</vt:i4>
      </vt:variant>
      <vt:variant>
        <vt:i4>0</vt:i4>
      </vt:variant>
      <vt:variant>
        <vt:i4>5</vt:i4>
      </vt:variant>
      <vt:variant>
        <vt:lpwstr/>
      </vt:variant>
      <vt:variant>
        <vt:lpwstr>_Toc205826159</vt:lpwstr>
      </vt:variant>
      <vt:variant>
        <vt:i4>1835060</vt:i4>
      </vt:variant>
      <vt:variant>
        <vt:i4>404</vt:i4>
      </vt:variant>
      <vt:variant>
        <vt:i4>0</vt:i4>
      </vt:variant>
      <vt:variant>
        <vt:i4>5</vt:i4>
      </vt:variant>
      <vt:variant>
        <vt:lpwstr/>
      </vt:variant>
      <vt:variant>
        <vt:lpwstr>_Toc205826158</vt:lpwstr>
      </vt:variant>
      <vt:variant>
        <vt:i4>1835060</vt:i4>
      </vt:variant>
      <vt:variant>
        <vt:i4>398</vt:i4>
      </vt:variant>
      <vt:variant>
        <vt:i4>0</vt:i4>
      </vt:variant>
      <vt:variant>
        <vt:i4>5</vt:i4>
      </vt:variant>
      <vt:variant>
        <vt:lpwstr/>
      </vt:variant>
      <vt:variant>
        <vt:lpwstr>_Toc205826157</vt:lpwstr>
      </vt:variant>
      <vt:variant>
        <vt:i4>1835060</vt:i4>
      </vt:variant>
      <vt:variant>
        <vt:i4>392</vt:i4>
      </vt:variant>
      <vt:variant>
        <vt:i4>0</vt:i4>
      </vt:variant>
      <vt:variant>
        <vt:i4>5</vt:i4>
      </vt:variant>
      <vt:variant>
        <vt:lpwstr/>
      </vt:variant>
      <vt:variant>
        <vt:lpwstr>_Toc205826156</vt:lpwstr>
      </vt:variant>
      <vt:variant>
        <vt:i4>1835060</vt:i4>
      </vt:variant>
      <vt:variant>
        <vt:i4>386</vt:i4>
      </vt:variant>
      <vt:variant>
        <vt:i4>0</vt:i4>
      </vt:variant>
      <vt:variant>
        <vt:i4>5</vt:i4>
      </vt:variant>
      <vt:variant>
        <vt:lpwstr/>
      </vt:variant>
      <vt:variant>
        <vt:lpwstr>_Toc205826155</vt:lpwstr>
      </vt:variant>
      <vt:variant>
        <vt:i4>1835060</vt:i4>
      </vt:variant>
      <vt:variant>
        <vt:i4>380</vt:i4>
      </vt:variant>
      <vt:variant>
        <vt:i4>0</vt:i4>
      </vt:variant>
      <vt:variant>
        <vt:i4>5</vt:i4>
      </vt:variant>
      <vt:variant>
        <vt:lpwstr/>
      </vt:variant>
      <vt:variant>
        <vt:lpwstr>_Toc205826154</vt:lpwstr>
      </vt:variant>
      <vt:variant>
        <vt:i4>1835060</vt:i4>
      </vt:variant>
      <vt:variant>
        <vt:i4>374</vt:i4>
      </vt:variant>
      <vt:variant>
        <vt:i4>0</vt:i4>
      </vt:variant>
      <vt:variant>
        <vt:i4>5</vt:i4>
      </vt:variant>
      <vt:variant>
        <vt:lpwstr/>
      </vt:variant>
      <vt:variant>
        <vt:lpwstr>_Toc205826153</vt:lpwstr>
      </vt:variant>
      <vt:variant>
        <vt:i4>1835060</vt:i4>
      </vt:variant>
      <vt:variant>
        <vt:i4>368</vt:i4>
      </vt:variant>
      <vt:variant>
        <vt:i4>0</vt:i4>
      </vt:variant>
      <vt:variant>
        <vt:i4>5</vt:i4>
      </vt:variant>
      <vt:variant>
        <vt:lpwstr/>
      </vt:variant>
      <vt:variant>
        <vt:lpwstr>_Toc205826152</vt:lpwstr>
      </vt:variant>
      <vt:variant>
        <vt:i4>1835060</vt:i4>
      </vt:variant>
      <vt:variant>
        <vt:i4>362</vt:i4>
      </vt:variant>
      <vt:variant>
        <vt:i4>0</vt:i4>
      </vt:variant>
      <vt:variant>
        <vt:i4>5</vt:i4>
      </vt:variant>
      <vt:variant>
        <vt:lpwstr/>
      </vt:variant>
      <vt:variant>
        <vt:lpwstr>_Toc205826151</vt:lpwstr>
      </vt:variant>
      <vt:variant>
        <vt:i4>1835060</vt:i4>
      </vt:variant>
      <vt:variant>
        <vt:i4>356</vt:i4>
      </vt:variant>
      <vt:variant>
        <vt:i4>0</vt:i4>
      </vt:variant>
      <vt:variant>
        <vt:i4>5</vt:i4>
      </vt:variant>
      <vt:variant>
        <vt:lpwstr/>
      </vt:variant>
      <vt:variant>
        <vt:lpwstr>_Toc205826150</vt:lpwstr>
      </vt:variant>
      <vt:variant>
        <vt:i4>1900596</vt:i4>
      </vt:variant>
      <vt:variant>
        <vt:i4>350</vt:i4>
      </vt:variant>
      <vt:variant>
        <vt:i4>0</vt:i4>
      </vt:variant>
      <vt:variant>
        <vt:i4>5</vt:i4>
      </vt:variant>
      <vt:variant>
        <vt:lpwstr/>
      </vt:variant>
      <vt:variant>
        <vt:lpwstr>_Toc205826149</vt:lpwstr>
      </vt:variant>
      <vt:variant>
        <vt:i4>1900596</vt:i4>
      </vt:variant>
      <vt:variant>
        <vt:i4>344</vt:i4>
      </vt:variant>
      <vt:variant>
        <vt:i4>0</vt:i4>
      </vt:variant>
      <vt:variant>
        <vt:i4>5</vt:i4>
      </vt:variant>
      <vt:variant>
        <vt:lpwstr/>
      </vt:variant>
      <vt:variant>
        <vt:lpwstr>_Toc205826148</vt:lpwstr>
      </vt:variant>
      <vt:variant>
        <vt:i4>1900596</vt:i4>
      </vt:variant>
      <vt:variant>
        <vt:i4>338</vt:i4>
      </vt:variant>
      <vt:variant>
        <vt:i4>0</vt:i4>
      </vt:variant>
      <vt:variant>
        <vt:i4>5</vt:i4>
      </vt:variant>
      <vt:variant>
        <vt:lpwstr/>
      </vt:variant>
      <vt:variant>
        <vt:lpwstr>_Toc205826147</vt:lpwstr>
      </vt:variant>
      <vt:variant>
        <vt:i4>1900596</vt:i4>
      </vt:variant>
      <vt:variant>
        <vt:i4>332</vt:i4>
      </vt:variant>
      <vt:variant>
        <vt:i4>0</vt:i4>
      </vt:variant>
      <vt:variant>
        <vt:i4>5</vt:i4>
      </vt:variant>
      <vt:variant>
        <vt:lpwstr/>
      </vt:variant>
      <vt:variant>
        <vt:lpwstr>_Toc205826146</vt:lpwstr>
      </vt:variant>
      <vt:variant>
        <vt:i4>1900596</vt:i4>
      </vt:variant>
      <vt:variant>
        <vt:i4>326</vt:i4>
      </vt:variant>
      <vt:variant>
        <vt:i4>0</vt:i4>
      </vt:variant>
      <vt:variant>
        <vt:i4>5</vt:i4>
      </vt:variant>
      <vt:variant>
        <vt:lpwstr/>
      </vt:variant>
      <vt:variant>
        <vt:lpwstr>_Toc205826145</vt:lpwstr>
      </vt:variant>
      <vt:variant>
        <vt:i4>1900596</vt:i4>
      </vt:variant>
      <vt:variant>
        <vt:i4>320</vt:i4>
      </vt:variant>
      <vt:variant>
        <vt:i4>0</vt:i4>
      </vt:variant>
      <vt:variant>
        <vt:i4>5</vt:i4>
      </vt:variant>
      <vt:variant>
        <vt:lpwstr/>
      </vt:variant>
      <vt:variant>
        <vt:lpwstr>_Toc205826144</vt:lpwstr>
      </vt:variant>
      <vt:variant>
        <vt:i4>1900596</vt:i4>
      </vt:variant>
      <vt:variant>
        <vt:i4>314</vt:i4>
      </vt:variant>
      <vt:variant>
        <vt:i4>0</vt:i4>
      </vt:variant>
      <vt:variant>
        <vt:i4>5</vt:i4>
      </vt:variant>
      <vt:variant>
        <vt:lpwstr/>
      </vt:variant>
      <vt:variant>
        <vt:lpwstr>_Toc205826143</vt:lpwstr>
      </vt:variant>
      <vt:variant>
        <vt:i4>1900596</vt:i4>
      </vt:variant>
      <vt:variant>
        <vt:i4>308</vt:i4>
      </vt:variant>
      <vt:variant>
        <vt:i4>0</vt:i4>
      </vt:variant>
      <vt:variant>
        <vt:i4>5</vt:i4>
      </vt:variant>
      <vt:variant>
        <vt:lpwstr/>
      </vt:variant>
      <vt:variant>
        <vt:lpwstr>_Toc205826142</vt:lpwstr>
      </vt:variant>
      <vt:variant>
        <vt:i4>1900596</vt:i4>
      </vt:variant>
      <vt:variant>
        <vt:i4>302</vt:i4>
      </vt:variant>
      <vt:variant>
        <vt:i4>0</vt:i4>
      </vt:variant>
      <vt:variant>
        <vt:i4>5</vt:i4>
      </vt:variant>
      <vt:variant>
        <vt:lpwstr/>
      </vt:variant>
      <vt:variant>
        <vt:lpwstr>_Toc205826141</vt:lpwstr>
      </vt:variant>
      <vt:variant>
        <vt:i4>1900596</vt:i4>
      </vt:variant>
      <vt:variant>
        <vt:i4>296</vt:i4>
      </vt:variant>
      <vt:variant>
        <vt:i4>0</vt:i4>
      </vt:variant>
      <vt:variant>
        <vt:i4>5</vt:i4>
      </vt:variant>
      <vt:variant>
        <vt:lpwstr/>
      </vt:variant>
      <vt:variant>
        <vt:lpwstr>_Toc205826140</vt:lpwstr>
      </vt:variant>
      <vt:variant>
        <vt:i4>1703988</vt:i4>
      </vt:variant>
      <vt:variant>
        <vt:i4>290</vt:i4>
      </vt:variant>
      <vt:variant>
        <vt:i4>0</vt:i4>
      </vt:variant>
      <vt:variant>
        <vt:i4>5</vt:i4>
      </vt:variant>
      <vt:variant>
        <vt:lpwstr/>
      </vt:variant>
      <vt:variant>
        <vt:lpwstr>_Toc205826139</vt:lpwstr>
      </vt:variant>
      <vt:variant>
        <vt:i4>1703988</vt:i4>
      </vt:variant>
      <vt:variant>
        <vt:i4>284</vt:i4>
      </vt:variant>
      <vt:variant>
        <vt:i4>0</vt:i4>
      </vt:variant>
      <vt:variant>
        <vt:i4>5</vt:i4>
      </vt:variant>
      <vt:variant>
        <vt:lpwstr/>
      </vt:variant>
      <vt:variant>
        <vt:lpwstr>_Toc205826138</vt:lpwstr>
      </vt:variant>
      <vt:variant>
        <vt:i4>1703988</vt:i4>
      </vt:variant>
      <vt:variant>
        <vt:i4>278</vt:i4>
      </vt:variant>
      <vt:variant>
        <vt:i4>0</vt:i4>
      </vt:variant>
      <vt:variant>
        <vt:i4>5</vt:i4>
      </vt:variant>
      <vt:variant>
        <vt:lpwstr/>
      </vt:variant>
      <vt:variant>
        <vt:lpwstr>_Toc205826137</vt:lpwstr>
      </vt:variant>
      <vt:variant>
        <vt:i4>1703988</vt:i4>
      </vt:variant>
      <vt:variant>
        <vt:i4>272</vt:i4>
      </vt:variant>
      <vt:variant>
        <vt:i4>0</vt:i4>
      </vt:variant>
      <vt:variant>
        <vt:i4>5</vt:i4>
      </vt:variant>
      <vt:variant>
        <vt:lpwstr/>
      </vt:variant>
      <vt:variant>
        <vt:lpwstr>_Toc205826136</vt:lpwstr>
      </vt:variant>
      <vt:variant>
        <vt:i4>1703988</vt:i4>
      </vt:variant>
      <vt:variant>
        <vt:i4>266</vt:i4>
      </vt:variant>
      <vt:variant>
        <vt:i4>0</vt:i4>
      </vt:variant>
      <vt:variant>
        <vt:i4>5</vt:i4>
      </vt:variant>
      <vt:variant>
        <vt:lpwstr/>
      </vt:variant>
      <vt:variant>
        <vt:lpwstr>_Toc205826135</vt:lpwstr>
      </vt:variant>
      <vt:variant>
        <vt:i4>1703988</vt:i4>
      </vt:variant>
      <vt:variant>
        <vt:i4>260</vt:i4>
      </vt:variant>
      <vt:variant>
        <vt:i4>0</vt:i4>
      </vt:variant>
      <vt:variant>
        <vt:i4>5</vt:i4>
      </vt:variant>
      <vt:variant>
        <vt:lpwstr/>
      </vt:variant>
      <vt:variant>
        <vt:lpwstr>_Toc205826134</vt:lpwstr>
      </vt:variant>
      <vt:variant>
        <vt:i4>1703988</vt:i4>
      </vt:variant>
      <vt:variant>
        <vt:i4>254</vt:i4>
      </vt:variant>
      <vt:variant>
        <vt:i4>0</vt:i4>
      </vt:variant>
      <vt:variant>
        <vt:i4>5</vt:i4>
      </vt:variant>
      <vt:variant>
        <vt:lpwstr/>
      </vt:variant>
      <vt:variant>
        <vt:lpwstr>_Toc205826133</vt:lpwstr>
      </vt:variant>
      <vt:variant>
        <vt:i4>1703988</vt:i4>
      </vt:variant>
      <vt:variant>
        <vt:i4>248</vt:i4>
      </vt:variant>
      <vt:variant>
        <vt:i4>0</vt:i4>
      </vt:variant>
      <vt:variant>
        <vt:i4>5</vt:i4>
      </vt:variant>
      <vt:variant>
        <vt:lpwstr/>
      </vt:variant>
      <vt:variant>
        <vt:lpwstr>_Toc205826132</vt:lpwstr>
      </vt:variant>
      <vt:variant>
        <vt:i4>1703988</vt:i4>
      </vt:variant>
      <vt:variant>
        <vt:i4>242</vt:i4>
      </vt:variant>
      <vt:variant>
        <vt:i4>0</vt:i4>
      </vt:variant>
      <vt:variant>
        <vt:i4>5</vt:i4>
      </vt:variant>
      <vt:variant>
        <vt:lpwstr/>
      </vt:variant>
      <vt:variant>
        <vt:lpwstr>_Toc205826131</vt:lpwstr>
      </vt:variant>
      <vt:variant>
        <vt:i4>1703988</vt:i4>
      </vt:variant>
      <vt:variant>
        <vt:i4>236</vt:i4>
      </vt:variant>
      <vt:variant>
        <vt:i4>0</vt:i4>
      </vt:variant>
      <vt:variant>
        <vt:i4>5</vt:i4>
      </vt:variant>
      <vt:variant>
        <vt:lpwstr/>
      </vt:variant>
      <vt:variant>
        <vt:lpwstr>_Toc205826130</vt:lpwstr>
      </vt:variant>
      <vt:variant>
        <vt:i4>1769524</vt:i4>
      </vt:variant>
      <vt:variant>
        <vt:i4>230</vt:i4>
      </vt:variant>
      <vt:variant>
        <vt:i4>0</vt:i4>
      </vt:variant>
      <vt:variant>
        <vt:i4>5</vt:i4>
      </vt:variant>
      <vt:variant>
        <vt:lpwstr/>
      </vt:variant>
      <vt:variant>
        <vt:lpwstr>_Toc205826129</vt:lpwstr>
      </vt:variant>
      <vt:variant>
        <vt:i4>1769524</vt:i4>
      </vt:variant>
      <vt:variant>
        <vt:i4>224</vt:i4>
      </vt:variant>
      <vt:variant>
        <vt:i4>0</vt:i4>
      </vt:variant>
      <vt:variant>
        <vt:i4>5</vt:i4>
      </vt:variant>
      <vt:variant>
        <vt:lpwstr/>
      </vt:variant>
      <vt:variant>
        <vt:lpwstr>_Toc205826128</vt:lpwstr>
      </vt:variant>
      <vt:variant>
        <vt:i4>1769524</vt:i4>
      </vt:variant>
      <vt:variant>
        <vt:i4>218</vt:i4>
      </vt:variant>
      <vt:variant>
        <vt:i4>0</vt:i4>
      </vt:variant>
      <vt:variant>
        <vt:i4>5</vt:i4>
      </vt:variant>
      <vt:variant>
        <vt:lpwstr/>
      </vt:variant>
      <vt:variant>
        <vt:lpwstr>_Toc205826127</vt:lpwstr>
      </vt:variant>
      <vt:variant>
        <vt:i4>1769524</vt:i4>
      </vt:variant>
      <vt:variant>
        <vt:i4>212</vt:i4>
      </vt:variant>
      <vt:variant>
        <vt:i4>0</vt:i4>
      </vt:variant>
      <vt:variant>
        <vt:i4>5</vt:i4>
      </vt:variant>
      <vt:variant>
        <vt:lpwstr/>
      </vt:variant>
      <vt:variant>
        <vt:lpwstr>_Toc205826126</vt:lpwstr>
      </vt:variant>
      <vt:variant>
        <vt:i4>1769524</vt:i4>
      </vt:variant>
      <vt:variant>
        <vt:i4>206</vt:i4>
      </vt:variant>
      <vt:variant>
        <vt:i4>0</vt:i4>
      </vt:variant>
      <vt:variant>
        <vt:i4>5</vt:i4>
      </vt:variant>
      <vt:variant>
        <vt:lpwstr/>
      </vt:variant>
      <vt:variant>
        <vt:lpwstr>_Toc205826125</vt:lpwstr>
      </vt:variant>
      <vt:variant>
        <vt:i4>1769524</vt:i4>
      </vt:variant>
      <vt:variant>
        <vt:i4>200</vt:i4>
      </vt:variant>
      <vt:variant>
        <vt:i4>0</vt:i4>
      </vt:variant>
      <vt:variant>
        <vt:i4>5</vt:i4>
      </vt:variant>
      <vt:variant>
        <vt:lpwstr/>
      </vt:variant>
      <vt:variant>
        <vt:lpwstr>_Toc205826124</vt:lpwstr>
      </vt:variant>
      <vt:variant>
        <vt:i4>1769524</vt:i4>
      </vt:variant>
      <vt:variant>
        <vt:i4>194</vt:i4>
      </vt:variant>
      <vt:variant>
        <vt:i4>0</vt:i4>
      </vt:variant>
      <vt:variant>
        <vt:i4>5</vt:i4>
      </vt:variant>
      <vt:variant>
        <vt:lpwstr/>
      </vt:variant>
      <vt:variant>
        <vt:lpwstr>_Toc205826123</vt:lpwstr>
      </vt:variant>
      <vt:variant>
        <vt:i4>1769524</vt:i4>
      </vt:variant>
      <vt:variant>
        <vt:i4>188</vt:i4>
      </vt:variant>
      <vt:variant>
        <vt:i4>0</vt:i4>
      </vt:variant>
      <vt:variant>
        <vt:i4>5</vt:i4>
      </vt:variant>
      <vt:variant>
        <vt:lpwstr/>
      </vt:variant>
      <vt:variant>
        <vt:lpwstr>_Toc205826122</vt:lpwstr>
      </vt:variant>
      <vt:variant>
        <vt:i4>1769524</vt:i4>
      </vt:variant>
      <vt:variant>
        <vt:i4>182</vt:i4>
      </vt:variant>
      <vt:variant>
        <vt:i4>0</vt:i4>
      </vt:variant>
      <vt:variant>
        <vt:i4>5</vt:i4>
      </vt:variant>
      <vt:variant>
        <vt:lpwstr/>
      </vt:variant>
      <vt:variant>
        <vt:lpwstr>_Toc205826121</vt:lpwstr>
      </vt:variant>
      <vt:variant>
        <vt:i4>1769524</vt:i4>
      </vt:variant>
      <vt:variant>
        <vt:i4>176</vt:i4>
      </vt:variant>
      <vt:variant>
        <vt:i4>0</vt:i4>
      </vt:variant>
      <vt:variant>
        <vt:i4>5</vt:i4>
      </vt:variant>
      <vt:variant>
        <vt:lpwstr/>
      </vt:variant>
      <vt:variant>
        <vt:lpwstr>_Toc205826120</vt:lpwstr>
      </vt:variant>
      <vt:variant>
        <vt:i4>1572916</vt:i4>
      </vt:variant>
      <vt:variant>
        <vt:i4>170</vt:i4>
      </vt:variant>
      <vt:variant>
        <vt:i4>0</vt:i4>
      </vt:variant>
      <vt:variant>
        <vt:i4>5</vt:i4>
      </vt:variant>
      <vt:variant>
        <vt:lpwstr/>
      </vt:variant>
      <vt:variant>
        <vt:lpwstr>_Toc205826119</vt:lpwstr>
      </vt:variant>
      <vt:variant>
        <vt:i4>1572916</vt:i4>
      </vt:variant>
      <vt:variant>
        <vt:i4>164</vt:i4>
      </vt:variant>
      <vt:variant>
        <vt:i4>0</vt:i4>
      </vt:variant>
      <vt:variant>
        <vt:i4>5</vt:i4>
      </vt:variant>
      <vt:variant>
        <vt:lpwstr/>
      </vt:variant>
      <vt:variant>
        <vt:lpwstr>_Toc205826118</vt:lpwstr>
      </vt:variant>
      <vt:variant>
        <vt:i4>1572916</vt:i4>
      </vt:variant>
      <vt:variant>
        <vt:i4>158</vt:i4>
      </vt:variant>
      <vt:variant>
        <vt:i4>0</vt:i4>
      </vt:variant>
      <vt:variant>
        <vt:i4>5</vt:i4>
      </vt:variant>
      <vt:variant>
        <vt:lpwstr/>
      </vt:variant>
      <vt:variant>
        <vt:lpwstr>_Toc205826117</vt:lpwstr>
      </vt:variant>
      <vt:variant>
        <vt:i4>1572916</vt:i4>
      </vt:variant>
      <vt:variant>
        <vt:i4>152</vt:i4>
      </vt:variant>
      <vt:variant>
        <vt:i4>0</vt:i4>
      </vt:variant>
      <vt:variant>
        <vt:i4>5</vt:i4>
      </vt:variant>
      <vt:variant>
        <vt:lpwstr/>
      </vt:variant>
      <vt:variant>
        <vt:lpwstr>_Toc205826116</vt:lpwstr>
      </vt:variant>
      <vt:variant>
        <vt:i4>1572916</vt:i4>
      </vt:variant>
      <vt:variant>
        <vt:i4>146</vt:i4>
      </vt:variant>
      <vt:variant>
        <vt:i4>0</vt:i4>
      </vt:variant>
      <vt:variant>
        <vt:i4>5</vt:i4>
      </vt:variant>
      <vt:variant>
        <vt:lpwstr/>
      </vt:variant>
      <vt:variant>
        <vt:lpwstr>_Toc205826115</vt:lpwstr>
      </vt:variant>
      <vt:variant>
        <vt:i4>1572916</vt:i4>
      </vt:variant>
      <vt:variant>
        <vt:i4>140</vt:i4>
      </vt:variant>
      <vt:variant>
        <vt:i4>0</vt:i4>
      </vt:variant>
      <vt:variant>
        <vt:i4>5</vt:i4>
      </vt:variant>
      <vt:variant>
        <vt:lpwstr/>
      </vt:variant>
      <vt:variant>
        <vt:lpwstr>_Toc205826114</vt:lpwstr>
      </vt:variant>
      <vt:variant>
        <vt:i4>1572916</vt:i4>
      </vt:variant>
      <vt:variant>
        <vt:i4>134</vt:i4>
      </vt:variant>
      <vt:variant>
        <vt:i4>0</vt:i4>
      </vt:variant>
      <vt:variant>
        <vt:i4>5</vt:i4>
      </vt:variant>
      <vt:variant>
        <vt:lpwstr/>
      </vt:variant>
      <vt:variant>
        <vt:lpwstr>_Toc205826113</vt:lpwstr>
      </vt:variant>
      <vt:variant>
        <vt:i4>1572916</vt:i4>
      </vt:variant>
      <vt:variant>
        <vt:i4>128</vt:i4>
      </vt:variant>
      <vt:variant>
        <vt:i4>0</vt:i4>
      </vt:variant>
      <vt:variant>
        <vt:i4>5</vt:i4>
      </vt:variant>
      <vt:variant>
        <vt:lpwstr/>
      </vt:variant>
      <vt:variant>
        <vt:lpwstr>_Toc205826112</vt:lpwstr>
      </vt:variant>
      <vt:variant>
        <vt:i4>1572916</vt:i4>
      </vt:variant>
      <vt:variant>
        <vt:i4>122</vt:i4>
      </vt:variant>
      <vt:variant>
        <vt:i4>0</vt:i4>
      </vt:variant>
      <vt:variant>
        <vt:i4>5</vt:i4>
      </vt:variant>
      <vt:variant>
        <vt:lpwstr/>
      </vt:variant>
      <vt:variant>
        <vt:lpwstr>_Toc205826111</vt:lpwstr>
      </vt:variant>
      <vt:variant>
        <vt:i4>1572916</vt:i4>
      </vt:variant>
      <vt:variant>
        <vt:i4>116</vt:i4>
      </vt:variant>
      <vt:variant>
        <vt:i4>0</vt:i4>
      </vt:variant>
      <vt:variant>
        <vt:i4>5</vt:i4>
      </vt:variant>
      <vt:variant>
        <vt:lpwstr/>
      </vt:variant>
      <vt:variant>
        <vt:lpwstr>_Toc205826110</vt:lpwstr>
      </vt:variant>
      <vt:variant>
        <vt:i4>1638452</vt:i4>
      </vt:variant>
      <vt:variant>
        <vt:i4>110</vt:i4>
      </vt:variant>
      <vt:variant>
        <vt:i4>0</vt:i4>
      </vt:variant>
      <vt:variant>
        <vt:i4>5</vt:i4>
      </vt:variant>
      <vt:variant>
        <vt:lpwstr/>
      </vt:variant>
      <vt:variant>
        <vt:lpwstr>_Toc205826109</vt:lpwstr>
      </vt:variant>
      <vt:variant>
        <vt:i4>1638452</vt:i4>
      </vt:variant>
      <vt:variant>
        <vt:i4>104</vt:i4>
      </vt:variant>
      <vt:variant>
        <vt:i4>0</vt:i4>
      </vt:variant>
      <vt:variant>
        <vt:i4>5</vt:i4>
      </vt:variant>
      <vt:variant>
        <vt:lpwstr/>
      </vt:variant>
      <vt:variant>
        <vt:lpwstr>_Toc205826108</vt:lpwstr>
      </vt:variant>
      <vt:variant>
        <vt:i4>1638452</vt:i4>
      </vt:variant>
      <vt:variant>
        <vt:i4>98</vt:i4>
      </vt:variant>
      <vt:variant>
        <vt:i4>0</vt:i4>
      </vt:variant>
      <vt:variant>
        <vt:i4>5</vt:i4>
      </vt:variant>
      <vt:variant>
        <vt:lpwstr/>
      </vt:variant>
      <vt:variant>
        <vt:lpwstr>_Toc205826107</vt:lpwstr>
      </vt:variant>
      <vt:variant>
        <vt:i4>1638452</vt:i4>
      </vt:variant>
      <vt:variant>
        <vt:i4>92</vt:i4>
      </vt:variant>
      <vt:variant>
        <vt:i4>0</vt:i4>
      </vt:variant>
      <vt:variant>
        <vt:i4>5</vt:i4>
      </vt:variant>
      <vt:variant>
        <vt:lpwstr/>
      </vt:variant>
      <vt:variant>
        <vt:lpwstr>_Toc205826106</vt:lpwstr>
      </vt:variant>
      <vt:variant>
        <vt:i4>1638452</vt:i4>
      </vt:variant>
      <vt:variant>
        <vt:i4>86</vt:i4>
      </vt:variant>
      <vt:variant>
        <vt:i4>0</vt:i4>
      </vt:variant>
      <vt:variant>
        <vt:i4>5</vt:i4>
      </vt:variant>
      <vt:variant>
        <vt:lpwstr/>
      </vt:variant>
      <vt:variant>
        <vt:lpwstr>_Toc205826105</vt:lpwstr>
      </vt:variant>
      <vt:variant>
        <vt:i4>1638452</vt:i4>
      </vt:variant>
      <vt:variant>
        <vt:i4>80</vt:i4>
      </vt:variant>
      <vt:variant>
        <vt:i4>0</vt:i4>
      </vt:variant>
      <vt:variant>
        <vt:i4>5</vt:i4>
      </vt:variant>
      <vt:variant>
        <vt:lpwstr/>
      </vt:variant>
      <vt:variant>
        <vt:lpwstr>_Toc205826104</vt:lpwstr>
      </vt:variant>
      <vt:variant>
        <vt:i4>1638452</vt:i4>
      </vt:variant>
      <vt:variant>
        <vt:i4>74</vt:i4>
      </vt:variant>
      <vt:variant>
        <vt:i4>0</vt:i4>
      </vt:variant>
      <vt:variant>
        <vt:i4>5</vt:i4>
      </vt:variant>
      <vt:variant>
        <vt:lpwstr/>
      </vt:variant>
      <vt:variant>
        <vt:lpwstr>_Toc205826103</vt:lpwstr>
      </vt:variant>
      <vt:variant>
        <vt:i4>1638452</vt:i4>
      </vt:variant>
      <vt:variant>
        <vt:i4>68</vt:i4>
      </vt:variant>
      <vt:variant>
        <vt:i4>0</vt:i4>
      </vt:variant>
      <vt:variant>
        <vt:i4>5</vt:i4>
      </vt:variant>
      <vt:variant>
        <vt:lpwstr/>
      </vt:variant>
      <vt:variant>
        <vt:lpwstr>_Toc205826102</vt:lpwstr>
      </vt:variant>
      <vt:variant>
        <vt:i4>1638452</vt:i4>
      </vt:variant>
      <vt:variant>
        <vt:i4>62</vt:i4>
      </vt:variant>
      <vt:variant>
        <vt:i4>0</vt:i4>
      </vt:variant>
      <vt:variant>
        <vt:i4>5</vt:i4>
      </vt:variant>
      <vt:variant>
        <vt:lpwstr/>
      </vt:variant>
      <vt:variant>
        <vt:lpwstr>_Toc205826101</vt:lpwstr>
      </vt:variant>
      <vt:variant>
        <vt:i4>1638452</vt:i4>
      </vt:variant>
      <vt:variant>
        <vt:i4>56</vt:i4>
      </vt:variant>
      <vt:variant>
        <vt:i4>0</vt:i4>
      </vt:variant>
      <vt:variant>
        <vt:i4>5</vt:i4>
      </vt:variant>
      <vt:variant>
        <vt:lpwstr/>
      </vt:variant>
      <vt:variant>
        <vt:lpwstr>_Toc205826100</vt:lpwstr>
      </vt:variant>
      <vt:variant>
        <vt:i4>1048629</vt:i4>
      </vt:variant>
      <vt:variant>
        <vt:i4>50</vt:i4>
      </vt:variant>
      <vt:variant>
        <vt:i4>0</vt:i4>
      </vt:variant>
      <vt:variant>
        <vt:i4>5</vt:i4>
      </vt:variant>
      <vt:variant>
        <vt:lpwstr/>
      </vt:variant>
      <vt:variant>
        <vt:lpwstr>_Toc205826099</vt:lpwstr>
      </vt:variant>
      <vt:variant>
        <vt:i4>1048629</vt:i4>
      </vt:variant>
      <vt:variant>
        <vt:i4>44</vt:i4>
      </vt:variant>
      <vt:variant>
        <vt:i4>0</vt:i4>
      </vt:variant>
      <vt:variant>
        <vt:i4>5</vt:i4>
      </vt:variant>
      <vt:variant>
        <vt:lpwstr/>
      </vt:variant>
      <vt:variant>
        <vt:lpwstr>_Toc205826098</vt:lpwstr>
      </vt:variant>
      <vt:variant>
        <vt:i4>1048629</vt:i4>
      </vt:variant>
      <vt:variant>
        <vt:i4>38</vt:i4>
      </vt:variant>
      <vt:variant>
        <vt:i4>0</vt:i4>
      </vt:variant>
      <vt:variant>
        <vt:i4>5</vt:i4>
      </vt:variant>
      <vt:variant>
        <vt:lpwstr/>
      </vt:variant>
      <vt:variant>
        <vt:lpwstr>_Toc205826097</vt:lpwstr>
      </vt:variant>
      <vt:variant>
        <vt:i4>1048629</vt:i4>
      </vt:variant>
      <vt:variant>
        <vt:i4>32</vt:i4>
      </vt:variant>
      <vt:variant>
        <vt:i4>0</vt:i4>
      </vt:variant>
      <vt:variant>
        <vt:i4>5</vt:i4>
      </vt:variant>
      <vt:variant>
        <vt:lpwstr/>
      </vt:variant>
      <vt:variant>
        <vt:lpwstr>_Toc205826096</vt:lpwstr>
      </vt:variant>
      <vt:variant>
        <vt:i4>1048629</vt:i4>
      </vt:variant>
      <vt:variant>
        <vt:i4>26</vt:i4>
      </vt:variant>
      <vt:variant>
        <vt:i4>0</vt:i4>
      </vt:variant>
      <vt:variant>
        <vt:i4>5</vt:i4>
      </vt:variant>
      <vt:variant>
        <vt:lpwstr/>
      </vt:variant>
      <vt:variant>
        <vt:lpwstr>_Toc205826095</vt:lpwstr>
      </vt:variant>
      <vt:variant>
        <vt:i4>1048629</vt:i4>
      </vt:variant>
      <vt:variant>
        <vt:i4>20</vt:i4>
      </vt:variant>
      <vt:variant>
        <vt:i4>0</vt:i4>
      </vt:variant>
      <vt:variant>
        <vt:i4>5</vt:i4>
      </vt:variant>
      <vt:variant>
        <vt:lpwstr/>
      </vt:variant>
      <vt:variant>
        <vt:lpwstr>_Toc205826094</vt:lpwstr>
      </vt:variant>
      <vt:variant>
        <vt:i4>1048629</vt:i4>
      </vt:variant>
      <vt:variant>
        <vt:i4>14</vt:i4>
      </vt:variant>
      <vt:variant>
        <vt:i4>0</vt:i4>
      </vt:variant>
      <vt:variant>
        <vt:i4>5</vt:i4>
      </vt:variant>
      <vt:variant>
        <vt:lpwstr/>
      </vt:variant>
      <vt:variant>
        <vt:lpwstr>_Toc205826093</vt:lpwstr>
      </vt:variant>
      <vt:variant>
        <vt:i4>327708</vt:i4>
      </vt:variant>
      <vt:variant>
        <vt:i4>9</vt:i4>
      </vt:variant>
      <vt:variant>
        <vt:i4>0</vt:i4>
      </vt:variant>
      <vt:variant>
        <vt:i4>5</vt:i4>
      </vt:variant>
      <vt:variant>
        <vt:lpwstr>https://www.vdwc.vic.gov.au/</vt:lpwstr>
      </vt:variant>
      <vt:variant>
        <vt:lpwstr/>
      </vt:variant>
      <vt:variant>
        <vt:i4>5177442</vt:i4>
      </vt:variant>
      <vt:variant>
        <vt:i4>6</vt:i4>
      </vt:variant>
      <vt:variant>
        <vt:i4>0</vt:i4>
      </vt:variant>
      <vt:variant>
        <vt:i4>5</vt:i4>
      </vt:variant>
      <vt:variant>
        <vt:lpwstr>mailto:info@vdwc.vic.gov.au</vt:lpwstr>
      </vt:variant>
      <vt:variant>
        <vt:lpwstr/>
      </vt:variant>
      <vt:variant>
        <vt:i4>5177442</vt:i4>
      </vt:variant>
      <vt:variant>
        <vt:i4>3</vt:i4>
      </vt:variant>
      <vt:variant>
        <vt:i4>0</vt:i4>
      </vt:variant>
      <vt:variant>
        <vt:i4>5</vt:i4>
      </vt:variant>
      <vt:variant>
        <vt:lpwstr>mailto:info@vdwc.vic.gov.au</vt:lpwstr>
      </vt:variant>
      <vt:variant>
        <vt:lpwstr/>
      </vt:variant>
      <vt:variant>
        <vt:i4>5177442</vt:i4>
      </vt:variant>
      <vt:variant>
        <vt:i4>0</vt:i4>
      </vt:variant>
      <vt:variant>
        <vt:i4>0</vt:i4>
      </vt:variant>
      <vt:variant>
        <vt:i4>5</vt:i4>
      </vt:variant>
      <vt:variant>
        <vt:lpwstr>mailto:info@vdwc.vic.gov.au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Disability Worker Commission and Disability Worker Registration Board of Victoria Annual report</dc:title>
  <dc:subject>Victorian Disability Worker Commission and Disability Worker Registration Board of Victoria Annual report</dc:subject>
  <dc:creator>Victorian Disability Worker Commission</dc:creator>
  <cp:keywords>Annual Report; Victorian Disability Worker Commission; Disability Worker Registration Board of Victoria; Finance; Governance; Compliance; Workforce</cp:keywords>
  <dc:description/>
  <cp:lastModifiedBy>Kirsten Howe (VDWC)</cp:lastModifiedBy>
  <cp:revision>6</cp:revision>
  <cp:lastPrinted>2025-09-02T01:38:00Z</cp:lastPrinted>
  <dcterms:created xsi:type="dcterms:W3CDTF">2025-09-10T00:48:00Z</dcterms:created>
  <dcterms:modified xsi:type="dcterms:W3CDTF">2025-09-15T06:43:00Z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0x010100CC7826ED091BCB4FB2BD524B1499DC6C</vt:lpwstr>
  </property>
  <property fmtid="{D5CDD505-2E9C-101B-9397-08002B2CF9AE}" pid="4" name="MediaServiceImageTags">
    <vt:lpwstr/>
  </property>
  <property fmtid="{D5CDD505-2E9C-101B-9397-08002B2CF9AE}" pid="5" name="MSIP_Label_43e64453-338c-4f93-8a4d-0039a0a41f2a_Enabled">
    <vt:lpwstr>true</vt:lpwstr>
  </property>
  <property fmtid="{D5CDD505-2E9C-101B-9397-08002B2CF9AE}" pid="6" name="MSIP_Label_43e64453-338c-4f93-8a4d-0039a0a41f2a_SetDate">
    <vt:lpwstr>2023-10-17T05:32:31Z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9071877a-5043-4b1b-8129-d401d3f71225</vt:lpwstr>
  </property>
  <property fmtid="{D5CDD505-2E9C-101B-9397-08002B2CF9AE}" pid="11" name="MSIP_Label_43e64453-338c-4f93-8a4d-0039a0a41f2a_ContentBits">
    <vt:lpwstr>2</vt:lpwstr>
  </property>
</Properties>
</file>