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8058BE" w:rsidRPr="008058BE" w14:paraId="7E072141" w14:textId="77777777" w:rsidTr="008058B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058BE" w:rsidRPr="008058BE" w14:paraId="2B5093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7ECD0BA3" w14:textId="77777777">
                    <w:tc>
                      <w:tcPr>
                        <w:tcW w:w="0" w:type="auto"/>
                        <w:tcMar>
                          <w:top w:w="0" w:type="dxa"/>
                          <w:left w:w="270" w:type="dxa"/>
                          <w:bottom w:w="135" w:type="dxa"/>
                          <w:right w:w="270" w:type="dxa"/>
                        </w:tcMar>
                        <w:hideMark/>
                      </w:tcPr>
                      <w:p w14:paraId="6F8C9214" w14:textId="77777777" w:rsidR="008058BE" w:rsidRPr="008058BE" w:rsidRDefault="008058BE" w:rsidP="008058BE">
                        <w:pPr>
                          <w:spacing w:after="0" w:line="315" w:lineRule="atLeast"/>
                          <w:jc w:val="right"/>
                          <w:rPr>
                            <w:rFonts w:ascii="Arial" w:eastAsia="Times New Roman" w:hAnsi="Arial" w:cs="Arial"/>
                            <w:color w:val="222222"/>
                            <w:sz w:val="21"/>
                            <w:szCs w:val="21"/>
                            <w:lang w:eastAsia="en-AU"/>
                          </w:rPr>
                        </w:pPr>
                        <w:r w:rsidRPr="008058BE">
                          <w:rPr>
                            <w:rFonts w:ascii="Arial" w:eastAsia="Times New Roman" w:hAnsi="Arial" w:cs="Arial"/>
                            <w:color w:val="222222"/>
                            <w:sz w:val="21"/>
                            <w:szCs w:val="21"/>
                            <w:lang w:eastAsia="en-AU"/>
                          </w:rPr>
                          <w:t>July 2023 Newsletter</w:t>
                        </w:r>
                      </w:p>
                    </w:tc>
                  </w:tr>
                </w:tbl>
                <w:p w14:paraId="1B446E85"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4D2420B2" w14:textId="77777777" w:rsidR="008058BE" w:rsidRPr="008058BE" w:rsidRDefault="008058BE" w:rsidP="008058BE">
            <w:pPr>
              <w:spacing w:after="0" w:line="240" w:lineRule="auto"/>
              <w:rPr>
                <w:rFonts w:ascii="Times New Roman" w:eastAsia="Times New Roman" w:hAnsi="Times New Roman" w:cs="Times New Roman"/>
                <w:color w:val="000000"/>
                <w:sz w:val="27"/>
                <w:szCs w:val="27"/>
                <w:lang w:eastAsia="en-AU"/>
              </w:rPr>
            </w:pPr>
          </w:p>
        </w:tc>
      </w:tr>
      <w:tr w:rsidR="008058BE" w:rsidRPr="008058BE" w14:paraId="0BD9EB25" w14:textId="77777777" w:rsidTr="008058B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058BE" w:rsidRPr="008058BE" w14:paraId="3D50A1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8058BE" w:rsidRPr="008058BE" w14:paraId="28DD10D0" w14:textId="77777777">
                    <w:tc>
                      <w:tcPr>
                        <w:tcW w:w="0" w:type="auto"/>
                        <w:tcMar>
                          <w:top w:w="0" w:type="dxa"/>
                          <w:left w:w="135" w:type="dxa"/>
                          <w:bottom w:w="0" w:type="dxa"/>
                          <w:right w:w="135" w:type="dxa"/>
                        </w:tcMar>
                        <w:hideMark/>
                      </w:tcPr>
                      <w:p w14:paraId="7293BD96" w14:textId="06680E0B" w:rsidR="008058BE" w:rsidRPr="008058BE" w:rsidRDefault="008058BE" w:rsidP="008058BE">
                        <w:pPr>
                          <w:spacing w:after="0" w:line="240" w:lineRule="auto"/>
                          <w:jc w:val="center"/>
                          <w:rPr>
                            <w:rFonts w:ascii="Times New Roman" w:eastAsia="Times New Roman" w:hAnsi="Times New Roman" w:cs="Times New Roman"/>
                            <w:sz w:val="24"/>
                            <w:szCs w:val="24"/>
                            <w:lang w:eastAsia="en-AU"/>
                          </w:rPr>
                        </w:pPr>
                        <w:r w:rsidRPr="008058BE">
                          <w:rPr>
                            <w:rFonts w:ascii="Times New Roman" w:eastAsia="Times New Roman" w:hAnsi="Times New Roman" w:cs="Times New Roman"/>
                            <w:noProof/>
                            <w:color w:val="0000FF"/>
                            <w:sz w:val="24"/>
                            <w:szCs w:val="24"/>
                            <w:lang w:eastAsia="en-AU"/>
                          </w:rPr>
                          <w:drawing>
                            <wp:inline distT="0" distB="0" distL="0" distR="0" wp14:anchorId="6B8D0E19" wp14:editId="39F4FBAE">
                              <wp:extent cx="5372100" cy="1231900"/>
                              <wp:effectExtent l="0" t="0" r="0" b="6350"/>
                              <wp:docPr id="2" name="Picture 2">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43DAD600"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593F74DE"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6C02492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59DF40AF" w14:textId="77777777">
                    <w:tc>
                      <w:tcPr>
                        <w:tcW w:w="0" w:type="auto"/>
                        <w:tcMar>
                          <w:top w:w="0" w:type="dxa"/>
                          <w:left w:w="270" w:type="dxa"/>
                          <w:bottom w:w="135" w:type="dxa"/>
                          <w:right w:w="270" w:type="dxa"/>
                        </w:tcMar>
                        <w:hideMark/>
                      </w:tcPr>
                      <w:p w14:paraId="7273603B" w14:textId="77777777" w:rsidR="008058BE" w:rsidRPr="008058BE" w:rsidRDefault="008058BE" w:rsidP="008058BE">
                        <w:pPr>
                          <w:spacing w:after="0" w:line="488" w:lineRule="atLeast"/>
                          <w:outlineLvl w:val="0"/>
                          <w:rPr>
                            <w:rFonts w:ascii="Helvetica" w:eastAsia="Times New Roman" w:hAnsi="Helvetica" w:cs="Helvetica"/>
                            <w:b/>
                            <w:bCs/>
                            <w:color w:val="202020"/>
                            <w:kern w:val="36"/>
                            <w:sz w:val="39"/>
                            <w:szCs w:val="39"/>
                            <w:lang w:eastAsia="en-AU"/>
                          </w:rPr>
                        </w:pPr>
                        <w:r w:rsidRPr="008058BE">
                          <w:rPr>
                            <w:rFonts w:ascii="Helvetica" w:eastAsia="Times New Roman" w:hAnsi="Helvetica" w:cs="Helvetica"/>
                            <w:b/>
                            <w:bCs/>
                            <w:color w:val="202020"/>
                            <w:kern w:val="36"/>
                            <w:sz w:val="39"/>
                            <w:szCs w:val="39"/>
                            <w:lang w:eastAsia="en-AU"/>
                          </w:rPr>
                          <w:t>Update from the Commissioner</w:t>
                        </w:r>
                      </w:p>
                      <w:p w14:paraId="4F3FB3BD" w14:textId="77777777" w:rsidR="008058BE" w:rsidRPr="008058BE" w:rsidRDefault="008058BE" w:rsidP="008058BE">
                        <w:pPr>
                          <w:spacing w:after="0" w:line="315" w:lineRule="atLeast"/>
                          <w:rPr>
                            <w:rFonts w:ascii="Arial" w:eastAsia="Times New Roman" w:hAnsi="Arial" w:cs="Arial"/>
                            <w:color w:val="222222"/>
                            <w:sz w:val="21"/>
                            <w:szCs w:val="21"/>
                            <w:lang w:eastAsia="en-AU"/>
                          </w:rPr>
                        </w:pPr>
                        <w:r w:rsidRPr="008058BE">
                          <w:rPr>
                            <w:rFonts w:ascii="Arial" w:eastAsia="Times New Roman" w:hAnsi="Arial" w:cs="Arial"/>
                            <w:color w:val="222222"/>
                            <w:sz w:val="21"/>
                            <w:szCs w:val="21"/>
                            <w:lang w:eastAsia="en-AU"/>
                          </w:rPr>
                          <w:br/>
                          <w:t>Welcome to our July newsletter. </w:t>
                        </w:r>
                        <w:r w:rsidRPr="008058BE">
                          <w:rPr>
                            <w:rFonts w:ascii="Arial" w:eastAsia="Times New Roman" w:hAnsi="Arial" w:cs="Arial"/>
                            <w:color w:val="222222"/>
                            <w:sz w:val="21"/>
                            <w:szCs w:val="21"/>
                            <w:lang w:eastAsia="en-AU"/>
                          </w:rPr>
                          <w:br/>
                        </w:r>
                        <w:r w:rsidRPr="008058BE">
                          <w:rPr>
                            <w:rFonts w:ascii="Arial" w:eastAsia="Times New Roman" w:hAnsi="Arial" w:cs="Arial"/>
                            <w:color w:val="222222"/>
                            <w:sz w:val="21"/>
                            <w:szCs w:val="21"/>
                            <w:lang w:eastAsia="en-AU"/>
                          </w:rPr>
                          <w:br/>
                          <w:t>I wanted to remind disability workers and employers that if you haven't already done so, now is a great time for you and your workforce to become registered. Disability worker registration is voluntary, is currently free and we undertake and pay for a police check. By becoming registered you are putting your hand up and telling the community you provide and push for quality services.</w:t>
                        </w:r>
                        <w:r w:rsidRPr="008058BE">
                          <w:rPr>
                            <w:rFonts w:ascii="Arial" w:eastAsia="Times New Roman" w:hAnsi="Arial" w:cs="Arial"/>
                            <w:color w:val="222222"/>
                            <w:sz w:val="21"/>
                            <w:szCs w:val="21"/>
                            <w:lang w:eastAsia="en-AU"/>
                          </w:rPr>
                          <w:br/>
                        </w:r>
                        <w:r w:rsidRPr="008058BE">
                          <w:rPr>
                            <w:rFonts w:ascii="Arial" w:eastAsia="Times New Roman" w:hAnsi="Arial" w:cs="Arial"/>
                            <w:color w:val="222222"/>
                            <w:sz w:val="21"/>
                            <w:szCs w:val="21"/>
                            <w:lang w:eastAsia="en-AU"/>
                          </w:rPr>
                          <w:br/>
                          <w:t>I am looking forward to being part of an important webinar for parents and families of children with disability, held in partnership with the Association for Children with a Disability. This session is important for anyone who wants to know more about how we regulate and improve the safety and quality of disability services for children and young people. You can find out more in the Events section below. </w:t>
                        </w:r>
                        <w:r w:rsidRPr="008058BE">
                          <w:rPr>
                            <w:rFonts w:ascii="Arial" w:eastAsia="Times New Roman" w:hAnsi="Arial" w:cs="Arial"/>
                            <w:color w:val="222222"/>
                            <w:sz w:val="21"/>
                            <w:szCs w:val="21"/>
                            <w:lang w:eastAsia="en-AU"/>
                          </w:rPr>
                          <w:br/>
                        </w:r>
                        <w:r w:rsidRPr="008058BE">
                          <w:rPr>
                            <w:rFonts w:ascii="Arial" w:eastAsia="Times New Roman" w:hAnsi="Arial" w:cs="Arial"/>
                            <w:color w:val="222222"/>
                            <w:sz w:val="21"/>
                            <w:szCs w:val="21"/>
                            <w:lang w:eastAsia="en-AU"/>
                          </w:rPr>
                          <w:br/>
                          <w:t xml:space="preserve">We are continuing to engage with organisations across the sector, providing them with updates, </w:t>
                        </w:r>
                        <w:proofErr w:type="gramStart"/>
                        <w:r w:rsidRPr="008058BE">
                          <w:rPr>
                            <w:rFonts w:ascii="Arial" w:eastAsia="Times New Roman" w:hAnsi="Arial" w:cs="Arial"/>
                            <w:color w:val="222222"/>
                            <w:sz w:val="21"/>
                            <w:szCs w:val="21"/>
                            <w:lang w:eastAsia="en-AU"/>
                          </w:rPr>
                          <w:t>information</w:t>
                        </w:r>
                        <w:proofErr w:type="gramEnd"/>
                        <w:r w:rsidRPr="008058BE">
                          <w:rPr>
                            <w:rFonts w:ascii="Arial" w:eastAsia="Times New Roman" w:hAnsi="Arial" w:cs="Arial"/>
                            <w:color w:val="222222"/>
                            <w:sz w:val="21"/>
                            <w:szCs w:val="21"/>
                            <w:lang w:eastAsia="en-AU"/>
                          </w:rPr>
                          <w:t xml:space="preserve"> and resources on our functions and how this impacts their work. If you're interested in learning more or arranging an information </w:t>
                        </w:r>
                        <w:proofErr w:type="gramStart"/>
                        <w:r w:rsidRPr="008058BE">
                          <w:rPr>
                            <w:rFonts w:ascii="Arial" w:eastAsia="Times New Roman" w:hAnsi="Arial" w:cs="Arial"/>
                            <w:color w:val="222222"/>
                            <w:sz w:val="21"/>
                            <w:szCs w:val="21"/>
                            <w:lang w:eastAsia="en-AU"/>
                          </w:rPr>
                          <w:t>session</w:t>
                        </w:r>
                        <w:proofErr w:type="gramEnd"/>
                        <w:r w:rsidRPr="008058BE">
                          <w:rPr>
                            <w:rFonts w:ascii="Arial" w:eastAsia="Times New Roman" w:hAnsi="Arial" w:cs="Arial"/>
                            <w:color w:val="222222"/>
                            <w:sz w:val="21"/>
                            <w:szCs w:val="21"/>
                            <w:lang w:eastAsia="en-AU"/>
                          </w:rPr>
                          <w:t xml:space="preserve"> please contact </w:t>
                        </w:r>
                        <w:hyperlink r:id="rId9" w:tgtFrame="_blank" w:history="1">
                          <w:r w:rsidRPr="008058BE">
                            <w:rPr>
                              <w:rFonts w:ascii="Arial" w:eastAsia="Times New Roman" w:hAnsi="Arial" w:cs="Arial"/>
                              <w:color w:val="007C89"/>
                              <w:sz w:val="21"/>
                              <w:szCs w:val="21"/>
                              <w:u w:val="single"/>
                              <w:lang w:eastAsia="en-AU"/>
                            </w:rPr>
                            <w:t>education@vdwc.vic.gov.au</w:t>
                          </w:r>
                        </w:hyperlink>
                      </w:p>
                    </w:tc>
                  </w:tr>
                </w:tbl>
                <w:p w14:paraId="64C17069"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2EBC60CA" w14:textId="77777777" w:rsidR="008058BE" w:rsidRPr="008058BE" w:rsidRDefault="008058BE" w:rsidP="008058BE">
            <w:pPr>
              <w:spacing w:after="0" w:line="240" w:lineRule="auto"/>
              <w:rPr>
                <w:rFonts w:ascii="Times New Roman" w:eastAsia="Times New Roman" w:hAnsi="Times New Roman" w:cs="Times New Roman"/>
                <w:color w:val="000000"/>
                <w:sz w:val="27"/>
                <w:szCs w:val="27"/>
                <w:lang w:eastAsia="en-AU"/>
              </w:rPr>
            </w:pPr>
          </w:p>
        </w:tc>
      </w:tr>
      <w:tr w:rsidR="008058BE" w:rsidRPr="008058BE" w14:paraId="6C9F3525" w14:textId="77777777" w:rsidTr="008058B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058BE" w:rsidRPr="008058BE" w14:paraId="1E61FB5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6E3C2457"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8058BE" w:rsidRPr="008058BE" w14:paraId="2C3B2AEE" w14:textId="77777777">
                          <w:tc>
                            <w:tcPr>
                              <w:tcW w:w="0" w:type="auto"/>
                              <w:shd w:val="clear" w:color="auto" w:fill="EF7D00"/>
                              <w:tcMar>
                                <w:top w:w="270" w:type="dxa"/>
                                <w:left w:w="270" w:type="dxa"/>
                                <w:bottom w:w="270" w:type="dxa"/>
                                <w:right w:w="270" w:type="dxa"/>
                              </w:tcMar>
                              <w:hideMark/>
                            </w:tcPr>
                            <w:p w14:paraId="421EA20A" w14:textId="77777777" w:rsidR="008058BE" w:rsidRPr="008058BE" w:rsidRDefault="008058BE" w:rsidP="008058BE">
                              <w:pPr>
                                <w:spacing w:after="0" w:line="488" w:lineRule="atLeast"/>
                                <w:outlineLvl w:val="0"/>
                                <w:rPr>
                                  <w:rFonts w:ascii="Helvetica" w:eastAsia="Times New Roman" w:hAnsi="Helvetica" w:cs="Helvetica"/>
                                  <w:b/>
                                  <w:bCs/>
                                  <w:color w:val="202020"/>
                                  <w:kern w:val="36"/>
                                  <w:sz w:val="39"/>
                                  <w:szCs w:val="39"/>
                                  <w:lang w:eastAsia="en-AU"/>
                                </w:rPr>
                              </w:pPr>
                              <w:r w:rsidRPr="008058BE">
                                <w:rPr>
                                  <w:rFonts w:ascii="Arial" w:eastAsia="Times New Roman" w:hAnsi="Arial" w:cs="Arial"/>
                                  <w:b/>
                                  <w:bCs/>
                                  <w:color w:val="FFFFFF"/>
                                  <w:kern w:val="36"/>
                                  <w:sz w:val="36"/>
                                  <w:szCs w:val="36"/>
                                  <w:lang w:eastAsia="en-AU"/>
                                </w:rPr>
                                <w:t>Events</w:t>
                              </w:r>
                            </w:p>
                          </w:tc>
                        </w:tr>
                      </w:tbl>
                      <w:p w14:paraId="74EAC95E"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44B0DED"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2FF4F674"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7B2343B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7A1FE3AB" w14:textId="77777777">
                    <w:tc>
                      <w:tcPr>
                        <w:tcW w:w="0" w:type="auto"/>
                        <w:tcMar>
                          <w:top w:w="0" w:type="dxa"/>
                          <w:left w:w="270" w:type="dxa"/>
                          <w:bottom w:w="135" w:type="dxa"/>
                          <w:right w:w="270" w:type="dxa"/>
                        </w:tcMar>
                        <w:hideMark/>
                      </w:tcPr>
                      <w:p w14:paraId="639F878C" w14:textId="77777777" w:rsidR="008058BE" w:rsidRPr="008058BE" w:rsidRDefault="008058BE" w:rsidP="008058BE">
                        <w:pPr>
                          <w:spacing w:after="0" w:line="413" w:lineRule="atLeast"/>
                          <w:outlineLvl w:val="1"/>
                          <w:rPr>
                            <w:rFonts w:ascii="Helvetica" w:eastAsia="Times New Roman" w:hAnsi="Helvetica" w:cs="Helvetica"/>
                            <w:b/>
                            <w:bCs/>
                            <w:color w:val="202020"/>
                            <w:sz w:val="33"/>
                            <w:szCs w:val="33"/>
                            <w:lang w:eastAsia="en-AU"/>
                          </w:rPr>
                        </w:pPr>
                        <w:r w:rsidRPr="008058BE">
                          <w:rPr>
                            <w:rFonts w:ascii="Helvetica" w:eastAsia="Times New Roman" w:hAnsi="Helvetica" w:cs="Helvetica"/>
                            <w:b/>
                            <w:bCs/>
                            <w:color w:val="202020"/>
                            <w:sz w:val="33"/>
                            <w:szCs w:val="33"/>
                            <w:lang w:eastAsia="en-AU"/>
                          </w:rPr>
                          <w:t>Webinar for parents and families - August 2nd</w:t>
                        </w:r>
                      </w:p>
                    </w:tc>
                  </w:tr>
                </w:tbl>
                <w:p w14:paraId="346E00D9"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2E8ECB7"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125374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544D6BB4" w14:textId="77777777">
                    <w:tc>
                      <w:tcPr>
                        <w:tcW w:w="0" w:type="auto"/>
                        <w:tcMar>
                          <w:top w:w="0" w:type="dxa"/>
                          <w:left w:w="270" w:type="dxa"/>
                          <w:bottom w:w="135" w:type="dxa"/>
                          <w:right w:w="270" w:type="dxa"/>
                        </w:tcMar>
                        <w:hideMark/>
                      </w:tcPr>
                      <w:p w14:paraId="0CCDF56F" w14:textId="77777777" w:rsidR="008058BE" w:rsidRPr="008058BE" w:rsidRDefault="008058BE" w:rsidP="008058BE">
                        <w:pPr>
                          <w:spacing w:after="0"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color w:val="202020"/>
                            <w:sz w:val="21"/>
                            <w:szCs w:val="21"/>
                            <w:lang w:eastAsia="en-AU"/>
                          </w:rPr>
                          <w:t xml:space="preserve">We are pleased to be hosting a webinar for parents and families, in partnership with the Association for Children with a Disability. Taking place on Wednesday 2nd August at 10am, this webinar is for anyone interested in how we regulate services for children and young people with disability. It will include updates on our complaints service, disability </w:t>
                        </w:r>
                        <w:r w:rsidRPr="008058BE">
                          <w:rPr>
                            <w:rFonts w:ascii="Helvetica" w:eastAsia="Times New Roman" w:hAnsi="Helvetica" w:cs="Helvetica"/>
                            <w:color w:val="202020"/>
                            <w:sz w:val="21"/>
                            <w:szCs w:val="21"/>
                            <w:lang w:eastAsia="en-AU"/>
                          </w:rPr>
                          <w:lastRenderedPageBreak/>
                          <w:t>worker registration and the Commission’s role in regulating disability staff in schools.</w:t>
                        </w:r>
                        <w:r w:rsidRPr="008058BE">
                          <w:rPr>
                            <w:rFonts w:ascii="Helvetica" w:eastAsia="Times New Roman" w:hAnsi="Helvetica" w:cs="Helvetica"/>
                            <w:color w:val="202020"/>
                            <w:sz w:val="21"/>
                            <w:szCs w:val="21"/>
                            <w:lang w:eastAsia="en-AU"/>
                          </w:rPr>
                          <w:br/>
                        </w:r>
                        <w:r w:rsidRPr="008058BE">
                          <w:rPr>
                            <w:rFonts w:ascii="Helvetica" w:eastAsia="Times New Roman" w:hAnsi="Helvetica" w:cs="Helvetica"/>
                            <w:color w:val="202020"/>
                            <w:sz w:val="21"/>
                            <w:szCs w:val="21"/>
                            <w:lang w:eastAsia="en-AU"/>
                          </w:rPr>
                          <w:br/>
                          <w:t>The Commission supports parents and families to ensure children with disability have access to safe, quality disability workers.</w:t>
                        </w:r>
                        <w:r w:rsidRPr="008058BE">
                          <w:rPr>
                            <w:rFonts w:ascii="Helvetica" w:eastAsia="Times New Roman" w:hAnsi="Helvetica" w:cs="Helvetica"/>
                            <w:color w:val="202020"/>
                            <w:sz w:val="21"/>
                            <w:szCs w:val="21"/>
                            <w:lang w:eastAsia="en-AU"/>
                          </w:rPr>
                          <w:br/>
                        </w:r>
                        <w:r w:rsidRPr="008058BE">
                          <w:rPr>
                            <w:rFonts w:ascii="Helvetica" w:eastAsia="Times New Roman" w:hAnsi="Helvetica" w:cs="Helvetica"/>
                            <w:color w:val="202020"/>
                            <w:sz w:val="21"/>
                            <w:szCs w:val="21"/>
                            <w:lang w:eastAsia="en-AU"/>
                          </w:rPr>
                          <w:br/>
                          <w:t>Don’t miss this important webinar for an update on what the Commission’s work means for you and your family. After registering you are also able to submit questions in advance, or during the session. </w:t>
                        </w:r>
                        <w:r w:rsidRPr="008058BE">
                          <w:rPr>
                            <w:rFonts w:ascii="Helvetica" w:eastAsia="Times New Roman" w:hAnsi="Helvetica" w:cs="Helvetica"/>
                            <w:b/>
                            <w:bCs/>
                            <w:color w:val="202020"/>
                            <w:sz w:val="21"/>
                            <w:szCs w:val="21"/>
                            <w:lang w:eastAsia="en-AU"/>
                          </w:rPr>
                          <w:t>To find out more and register </w:t>
                        </w:r>
                        <w:hyperlink r:id="rId10" w:tgtFrame="_blank" w:history="1">
                          <w:r w:rsidRPr="008058BE">
                            <w:rPr>
                              <w:rFonts w:ascii="Helvetica" w:eastAsia="Times New Roman" w:hAnsi="Helvetica" w:cs="Helvetica"/>
                              <w:color w:val="007C89"/>
                              <w:sz w:val="21"/>
                              <w:szCs w:val="21"/>
                              <w:u w:val="single"/>
                              <w:lang w:eastAsia="en-AU"/>
                            </w:rPr>
                            <w:t>please click here.</w:t>
                          </w:r>
                        </w:hyperlink>
                      </w:p>
                    </w:tc>
                  </w:tr>
                </w:tbl>
                <w:p w14:paraId="3929C410"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26A27E2E"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5186476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2BA704C5"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8058BE" w:rsidRPr="008058BE" w14:paraId="287CC7B0" w14:textId="77777777">
                          <w:tc>
                            <w:tcPr>
                              <w:tcW w:w="0" w:type="auto"/>
                              <w:shd w:val="clear" w:color="auto" w:fill="50BCBD"/>
                              <w:tcMar>
                                <w:top w:w="270" w:type="dxa"/>
                                <w:left w:w="270" w:type="dxa"/>
                                <w:bottom w:w="270" w:type="dxa"/>
                                <w:right w:w="270" w:type="dxa"/>
                              </w:tcMar>
                              <w:hideMark/>
                            </w:tcPr>
                            <w:p w14:paraId="42CF5F03" w14:textId="77777777" w:rsidR="008058BE" w:rsidRPr="008058BE" w:rsidRDefault="008058BE" w:rsidP="008058BE">
                              <w:pPr>
                                <w:spacing w:after="0" w:line="488" w:lineRule="atLeast"/>
                                <w:outlineLvl w:val="0"/>
                                <w:rPr>
                                  <w:rFonts w:ascii="Helvetica" w:eastAsia="Times New Roman" w:hAnsi="Helvetica" w:cs="Helvetica"/>
                                  <w:b/>
                                  <w:bCs/>
                                  <w:color w:val="202020"/>
                                  <w:kern w:val="36"/>
                                  <w:sz w:val="39"/>
                                  <w:szCs w:val="39"/>
                                  <w:lang w:eastAsia="en-AU"/>
                                </w:rPr>
                              </w:pPr>
                              <w:r w:rsidRPr="008058BE">
                                <w:rPr>
                                  <w:rFonts w:ascii="Arial" w:eastAsia="Times New Roman" w:hAnsi="Arial" w:cs="Arial"/>
                                  <w:b/>
                                  <w:bCs/>
                                  <w:color w:val="FFFFFF"/>
                                  <w:kern w:val="36"/>
                                  <w:sz w:val="36"/>
                                  <w:szCs w:val="36"/>
                                  <w:lang w:eastAsia="en-AU"/>
                                </w:rPr>
                                <w:t>For the disability workforce</w:t>
                              </w:r>
                            </w:p>
                          </w:tc>
                        </w:tr>
                      </w:tbl>
                      <w:p w14:paraId="56057D5C"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416EC4F2"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276E7CA2"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503C39D9"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8058BE" w:rsidRPr="008058BE" w14:paraId="049B6064" w14:textId="77777777">
                    <w:tc>
                      <w:tcPr>
                        <w:tcW w:w="8460" w:type="dxa"/>
                        <w:tcMar>
                          <w:top w:w="0" w:type="dxa"/>
                          <w:left w:w="135" w:type="dxa"/>
                          <w:bottom w:w="0" w:type="dxa"/>
                          <w:right w:w="135" w:type="dxa"/>
                        </w:tcMar>
                        <w:hideMark/>
                      </w:tcPr>
                      <w:p w14:paraId="54B0257F" w14:textId="77777777" w:rsidR="008058BE" w:rsidRPr="008058BE" w:rsidRDefault="008058BE" w:rsidP="008058BE">
                        <w:pPr>
                          <w:spacing w:after="0"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color w:val="202020"/>
                            <w:sz w:val="21"/>
                            <w:szCs w:val="21"/>
                            <w:lang w:eastAsia="en-AU"/>
                          </w:rPr>
                          <w:t>Have you been thinking about becoming registered as a disability worker? If you're unsure about why registration is so important for people with disability and the wider sector, </w:t>
                        </w:r>
                        <w:hyperlink r:id="rId11" w:tgtFrame="_blank" w:history="1">
                          <w:r w:rsidRPr="008058BE">
                            <w:rPr>
                              <w:rFonts w:ascii="Helvetica" w:eastAsia="Times New Roman" w:hAnsi="Helvetica" w:cs="Helvetica"/>
                              <w:color w:val="007C89"/>
                              <w:sz w:val="21"/>
                              <w:szCs w:val="21"/>
                              <w:u w:val="single"/>
                              <w:lang w:eastAsia="en-AU"/>
                            </w:rPr>
                            <w:t>hear from some of our registered workers here.</w:t>
                          </w:r>
                        </w:hyperlink>
                        <w:r w:rsidRPr="008058BE">
                          <w:rPr>
                            <w:rFonts w:ascii="Helvetica" w:eastAsia="Times New Roman" w:hAnsi="Helvetica" w:cs="Helvetica"/>
                            <w:color w:val="202020"/>
                            <w:sz w:val="21"/>
                            <w:szCs w:val="21"/>
                            <w:lang w:eastAsia="en-AU"/>
                          </w:rPr>
                          <w:br/>
                          <w:t>Learn more about registration at </w:t>
                        </w:r>
                        <w:hyperlink r:id="rId12" w:tgtFrame="_blank" w:history="1">
                          <w:r w:rsidRPr="008058BE">
                            <w:rPr>
                              <w:rFonts w:ascii="Helvetica" w:eastAsia="Times New Roman" w:hAnsi="Helvetica" w:cs="Helvetica"/>
                              <w:color w:val="007C89"/>
                              <w:sz w:val="21"/>
                              <w:szCs w:val="21"/>
                              <w:u w:val="single"/>
                              <w:lang w:eastAsia="en-AU"/>
                            </w:rPr>
                            <w:t>vdwc.vic.gov.au/registration</w:t>
                          </w:r>
                        </w:hyperlink>
                      </w:p>
                    </w:tc>
                  </w:tr>
                  <w:tr w:rsidR="008058BE" w:rsidRPr="008058BE" w14:paraId="05CD4F98" w14:textId="77777777">
                    <w:tc>
                      <w:tcPr>
                        <w:tcW w:w="0" w:type="auto"/>
                        <w:tcMar>
                          <w:top w:w="135" w:type="dxa"/>
                          <w:left w:w="135" w:type="dxa"/>
                          <w:bottom w:w="0" w:type="dxa"/>
                          <w:right w:w="135" w:type="dxa"/>
                        </w:tcMar>
                        <w:hideMark/>
                      </w:tcPr>
                      <w:p w14:paraId="57CD9B57" w14:textId="697E62D7" w:rsidR="008058BE" w:rsidRPr="008058BE" w:rsidRDefault="008058BE" w:rsidP="008058BE">
                        <w:pPr>
                          <w:spacing w:after="0" w:line="240" w:lineRule="auto"/>
                          <w:jc w:val="center"/>
                          <w:rPr>
                            <w:rFonts w:ascii="Times New Roman" w:eastAsia="Times New Roman" w:hAnsi="Times New Roman" w:cs="Times New Roman"/>
                            <w:sz w:val="24"/>
                            <w:szCs w:val="24"/>
                            <w:lang w:eastAsia="en-AU"/>
                          </w:rPr>
                        </w:pPr>
                        <w:r w:rsidRPr="008058BE">
                          <w:rPr>
                            <w:rFonts w:ascii="Times New Roman" w:eastAsia="Times New Roman" w:hAnsi="Times New Roman" w:cs="Times New Roman"/>
                            <w:noProof/>
                            <w:sz w:val="24"/>
                            <w:szCs w:val="24"/>
                            <w:lang w:eastAsia="en-AU"/>
                          </w:rPr>
                          <w:drawing>
                            <wp:inline distT="0" distB="0" distL="0" distR="0" wp14:anchorId="1D62BA2A" wp14:editId="6DD6EE3C">
                              <wp:extent cx="4051300" cy="169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1300" cy="1695450"/>
                                      </a:xfrm>
                                      <a:prstGeom prst="rect">
                                        <a:avLst/>
                                      </a:prstGeom>
                                      <a:noFill/>
                                      <a:ln>
                                        <a:noFill/>
                                      </a:ln>
                                    </pic:spPr>
                                  </pic:pic>
                                </a:graphicData>
                              </a:graphic>
                            </wp:inline>
                          </w:drawing>
                        </w:r>
                      </w:p>
                    </w:tc>
                  </w:tr>
                </w:tbl>
                <w:p w14:paraId="30733EC8"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318426B4"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302841D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2C3F0B27" w14:textId="77777777">
                    <w:tc>
                      <w:tcPr>
                        <w:tcW w:w="0" w:type="auto"/>
                        <w:tcMar>
                          <w:top w:w="0" w:type="dxa"/>
                          <w:left w:w="270" w:type="dxa"/>
                          <w:bottom w:w="135" w:type="dxa"/>
                          <w:right w:w="270" w:type="dxa"/>
                        </w:tcMar>
                        <w:hideMark/>
                      </w:tcPr>
                      <w:p w14:paraId="35CD9E4F" w14:textId="77777777" w:rsidR="008058BE" w:rsidRPr="008058BE" w:rsidRDefault="008058BE" w:rsidP="008058BE">
                        <w:pPr>
                          <w:spacing w:after="0"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b/>
                            <w:bCs/>
                            <w:color w:val="202020"/>
                            <w:sz w:val="24"/>
                            <w:szCs w:val="24"/>
                            <w:lang w:eastAsia="en-AU"/>
                          </w:rPr>
                          <w:t>Currently a registered worker?</w:t>
                        </w:r>
                        <w:r w:rsidRPr="008058BE">
                          <w:rPr>
                            <w:rFonts w:ascii="Helvetica" w:eastAsia="Times New Roman" w:hAnsi="Helvetica" w:cs="Helvetica"/>
                            <w:color w:val="202020"/>
                            <w:sz w:val="24"/>
                            <w:szCs w:val="24"/>
                            <w:lang w:eastAsia="en-AU"/>
                          </w:rPr>
                          <w:br/>
                        </w:r>
                        <w:r w:rsidRPr="008058BE">
                          <w:rPr>
                            <w:rFonts w:ascii="Helvetica" w:eastAsia="Times New Roman" w:hAnsi="Helvetica" w:cs="Helvetica"/>
                            <w:color w:val="202020"/>
                            <w:sz w:val="21"/>
                            <w:szCs w:val="21"/>
                            <w:lang w:eastAsia="en-AU"/>
                          </w:rPr>
                          <w:t xml:space="preserve">A reminder that renewal of registration opens soon. Look out for an email from our </w:t>
                        </w:r>
                        <w:proofErr w:type="gramStart"/>
                        <w:r w:rsidRPr="008058BE">
                          <w:rPr>
                            <w:rFonts w:ascii="Helvetica" w:eastAsia="Times New Roman" w:hAnsi="Helvetica" w:cs="Helvetica"/>
                            <w:color w:val="202020"/>
                            <w:sz w:val="21"/>
                            <w:szCs w:val="21"/>
                            <w:lang w:eastAsia="en-AU"/>
                          </w:rPr>
                          <w:t>Registration</w:t>
                        </w:r>
                        <w:proofErr w:type="gramEnd"/>
                        <w:r w:rsidRPr="008058BE">
                          <w:rPr>
                            <w:rFonts w:ascii="Helvetica" w:eastAsia="Times New Roman" w:hAnsi="Helvetica" w:cs="Helvetica"/>
                            <w:color w:val="202020"/>
                            <w:sz w:val="21"/>
                            <w:szCs w:val="21"/>
                            <w:lang w:eastAsia="en-AU"/>
                          </w:rPr>
                          <w:t xml:space="preserve"> team with further information on completing renewal to ensure your registration stays active.</w:t>
                        </w:r>
                      </w:p>
                    </w:tc>
                  </w:tr>
                </w:tbl>
                <w:p w14:paraId="099B9177"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372DD7A"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0D3ADDC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40C2F06A"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8058BE" w:rsidRPr="008058BE" w14:paraId="076570FD" w14:textId="77777777">
                          <w:tc>
                            <w:tcPr>
                              <w:tcW w:w="0" w:type="auto"/>
                              <w:shd w:val="clear" w:color="auto" w:fill="E7343F"/>
                              <w:tcMar>
                                <w:top w:w="270" w:type="dxa"/>
                                <w:left w:w="270" w:type="dxa"/>
                                <w:bottom w:w="270" w:type="dxa"/>
                                <w:right w:w="270" w:type="dxa"/>
                              </w:tcMar>
                              <w:hideMark/>
                            </w:tcPr>
                            <w:p w14:paraId="38A75B46" w14:textId="77777777" w:rsidR="008058BE" w:rsidRPr="008058BE" w:rsidRDefault="008058BE" w:rsidP="008058BE">
                              <w:pPr>
                                <w:spacing w:after="0" w:line="488" w:lineRule="atLeast"/>
                                <w:outlineLvl w:val="0"/>
                                <w:rPr>
                                  <w:rFonts w:ascii="Helvetica" w:eastAsia="Times New Roman" w:hAnsi="Helvetica" w:cs="Helvetica"/>
                                  <w:b/>
                                  <w:bCs/>
                                  <w:color w:val="202020"/>
                                  <w:kern w:val="36"/>
                                  <w:sz w:val="39"/>
                                  <w:szCs w:val="39"/>
                                  <w:lang w:eastAsia="en-AU"/>
                                </w:rPr>
                              </w:pPr>
                              <w:r w:rsidRPr="008058BE">
                                <w:rPr>
                                  <w:rFonts w:ascii="Arial" w:eastAsia="Times New Roman" w:hAnsi="Arial" w:cs="Arial"/>
                                  <w:b/>
                                  <w:bCs/>
                                  <w:color w:val="FFFFFF"/>
                                  <w:kern w:val="36"/>
                                  <w:sz w:val="36"/>
                                  <w:szCs w:val="36"/>
                                  <w:lang w:eastAsia="en-AU"/>
                                </w:rPr>
                                <w:t>Education and engagement</w:t>
                              </w:r>
                            </w:p>
                          </w:tc>
                        </w:tr>
                      </w:tbl>
                      <w:p w14:paraId="59AC443E"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18DEFF2"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265BAE82"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7CD8745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5D127411" w14:textId="77777777">
                    <w:tc>
                      <w:tcPr>
                        <w:tcW w:w="0" w:type="auto"/>
                        <w:tcMar>
                          <w:top w:w="0" w:type="dxa"/>
                          <w:left w:w="270" w:type="dxa"/>
                          <w:bottom w:w="135" w:type="dxa"/>
                          <w:right w:w="270" w:type="dxa"/>
                        </w:tcMar>
                        <w:hideMark/>
                      </w:tcPr>
                      <w:p w14:paraId="26426B13" w14:textId="77777777" w:rsidR="008058BE" w:rsidRPr="008058BE" w:rsidRDefault="008058BE" w:rsidP="008058BE">
                        <w:pPr>
                          <w:spacing w:after="0" w:line="315" w:lineRule="atLeast"/>
                          <w:rPr>
                            <w:rFonts w:ascii="Arial" w:eastAsia="Times New Roman" w:hAnsi="Arial" w:cs="Arial"/>
                            <w:color w:val="222222"/>
                            <w:sz w:val="21"/>
                            <w:szCs w:val="21"/>
                            <w:lang w:eastAsia="en-AU"/>
                          </w:rPr>
                        </w:pPr>
                        <w:r w:rsidRPr="008058BE">
                          <w:rPr>
                            <w:rFonts w:ascii="Arial" w:eastAsia="Times New Roman" w:hAnsi="Arial" w:cs="Arial"/>
                            <w:color w:val="222222"/>
                            <w:sz w:val="21"/>
                            <w:szCs w:val="21"/>
                            <w:lang w:eastAsia="en-AU"/>
                          </w:rPr>
                          <w:t>Our team can conduct information sessions on the work of the Commission both in-person and virtually, and tailor the material to the needs of your organisation. If you are interested in finding out more or arranging a session, please reach out to </w:t>
                        </w:r>
                        <w:hyperlink r:id="rId14" w:tgtFrame="_blank" w:history="1">
                          <w:r w:rsidRPr="008058BE">
                            <w:rPr>
                              <w:rFonts w:ascii="Arial" w:eastAsia="Times New Roman" w:hAnsi="Arial" w:cs="Arial"/>
                              <w:color w:val="007C89"/>
                              <w:sz w:val="21"/>
                              <w:szCs w:val="21"/>
                              <w:u w:val="single"/>
                              <w:lang w:eastAsia="en-AU"/>
                            </w:rPr>
                            <w:t>education@vdwc.vic.gov.au</w:t>
                          </w:r>
                        </w:hyperlink>
                      </w:p>
                    </w:tc>
                  </w:tr>
                </w:tbl>
                <w:p w14:paraId="27FBAAE9"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6F47405"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7CA86C1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68304684" w14:textId="77777777">
                    <w:tc>
                      <w:tcPr>
                        <w:tcW w:w="0" w:type="auto"/>
                        <w:tcMar>
                          <w:top w:w="135" w:type="dxa"/>
                          <w:left w:w="270" w:type="dxa"/>
                          <w:bottom w:w="135" w:type="dxa"/>
                          <w:right w:w="270" w:type="dxa"/>
                        </w:tcMar>
                        <w:vAlign w:val="center"/>
                        <w:hideMark/>
                      </w:tcPr>
                      <w:tbl>
                        <w:tblPr>
                          <w:tblW w:w="5000" w:type="pct"/>
                          <w:shd w:val="clear" w:color="auto" w:fill="89A5B8"/>
                          <w:tblCellMar>
                            <w:top w:w="15" w:type="dxa"/>
                            <w:left w:w="15" w:type="dxa"/>
                            <w:bottom w:w="15" w:type="dxa"/>
                            <w:right w:w="15" w:type="dxa"/>
                          </w:tblCellMar>
                          <w:tblLook w:val="04A0" w:firstRow="1" w:lastRow="0" w:firstColumn="1" w:lastColumn="0" w:noHBand="0" w:noVBand="1"/>
                        </w:tblPr>
                        <w:tblGrid>
                          <w:gridCol w:w="8460"/>
                        </w:tblGrid>
                        <w:tr w:rsidR="008058BE" w:rsidRPr="008058BE" w14:paraId="7988EAF3" w14:textId="77777777">
                          <w:tc>
                            <w:tcPr>
                              <w:tcW w:w="0" w:type="auto"/>
                              <w:shd w:val="clear" w:color="auto" w:fill="89A5B8"/>
                              <w:tcMar>
                                <w:top w:w="270" w:type="dxa"/>
                                <w:left w:w="270" w:type="dxa"/>
                                <w:bottom w:w="270" w:type="dxa"/>
                                <w:right w:w="270" w:type="dxa"/>
                              </w:tcMar>
                              <w:hideMark/>
                            </w:tcPr>
                            <w:p w14:paraId="3B1396B1" w14:textId="77777777" w:rsidR="008058BE" w:rsidRPr="008058BE" w:rsidRDefault="008058BE" w:rsidP="008058BE">
                              <w:pPr>
                                <w:spacing w:after="0" w:line="488" w:lineRule="atLeast"/>
                                <w:outlineLvl w:val="0"/>
                                <w:rPr>
                                  <w:rFonts w:ascii="Helvetica" w:eastAsia="Times New Roman" w:hAnsi="Helvetica" w:cs="Helvetica"/>
                                  <w:b/>
                                  <w:bCs/>
                                  <w:color w:val="202020"/>
                                  <w:kern w:val="36"/>
                                  <w:sz w:val="39"/>
                                  <w:szCs w:val="39"/>
                                  <w:lang w:eastAsia="en-AU"/>
                                </w:rPr>
                              </w:pPr>
                              <w:r w:rsidRPr="008058BE">
                                <w:rPr>
                                  <w:rFonts w:ascii="Arial" w:eastAsia="Times New Roman" w:hAnsi="Arial" w:cs="Arial"/>
                                  <w:b/>
                                  <w:bCs/>
                                  <w:color w:val="FFFFFF"/>
                                  <w:kern w:val="36"/>
                                  <w:sz w:val="36"/>
                                  <w:szCs w:val="36"/>
                                  <w:lang w:eastAsia="en-AU"/>
                                </w:rPr>
                                <w:lastRenderedPageBreak/>
                                <w:t>Submissions</w:t>
                              </w:r>
                            </w:p>
                          </w:tc>
                        </w:tr>
                      </w:tbl>
                      <w:p w14:paraId="14AA66A3"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F0E24D9"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64470D89"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348DBE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39DE0EE1" w14:textId="77777777">
                    <w:tc>
                      <w:tcPr>
                        <w:tcW w:w="0" w:type="auto"/>
                        <w:tcMar>
                          <w:top w:w="0" w:type="dxa"/>
                          <w:left w:w="270" w:type="dxa"/>
                          <w:bottom w:w="135" w:type="dxa"/>
                          <w:right w:w="270" w:type="dxa"/>
                        </w:tcMar>
                        <w:hideMark/>
                      </w:tcPr>
                      <w:p w14:paraId="14DF2BB2" w14:textId="77777777" w:rsidR="008058BE" w:rsidRPr="008058BE" w:rsidRDefault="008058BE" w:rsidP="008058BE">
                        <w:pPr>
                          <w:spacing w:after="0"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color w:val="202020"/>
                            <w:sz w:val="21"/>
                            <w:szCs w:val="21"/>
                            <w:lang w:eastAsia="en-AU"/>
                          </w:rPr>
                          <w:t>The Commission was pleased to make two submissions to recent government consultations and contribute to this valuable work. These consultations were:</w:t>
                        </w:r>
                      </w:p>
                      <w:p w14:paraId="509C06DB" w14:textId="77777777" w:rsidR="008058BE" w:rsidRPr="008058BE" w:rsidRDefault="008058BE" w:rsidP="008058BE">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b/>
                            <w:bCs/>
                            <w:color w:val="202020"/>
                            <w:sz w:val="21"/>
                            <w:szCs w:val="21"/>
                            <w:lang w:eastAsia="en-AU"/>
                          </w:rPr>
                          <w:t>NDIS Quality and Safeguarding Framework issues paper. </w:t>
                        </w:r>
                        <w:r w:rsidRPr="008058BE">
                          <w:rPr>
                            <w:rFonts w:ascii="Helvetica" w:eastAsia="Times New Roman" w:hAnsi="Helvetica" w:cs="Helvetica"/>
                            <w:color w:val="202020"/>
                            <w:sz w:val="21"/>
                            <w:szCs w:val="21"/>
                            <w:lang w:eastAsia="en-AU"/>
                          </w:rPr>
                          <w:t>Due to our close interaction with the NDIS Quality and Safeguards Commission, our submission focused on referrals and information sharing between our respective entities, and opportunities to improve these processes so that complaints-handling is achieved in a more streamlined and efficient way. Our submission can be read </w:t>
                        </w:r>
                        <w:hyperlink r:id="rId15" w:tgtFrame="_blank" w:history="1">
                          <w:r w:rsidRPr="008058BE">
                            <w:rPr>
                              <w:rFonts w:ascii="Helvetica" w:eastAsia="Times New Roman" w:hAnsi="Helvetica" w:cs="Helvetica"/>
                              <w:color w:val="007C89"/>
                              <w:sz w:val="21"/>
                              <w:szCs w:val="21"/>
                              <w:u w:val="single"/>
                              <w:lang w:eastAsia="en-AU"/>
                            </w:rPr>
                            <w:t>here</w:t>
                          </w:r>
                        </w:hyperlink>
                        <w:r w:rsidRPr="008058BE">
                          <w:rPr>
                            <w:rFonts w:ascii="Helvetica" w:eastAsia="Times New Roman" w:hAnsi="Helvetica" w:cs="Helvetica"/>
                            <w:color w:val="202020"/>
                            <w:sz w:val="21"/>
                            <w:szCs w:val="21"/>
                            <w:lang w:eastAsia="en-AU"/>
                          </w:rPr>
                          <w:t>.</w:t>
                        </w:r>
                        <w:r w:rsidRPr="008058BE">
                          <w:rPr>
                            <w:rFonts w:ascii="Helvetica" w:eastAsia="Times New Roman" w:hAnsi="Helvetica" w:cs="Helvetica"/>
                            <w:color w:val="202020"/>
                            <w:sz w:val="24"/>
                            <w:szCs w:val="24"/>
                            <w:lang w:eastAsia="en-AU"/>
                          </w:rPr>
                          <w:br/>
                          <w:t> </w:t>
                        </w:r>
                      </w:p>
                      <w:p w14:paraId="0CBFEC6F" w14:textId="77777777" w:rsidR="008058BE" w:rsidRPr="008058BE" w:rsidRDefault="008058BE" w:rsidP="008058BE">
                        <w:pPr>
                          <w:numPr>
                            <w:ilvl w:val="0"/>
                            <w:numId w:val="1"/>
                          </w:numPr>
                          <w:spacing w:before="100" w:beforeAutospacing="1" w:after="100" w:afterAutospacing="1"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b/>
                            <w:bCs/>
                            <w:color w:val="202020"/>
                            <w:sz w:val="21"/>
                            <w:szCs w:val="21"/>
                            <w:lang w:eastAsia="en-AU"/>
                          </w:rPr>
                          <w:t>Social Services Regulations 2023</w:t>
                        </w:r>
                        <w:r w:rsidRPr="008058BE">
                          <w:rPr>
                            <w:rFonts w:ascii="Helvetica" w:eastAsia="Times New Roman" w:hAnsi="Helvetica" w:cs="Helvetica"/>
                            <w:color w:val="202020"/>
                            <w:sz w:val="21"/>
                            <w:szCs w:val="21"/>
                            <w:lang w:eastAsia="en-AU"/>
                          </w:rPr>
                          <w:t> - consultation on the regulatory impact statement and draft regulations for social services in Victoria. Our submission highlighted the importance of identifying opportunities to reduce regulatory burden on social service providers and their workforce, as well as emphasised the importance of information sharing and referrals between regulators. You can read our submission </w:t>
                        </w:r>
                        <w:hyperlink r:id="rId16" w:tgtFrame="_blank" w:history="1">
                          <w:r w:rsidRPr="008058BE">
                            <w:rPr>
                              <w:rFonts w:ascii="Helvetica" w:eastAsia="Times New Roman" w:hAnsi="Helvetica" w:cs="Helvetica"/>
                              <w:color w:val="007C89"/>
                              <w:sz w:val="21"/>
                              <w:szCs w:val="21"/>
                              <w:u w:val="single"/>
                              <w:lang w:eastAsia="en-AU"/>
                            </w:rPr>
                            <w:t>here</w:t>
                          </w:r>
                        </w:hyperlink>
                        <w:r w:rsidRPr="008058BE">
                          <w:rPr>
                            <w:rFonts w:ascii="Helvetica" w:eastAsia="Times New Roman" w:hAnsi="Helvetica" w:cs="Helvetica"/>
                            <w:color w:val="202020"/>
                            <w:sz w:val="21"/>
                            <w:szCs w:val="21"/>
                            <w:lang w:eastAsia="en-AU"/>
                          </w:rPr>
                          <w:t>.</w:t>
                        </w:r>
                      </w:p>
                    </w:tc>
                  </w:tr>
                </w:tbl>
                <w:p w14:paraId="16ED9C31"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3CC284B2"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1631973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6CC28E38"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8058BE" w:rsidRPr="008058BE" w14:paraId="23C6CA71" w14:textId="77777777">
                          <w:tc>
                            <w:tcPr>
                              <w:tcW w:w="0" w:type="auto"/>
                              <w:shd w:val="clear" w:color="auto" w:fill="EF7D00"/>
                              <w:tcMar>
                                <w:top w:w="270" w:type="dxa"/>
                                <w:left w:w="270" w:type="dxa"/>
                                <w:bottom w:w="270" w:type="dxa"/>
                                <w:right w:w="270" w:type="dxa"/>
                              </w:tcMar>
                              <w:hideMark/>
                            </w:tcPr>
                            <w:p w14:paraId="0D6982AC" w14:textId="77777777" w:rsidR="008058BE" w:rsidRPr="008058BE" w:rsidRDefault="008058BE" w:rsidP="008058BE">
                              <w:pPr>
                                <w:spacing w:after="0" w:line="488" w:lineRule="atLeast"/>
                                <w:outlineLvl w:val="0"/>
                                <w:rPr>
                                  <w:rFonts w:ascii="Helvetica" w:eastAsia="Times New Roman" w:hAnsi="Helvetica" w:cs="Helvetica"/>
                                  <w:b/>
                                  <w:bCs/>
                                  <w:color w:val="202020"/>
                                  <w:kern w:val="36"/>
                                  <w:sz w:val="39"/>
                                  <w:szCs w:val="39"/>
                                  <w:lang w:eastAsia="en-AU"/>
                                </w:rPr>
                              </w:pPr>
                              <w:r w:rsidRPr="008058BE">
                                <w:rPr>
                                  <w:rFonts w:ascii="Arial" w:eastAsia="Times New Roman" w:hAnsi="Arial" w:cs="Arial"/>
                                  <w:b/>
                                  <w:bCs/>
                                  <w:color w:val="FFFFFF"/>
                                  <w:kern w:val="36"/>
                                  <w:sz w:val="36"/>
                                  <w:szCs w:val="36"/>
                                  <w:lang w:eastAsia="en-AU"/>
                                </w:rPr>
                                <w:t>Other news</w:t>
                              </w:r>
                            </w:p>
                          </w:tc>
                        </w:tr>
                      </w:tbl>
                      <w:p w14:paraId="1C510F3E"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7ED6EC3B"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07839FC2"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2744B9C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606AE968" w14:textId="77777777">
                    <w:tc>
                      <w:tcPr>
                        <w:tcW w:w="0" w:type="auto"/>
                        <w:tcMar>
                          <w:top w:w="0" w:type="dxa"/>
                          <w:left w:w="270" w:type="dxa"/>
                          <w:bottom w:w="135" w:type="dxa"/>
                          <w:right w:w="270" w:type="dxa"/>
                        </w:tcMar>
                        <w:hideMark/>
                      </w:tcPr>
                      <w:p w14:paraId="5F94897A" w14:textId="77777777" w:rsidR="008058BE" w:rsidRPr="008058BE" w:rsidRDefault="008058BE" w:rsidP="008058BE">
                        <w:pPr>
                          <w:spacing w:after="0" w:line="413" w:lineRule="atLeast"/>
                          <w:outlineLvl w:val="1"/>
                          <w:rPr>
                            <w:rFonts w:ascii="Helvetica" w:eastAsia="Times New Roman" w:hAnsi="Helvetica" w:cs="Helvetica"/>
                            <w:b/>
                            <w:bCs/>
                            <w:color w:val="202020"/>
                            <w:sz w:val="33"/>
                            <w:szCs w:val="33"/>
                            <w:lang w:eastAsia="en-AU"/>
                          </w:rPr>
                        </w:pPr>
                        <w:r w:rsidRPr="008058BE">
                          <w:rPr>
                            <w:rFonts w:ascii="Helvetica" w:eastAsia="Times New Roman" w:hAnsi="Helvetica" w:cs="Helvetica"/>
                            <w:b/>
                            <w:bCs/>
                            <w:color w:val="202020"/>
                            <w:sz w:val="33"/>
                            <w:szCs w:val="33"/>
                            <w:lang w:eastAsia="en-AU"/>
                          </w:rPr>
                          <w:t>National Disability Summit - August 21st &amp; 22nd</w:t>
                        </w:r>
                      </w:p>
                    </w:tc>
                  </w:tr>
                </w:tbl>
                <w:p w14:paraId="00891DB1"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12982D7D"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6BA4958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26A9254E" w14:textId="77777777">
                    <w:tc>
                      <w:tcPr>
                        <w:tcW w:w="0" w:type="auto"/>
                        <w:tcMar>
                          <w:top w:w="0" w:type="dxa"/>
                          <w:left w:w="270" w:type="dxa"/>
                          <w:bottom w:w="135" w:type="dxa"/>
                          <w:right w:w="270" w:type="dxa"/>
                        </w:tcMar>
                        <w:hideMark/>
                      </w:tcPr>
                      <w:p w14:paraId="7315CEBD" w14:textId="77777777" w:rsidR="008058BE" w:rsidRPr="008058BE" w:rsidRDefault="008058BE" w:rsidP="008058BE">
                        <w:pPr>
                          <w:spacing w:after="0" w:line="360" w:lineRule="atLeast"/>
                          <w:rPr>
                            <w:rFonts w:ascii="Helvetica" w:eastAsia="Times New Roman" w:hAnsi="Helvetica" w:cs="Helvetica"/>
                            <w:color w:val="202020"/>
                            <w:sz w:val="24"/>
                            <w:szCs w:val="24"/>
                            <w:lang w:eastAsia="en-AU"/>
                          </w:rPr>
                        </w:pPr>
                        <w:r w:rsidRPr="008058BE">
                          <w:rPr>
                            <w:rFonts w:ascii="Helvetica" w:eastAsia="Times New Roman" w:hAnsi="Helvetica" w:cs="Helvetica"/>
                            <w:color w:val="202020"/>
                            <w:sz w:val="21"/>
                            <w:szCs w:val="21"/>
                            <w:lang w:eastAsia="en-AU"/>
                          </w:rPr>
                          <w:t>Commissioner Dan Stubbs is pleased to be speaking at this year's National Disability Summit, being held at Crown Conference Centre in Melbourne, 21st and 22nd August.</w:t>
                        </w:r>
                        <w:r w:rsidRPr="008058BE">
                          <w:rPr>
                            <w:rFonts w:ascii="Helvetica" w:eastAsia="Times New Roman" w:hAnsi="Helvetica" w:cs="Helvetica"/>
                            <w:color w:val="202020"/>
                            <w:sz w:val="21"/>
                            <w:szCs w:val="21"/>
                            <w:lang w:eastAsia="en-AU"/>
                          </w:rPr>
                          <w:br/>
                        </w:r>
                        <w:r w:rsidRPr="008058BE">
                          <w:rPr>
                            <w:rFonts w:ascii="Helvetica" w:eastAsia="Times New Roman" w:hAnsi="Helvetica" w:cs="Helvetica"/>
                            <w:color w:val="202020"/>
                            <w:sz w:val="21"/>
                            <w:szCs w:val="21"/>
                            <w:lang w:eastAsia="en-AU"/>
                          </w:rPr>
                          <w:br/>
                          <w:t>The Summit provides an opportunity for disability service providers, industry leaders, government representatives, carers and more to discuss the issues and considerations impacting the disability sector. To find out more and to register please go to: </w:t>
                        </w:r>
                        <w:hyperlink r:id="rId17" w:history="1">
                          <w:r w:rsidRPr="008058BE">
                            <w:rPr>
                              <w:rFonts w:ascii="Helvetica" w:eastAsia="Times New Roman" w:hAnsi="Helvetica" w:cs="Helvetica"/>
                              <w:color w:val="007C89"/>
                              <w:sz w:val="21"/>
                              <w:szCs w:val="21"/>
                              <w:u w:val="single"/>
                              <w:lang w:eastAsia="en-AU"/>
                            </w:rPr>
                            <w:t>Home - National Disability Summit | Informa Connect Australia</w:t>
                          </w:r>
                        </w:hyperlink>
                      </w:p>
                    </w:tc>
                  </w:tr>
                </w:tbl>
                <w:p w14:paraId="4208EE23"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2409033C" w14:textId="77777777" w:rsidR="008058BE" w:rsidRPr="008058BE" w:rsidRDefault="008058BE" w:rsidP="008058BE">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8058BE" w:rsidRPr="008058BE" w14:paraId="0885C5D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058BE" w:rsidRPr="008058BE" w14:paraId="205AD4F8"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8058BE" w:rsidRPr="008058BE" w14:paraId="5988F71A" w14:textId="77777777">
                          <w:tc>
                            <w:tcPr>
                              <w:tcW w:w="0" w:type="auto"/>
                              <w:shd w:val="clear" w:color="auto" w:fill="404040"/>
                              <w:tcMar>
                                <w:top w:w="270" w:type="dxa"/>
                                <w:left w:w="270" w:type="dxa"/>
                                <w:bottom w:w="270" w:type="dxa"/>
                                <w:right w:w="270" w:type="dxa"/>
                              </w:tcMar>
                              <w:hideMark/>
                            </w:tcPr>
                            <w:p w14:paraId="08CDC847" w14:textId="77777777" w:rsidR="008058BE" w:rsidRPr="008058BE" w:rsidRDefault="008058BE" w:rsidP="008058BE">
                              <w:pPr>
                                <w:spacing w:after="0" w:line="413" w:lineRule="atLeast"/>
                                <w:jc w:val="center"/>
                                <w:outlineLvl w:val="1"/>
                                <w:rPr>
                                  <w:rFonts w:ascii="Helvetica" w:eastAsia="Times New Roman" w:hAnsi="Helvetica" w:cs="Helvetica"/>
                                  <w:b/>
                                  <w:bCs/>
                                  <w:color w:val="202020"/>
                                  <w:sz w:val="33"/>
                                  <w:szCs w:val="33"/>
                                  <w:lang w:eastAsia="en-AU"/>
                                </w:rPr>
                              </w:pPr>
                              <w:r w:rsidRPr="008058BE">
                                <w:rPr>
                                  <w:rFonts w:ascii="Helvetica" w:eastAsia="Times New Roman" w:hAnsi="Helvetica" w:cs="Helvetica"/>
                                  <w:b/>
                                  <w:bCs/>
                                  <w:color w:val="ADD8E6"/>
                                  <w:sz w:val="33"/>
                                  <w:szCs w:val="33"/>
                                  <w:lang w:eastAsia="en-AU"/>
                                </w:rPr>
                                <w:t>Keep in touch</w:t>
                              </w:r>
                              <w:r w:rsidRPr="008058BE">
                                <w:rPr>
                                  <w:rFonts w:ascii="Helvetica" w:eastAsia="Times New Roman" w:hAnsi="Helvetica" w:cs="Helvetica"/>
                                  <w:b/>
                                  <w:bCs/>
                                  <w:color w:val="202020"/>
                                  <w:sz w:val="33"/>
                                  <w:szCs w:val="33"/>
                                  <w:lang w:eastAsia="en-AU"/>
                                </w:rPr>
                                <w:br/>
                              </w:r>
                              <w:r w:rsidRPr="008058BE">
                                <w:rPr>
                                  <w:rFonts w:ascii="Helvetica" w:eastAsia="Times New Roman" w:hAnsi="Helvetica" w:cs="Helvetica"/>
                                  <w:b/>
                                  <w:bCs/>
                                  <w:color w:val="202020"/>
                                  <w:sz w:val="33"/>
                                  <w:szCs w:val="33"/>
                                  <w:lang w:eastAsia="en-AU"/>
                                </w:rPr>
                                <w:br/>
                              </w:r>
                              <w:r w:rsidRPr="008058BE">
                                <w:rPr>
                                  <w:rFonts w:ascii="Helvetica" w:eastAsia="Times New Roman" w:hAnsi="Helvetica" w:cs="Helvetica"/>
                                  <w:b/>
                                  <w:bCs/>
                                  <w:color w:val="FFFFFF"/>
                                  <w:sz w:val="27"/>
                                  <w:szCs w:val="27"/>
                                  <w:lang w:eastAsia="en-AU"/>
                                </w:rPr>
                                <w:lastRenderedPageBreak/>
                                <w:t>If our e-newsletter was forwarded to you and you'd like to subscribe please go to:</w:t>
                              </w:r>
                              <w:r w:rsidRPr="008058BE">
                                <w:rPr>
                                  <w:rFonts w:ascii="Helvetica" w:eastAsia="Times New Roman" w:hAnsi="Helvetica" w:cs="Helvetica"/>
                                  <w:b/>
                                  <w:bCs/>
                                  <w:color w:val="202020"/>
                                  <w:sz w:val="33"/>
                                  <w:szCs w:val="33"/>
                                  <w:lang w:eastAsia="en-AU"/>
                                </w:rPr>
                                <w:t> </w:t>
                              </w:r>
                              <w:hyperlink r:id="rId18" w:history="1">
                                <w:r w:rsidRPr="008058BE">
                                  <w:rPr>
                                    <w:rFonts w:ascii="Helvetica" w:eastAsia="Times New Roman" w:hAnsi="Helvetica" w:cs="Helvetica"/>
                                    <w:color w:val="ADD8E6"/>
                                    <w:sz w:val="27"/>
                                    <w:szCs w:val="27"/>
                                    <w:u w:val="single"/>
                                    <w:lang w:eastAsia="en-AU"/>
                                  </w:rPr>
                                  <w:t>https://www.vdwc.vic.gov.au/subscribe</w:t>
                                </w:r>
                              </w:hyperlink>
                              <w:r w:rsidRPr="008058BE">
                                <w:rPr>
                                  <w:rFonts w:ascii="Helvetica" w:eastAsia="Times New Roman" w:hAnsi="Helvetica" w:cs="Helvetica"/>
                                  <w:b/>
                                  <w:bCs/>
                                  <w:color w:val="202020"/>
                                  <w:sz w:val="33"/>
                                  <w:szCs w:val="33"/>
                                  <w:lang w:eastAsia="en-AU"/>
                                </w:rPr>
                                <w:br/>
                              </w:r>
                              <w:r w:rsidRPr="008058BE">
                                <w:rPr>
                                  <w:rFonts w:ascii="Helvetica" w:eastAsia="Times New Roman" w:hAnsi="Helvetica" w:cs="Helvetica"/>
                                  <w:b/>
                                  <w:bCs/>
                                  <w:color w:val="202020"/>
                                  <w:sz w:val="33"/>
                                  <w:szCs w:val="33"/>
                                  <w:lang w:eastAsia="en-AU"/>
                                </w:rPr>
                                <w:br/>
                              </w:r>
                              <w:r w:rsidRPr="008058BE">
                                <w:rPr>
                                  <w:rFonts w:ascii="Arial" w:eastAsia="Times New Roman" w:hAnsi="Arial" w:cs="Arial"/>
                                  <w:b/>
                                  <w:bCs/>
                                  <w:color w:val="FFFFFF"/>
                                  <w:sz w:val="27"/>
                                  <w:szCs w:val="27"/>
                                  <w:lang w:eastAsia="en-AU"/>
                                </w:rPr>
                                <w:t>If you have any questions or comments, please get in touch via our website</w:t>
                              </w:r>
                              <w:r w:rsidRPr="008058BE">
                                <w:rPr>
                                  <w:rFonts w:ascii="Arial" w:eastAsia="Times New Roman" w:hAnsi="Arial" w:cs="Arial"/>
                                  <w:b/>
                                  <w:bCs/>
                                  <w:color w:val="202020"/>
                                  <w:sz w:val="27"/>
                                  <w:szCs w:val="27"/>
                                  <w:lang w:eastAsia="en-AU"/>
                                </w:rPr>
                                <w:t> </w:t>
                              </w:r>
                              <w:hyperlink r:id="rId19" w:tgtFrame="_blank" w:history="1">
                                <w:r w:rsidRPr="008058BE">
                                  <w:rPr>
                                    <w:rFonts w:ascii="Arial" w:eastAsia="Times New Roman" w:hAnsi="Arial" w:cs="Arial"/>
                                    <w:color w:val="ADD8E6"/>
                                    <w:sz w:val="27"/>
                                    <w:szCs w:val="27"/>
                                    <w:u w:val="single"/>
                                    <w:lang w:eastAsia="en-AU"/>
                                  </w:rPr>
                                  <w:t>Contact us</w:t>
                                </w:r>
                              </w:hyperlink>
                              <w:r w:rsidRPr="008058BE">
                                <w:rPr>
                                  <w:rFonts w:ascii="Arial" w:eastAsia="Times New Roman" w:hAnsi="Arial" w:cs="Arial"/>
                                  <w:b/>
                                  <w:bCs/>
                                  <w:color w:val="ADD8E6"/>
                                  <w:sz w:val="27"/>
                                  <w:szCs w:val="27"/>
                                  <w:lang w:eastAsia="en-AU"/>
                                </w:rPr>
                                <w:t> </w:t>
                              </w:r>
                              <w:r w:rsidRPr="008058BE">
                                <w:rPr>
                                  <w:rFonts w:ascii="Arial" w:eastAsia="Times New Roman" w:hAnsi="Arial" w:cs="Arial"/>
                                  <w:b/>
                                  <w:bCs/>
                                  <w:color w:val="FFFFFF"/>
                                  <w:sz w:val="27"/>
                                  <w:szCs w:val="27"/>
                                  <w:lang w:eastAsia="en-AU"/>
                                </w:rPr>
                                <w:t>page, send an email to</w:t>
                              </w:r>
                              <w:r w:rsidRPr="008058BE">
                                <w:rPr>
                                  <w:rFonts w:ascii="Arial" w:eastAsia="Times New Roman" w:hAnsi="Arial" w:cs="Arial"/>
                                  <w:b/>
                                  <w:bCs/>
                                  <w:color w:val="202020"/>
                                  <w:sz w:val="27"/>
                                  <w:szCs w:val="27"/>
                                  <w:lang w:eastAsia="en-AU"/>
                                </w:rPr>
                                <w:t> </w:t>
                              </w:r>
                              <w:hyperlink r:id="rId20" w:tgtFrame="_blank" w:history="1">
                                <w:r w:rsidRPr="008058BE">
                                  <w:rPr>
                                    <w:rFonts w:ascii="Arial" w:eastAsia="Times New Roman" w:hAnsi="Arial" w:cs="Arial"/>
                                    <w:color w:val="ADD8E6"/>
                                    <w:sz w:val="27"/>
                                    <w:szCs w:val="27"/>
                                    <w:u w:val="single"/>
                                    <w:lang w:eastAsia="en-AU"/>
                                  </w:rPr>
                                  <w:t>info@vdwc.vic.gov.au</w:t>
                                </w:r>
                              </w:hyperlink>
                              <w:r w:rsidRPr="008058BE">
                                <w:rPr>
                                  <w:rFonts w:ascii="Arial" w:eastAsia="Times New Roman" w:hAnsi="Arial" w:cs="Arial"/>
                                  <w:b/>
                                  <w:bCs/>
                                  <w:color w:val="202020"/>
                                  <w:sz w:val="27"/>
                                  <w:szCs w:val="27"/>
                                  <w:lang w:eastAsia="en-AU"/>
                                </w:rPr>
                                <w:t> </w:t>
                              </w:r>
                              <w:r w:rsidRPr="008058BE">
                                <w:rPr>
                                  <w:rFonts w:ascii="Arial" w:eastAsia="Times New Roman" w:hAnsi="Arial" w:cs="Arial"/>
                                  <w:b/>
                                  <w:bCs/>
                                  <w:color w:val="FFFFFF"/>
                                  <w:sz w:val="27"/>
                                  <w:szCs w:val="27"/>
                                  <w:lang w:eastAsia="en-AU"/>
                                </w:rPr>
                                <w:t>or call us on 1800 497 132.</w:t>
                              </w:r>
                              <w:r w:rsidRPr="008058BE">
                                <w:rPr>
                                  <w:rFonts w:ascii="Arial" w:eastAsia="Times New Roman" w:hAnsi="Arial" w:cs="Arial"/>
                                  <w:b/>
                                  <w:bCs/>
                                  <w:color w:val="202020"/>
                                  <w:sz w:val="27"/>
                                  <w:szCs w:val="27"/>
                                  <w:lang w:eastAsia="en-AU"/>
                                </w:rPr>
                                <w:br/>
                              </w:r>
                              <w:r w:rsidRPr="008058BE">
                                <w:rPr>
                                  <w:rFonts w:ascii="Arial" w:eastAsia="Times New Roman" w:hAnsi="Arial" w:cs="Arial"/>
                                  <w:b/>
                                  <w:bCs/>
                                  <w:color w:val="202020"/>
                                  <w:sz w:val="27"/>
                                  <w:szCs w:val="27"/>
                                  <w:lang w:eastAsia="en-AU"/>
                                </w:rPr>
                                <w:br/>
                              </w:r>
                              <w:r w:rsidRPr="008058BE">
                                <w:rPr>
                                  <w:rFonts w:ascii="Arial" w:eastAsia="Times New Roman" w:hAnsi="Arial" w:cs="Arial"/>
                                  <w:b/>
                                  <w:bCs/>
                                  <w:color w:val="FFFFFF"/>
                                  <w:sz w:val="27"/>
                                  <w:szCs w:val="27"/>
                                  <w:lang w:eastAsia="en-AU"/>
                                </w:rPr>
                                <w:t>For more information visit </w:t>
                              </w:r>
                              <w:hyperlink r:id="rId21" w:tgtFrame="_blank" w:history="1">
                                <w:r w:rsidRPr="008058BE">
                                  <w:rPr>
                                    <w:rFonts w:ascii="Arial" w:eastAsia="Times New Roman" w:hAnsi="Arial" w:cs="Arial"/>
                                    <w:color w:val="ADD8E6"/>
                                    <w:sz w:val="27"/>
                                    <w:szCs w:val="27"/>
                                    <w:u w:val="single"/>
                                    <w:lang w:eastAsia="en-AU"/>
                                  </w:rPr>
                                  <w:t>vdwc.vic.gov.au</w:t>
                                </w:r>
                              </w:hyperlink>
                            </w:p>
                          </w:tc>
                        </w:tr>
                      </w:tbl>
                      <w:p w14:paraId="767C79D5"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57A8F9D8" w14:textId="77777777" w:rsidR="008058BE" w:rsidRPr="008058BE" w:rsidRDefault="008058BE" w:rsidP="008058BE">
                  <w:pPr>
                    <w:spacing w:after="0" w:line="240" w:lineRule="auto"/>
                    <w:rPr>
                      <w:rFonts w:ascii="Times New Roman" w:eastAsia="Times New Roman" w:hAnsi="Times New Roman" w:cs="Times New Roman"/>
                      <w:sz w:val="24"/>
                      <w:szCs w:val="24"/>
                      <w:lang w:eastAsia="en-AU"/>
                    </w:rPr>
                  </w:pPr>
                </w:p>
              </w:tc>
            </w:tr>
          </w:tbl>
          <w:p w14:paraId="0F027716" w14:textId="77777777" w:rsidR="008058BE" w:rsidRPr="008058BE" w:rsidRDefault="008058BE" w:rsidP="008058BE">
            <w:pPr>
              <w:spacing w:after="0" w:line="240" w:lineRule="auto"/>
              <w:rPr>
                <w:rFonts w:ascii="Times New Roman" w:eastAsia="Times New Roman" w:hAnsi="Times New Roman" w:cs="Times New Roman"/>
                <w:color w:val="000000"/>
                <w:sz w:val="27"/>
                <w:szCs w:val="27"/>
                <w:lang w:eastAsia="en-AU"/>
              </w:rPr>
            </w:pPr>
          </w:p>
        </w:tc>
      </w:tr>
    </w:tbl>
    <w:p w14:paraId="385B454A" w14:textId="77777777" w:rsidR="006D1EE8" w:rsidRDefault="006D1EE8"/>
    <w:sectPr w:rsidR="006D1EE8">
      <w:footerReference w:type="even" r:id="rId22"/>
      <w:footerReference w:type="defaul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313C" w14:textId="77777777" w:rsidR="00FE711C" w:rsidRDefault="00FE711C" w:rsidP="008058BE">
      <w:pPr>
        <w:spacing w:after="0" w:line="240" w:lineRule="auto"/>
      </w:pPr>
      <w:r>
        <w:separator/>
      </w:r>
    </w:p>
  </w:endnote>
  <w:endnote w:type="continuationSeparator" w:id="0">
    <w:p w14:paraId="16860BCB" w14:textId="77777777" w:rsidR="00FE711C" w:rsidRDefault="00FE711C" w:rsidP="0080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7B7F" w14:textId="0E1B2B53" w:rsidR="008058BE" w:rsidRDefault="008058BE">
    <w:pPr>
      <w:pStyle w:val="Footer"/>
    </w:pPr>
    <w:r>
      <w:rPr>
        <w:noProof/>
      </w:rPr>
      <mc:AlternateContent>
        <mc:Choice Requires="wps">
          <w:drawing>
            <wp:anchor distT="0" distB="0" distL="0" distR="0" simplePos="0" relativeHeight="251659264" behindDoc="0" locked="0" layoutInCell="1" allowOverlap="1" wp14:anchorId="4359BCA2" wp14:editId="16BF2162">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D5C086" w14:textId="6447AD9E" w:rsidR="008058BE" w:rsidRPr="008058BE" w:rsidRDefault="008058BE" w:rsidP="008058BE">
                          <w:pPr>
                            <w:spacing w:after="0"/>
                            <w:rPr>
                              <w:rFonts w:ascii="Arial Black" w:eastAsia="Arial Black" w:hAnsi="Arial Black" w:cs="Arial Black"/>
                              <w:noProof/>
                              <w:color w:val="000000"/>
                              <w:sz w:val="20"/>
                              <w:szCs w:val="20"/>
                            </w:rPr>
                          </w:pPr>
                          <w:r w:rsidRPr="008058BE">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59BCA2"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5D5C086" w14:textId="6447AD9E" w:rsidR="008058BE" w:rsidRPr="008058BE" w:rsidRDefault="008058BE" w:rsidP="008058BE">
                    <w:pPr>
                      <w:spacing w:after="0"/>
                      <w:rPr>
                        <w:rFonts w:ascii="Arial Black" w:eastAsia="Arial Black" w:hAnsi="Arial Black" w:cs="Arial Black"/>
                        <w:noProof/>
                        <w:color w:val="000000"/>
                        <w:sz w:val="20"/>
                        <w:szCs w:val="20"/>
                      </w:rPr>
                    </w:pPr>
                    <w:r w:rsidRPr="008058BE">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30CE" w14:textId="1D41F87F" w:rsidR="008058BE" w:rsidRDefault="008058BE">
    <w:pPr>
      <w:pStyle w:val="Footer"/>
    </w:pPr>
    <w:r>
      <w:rPr>
        <w:noProof/>
      </w:rPr>
      <mc:AlternateContent>
        <mc:Choice Requires="wps">
          <w:drawing>
            <wp:anchor distT="0" distB="0" distL="0" distR="0" simplePos="0" relativeHeight="251660288" behindDoc="0" locked="0" layoutInCell="1" allowOverlap="1" wp14:anchorId="06E6EDEB" wp14:editId="6BCD2662">
              <wp:simplePos x="914400" y="10071100"/>
              <wp:positionH relativeFrom="page">
                <wp:align>center</wp:align>
              </wp:positionH>
              <wp:positionV relativeFrom="page">
                <wp:align>bottom</wp:align>
              </wp:positionV>
              <wp:extent cx="443865" cy="443865"/>
              <wp:effectExtent l="0" t="0" r="1016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0AFCD7" w14:textId="32928764" w:rsidR="008058BE" w:rsidRPr="008058BE" w:rsidRDefault="008058BE" w:rsidP="008058BE">
                          <w:pPr>
                            <w:spacing w:after="0"/>
                            <w:rPr>
                              <w:rFonts w:ascii="Arial Black" w:eastAsia="Arial Black" w:hAnsi="Arial Black" w:cs="Arial Black"/>
                              <w:noProof/>
                              <w:color w:val="000000"/>
                              <w:sz w:val="20"/>
                              <w:szCs w:val="20"/>
                            </w:rPr>
                          </w:pPr>
                          <w:r w:rsidRPr="008058BE">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E6EDEB"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A0AFCD7" w14:textId="32928764" w:rsidR="008058BE" w:rsidRPr="008058BE" w:rsidRDefault="008058BE" w:rsidP="008058BE">
                    <w:pPr>
                      <w:spacing w:after="0"/>
                      <w:rPr>
                        <w:rFonts w:ascii="Arial Black" w:eastAsia="Arial Black" w:hAnsi="Arial Black" w:cs="Arial Black"/>
                        <w:noProof/>
                        <w:color w:val="000000"/>
                        <w:sz w:val="20"/>
                        <w:szCs w:val="20"/>
                      </w:rPr>
                    </w:pPr>
                    <w:r w:rsidRPr="008058BE">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20EA" w14:textId="4082176E" w:rsidR="008058BE" w:rsidRDefault="008058BE">
    <w:pPr>
      <w:pStyle w:val="Footer"/>
    </w:pPr>
    <w:r>
      <w:rPr>
        <w:noProof/>
      </w:rPr>
      <mc:AlternateContent>
        <mc:Choice Requires="wps">
          <w:drawing>
            <wp:anchor distT="0" distB="0" distL="0" distR="0" simplePos="0" relativeHeight="251658240" behindDoc="0" locked="0" layoutInCell="1" allowOverlap="1" wp14:anchorId="59C9A20A" wp14:editId="0E306D86">
              <wp:simplePos x="635" y="635"/>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7B1FA8" w14:textId="327A655F" w:rsidR="008058BE" w:rsidRPr="008058BE" w:rsidRDefault="008058BE" w:rsidP="008058BE">
                          <w:pPr>
                            <w:spacing w:after="0"/>
                            <w:rPr>
                              <w:rFonts w:ascii="Arial Black" w:eastAsia="Arial Black" w:hAnsi="Arial Black" w:cs="Arial Black"/>
                              <w:noProof/>
                              <w:color w:val="000000"/>
                              <w:sz w:val="20"/>
                              <w:szCs w:val="20"/>
                            </w:rPr>
                          </w:pPr>
                          <w:r w:rsidRPr="008058BE">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C9A20A" id="_x0000_t202" coordsize="21600,21600" o:spt="202" path="m,l,21600r21600,l21600,xe">
              <v:stroke joinstyle="miter"/>
              <v:path gradientshapeok="t" o:connecttype="rect"/>
            </v:shapetype>
            <v:shape id="Text Box 3"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47B1FA8" w14:textId="327A655F" w:rsidR="008058BE" w:rsidRPr="008058BE" w:rsidRDefault="008058BE" w:rsidP="008058BE">
                    <w:pPr>
                      <w:spacing w:after="0"/>
                      <w:rPr>
                        <w:rFonts w:ascii="Arial Black" w:eastAsia="Arial Black" w:hAnsi="Arial Black" w:cs="Arial Black"/>
                        <w:noProof/>
                        <w:color w:val="000000"/>
                        <w:sz w:val="20"/>
                        <w:szCs w:val="20"/>
                      </w:rPr>
                    </w:pPr>
                    <w:r w:rsidRPr="008058BE">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A8E4A" w14:textId="77777777" w:rsidR="00FE711C" w:rsidRDefault="00FE711C" w:rsidP="008058BE">
      <w:pPr>
        <w:spacing w:after="0" w:line="240" w:lineRule="auto"/>
      </w:pPr>
      <w:r>
        <w:separator/>
      </w:r>
    </w:p>
  </w:footnote>
  <w:footnote w:type="continuationSeparator" w:id="0">
    <w:p w14:paraId="2CBE02DB" w14:textId="77777777" w:rsidR="00FE711C" w:rsidRDefault="00FE711C" w:rsidP="0080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F7387"/>
    <w:multiLevelType w:val="multilevel"/>
    <w:tmpl w:val="A606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84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BE"/>
    <w:rsid w:val="0061717D"/>
    <w:rsid w:val="006D1EE8"/>
    <w:rsid w:val="008058BE"/>
    <w:rsid w:val="00CF3524"/>
    <w:rsid w:val="00FE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E3B0"/>
  <w15:chartTrackingRefBased/>
  <w15:docId w15:val="{8BAB017D-77D8-42DE-A9AF-6BC0392E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5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058B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8B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058B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058BE"/>
    <w:rPr>
      <w:color w:val="0000FF"/>
      <w:u w:val="single"/>
    </w:rPr>
  </w:style>
  <w:style w:type="character" w:styleId="Strong">
    <w:name w:val="Strong"/>
    <w:basedOn w:val="DefaultParagraphFont"/>
    <w:uiPriority w:val="22"/>
    <w:qFormat/>
    <w:rsid w:val="008058BE"/>
    <w:rPr>
      <w:b/>
      <w:bCs/>
    </w:rPr>
  </w:style>
  <w:style w:type="paragraph" w:styleId="Footer">
    <w:name w:val="footer"/>
    <w:basedOn w:val="Normal"/>
    <w:link w:val="FooterChar"/>
    <w:uiPriority w:val="99"/>
    <w:unhideWhenUsed/>
    <w:rsid w:val="00805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54494">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www.vdwc.vic.gov.au/subscri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7" Type="http://schemas.openxmlformats.org/officeDocument/2006/relationships/hyperlink" Target="https://www.vdwc.vic.gov.au/" TargetMode="External"/><Relationship Id="rId12" Type="http://schemas.openxmlformats.org/officeDocument/2006/relationships/hyperlink" Target="https://www.vdwc.vic.gov.au/registration" TargetMode="External"/><Relationship Id="rId17" Type="http://schemas.openxmlformats.org/officeDocument/2006/relationships/hyperlink" Target="https://nationaldisabilitysummit.com.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gage.vic.gov.au/download/document/32225" TargetMode="External"/><Relationship Id="rId20" Type="http://schemas.openxmlformats.org/officeDocument/2006/relationships/hyperlink" Target="mailto:info@vdwc.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sites/default/files/2023-07/Registration%20case%20studies.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vdwc.vic.gov.au/sites/default/files/2023-07/VDWC%20NDIS%20QSC%20Framework%20issues%20paper%20submission%20-%209%20June%202023.pdf" TargetMode="External"/><Relationship Id="rId23" Type="http://schemas.openxmlformats.org/officeDocument/2006/relationships/footer" Target="footer2.xml"/><Relationship Id="rId10" Type="http://schemas.openxmlformats.org/officeDocument/2006/relationships/hyperlink" Target="https://www.vdwc.vic.gov.au/webinar-parents-and-families" TargetMode="External"/><Relationship Id="rId19"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4" Type="http://schemas.openxmlformats.org/officeDocument/2006/relationships/webSettings" Target="webSettings.xml"/><Relationship Id="rId9" Type="http://schemas.openxmlformats.org/officeDocument/2006/relationships/hyperlink" Target="mailto:education@vdwc.vic.gov.au" TargetMode="External"/><Relationship Id="rId14" Type="http://schemas.openxmlformats.org/officeDocument/2006/relationships/hyperlink" Target="mailto:education@vdwc.vic.gov.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Tzikos (VDWC)</dc:creator>
  <cp:keywords/>
  <dc:description/>
  <cp:lastModifiedBy>Natasha Tzikos (VDWC)</cp:lastModifiedBy>
  <cp:revision>1</cp:revision>
  <dcterms:created xsi:type="dcterms:W3CDTF">2023-10-20T04:32:00Z</dcterms:created>
  <dcterms:modified xsi:type="dcterms:W3CDTF">2023-10-20T04:33:00Z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#000000,10,Arial Black</vt:lpwstr>
  </property>
  <property fmtid="{D5CDD505-2E9C-101B-9397-08002B2CF9AE}" pid="4" name="ClassificationContentMarkingFooterText">
    <vt:lpwstr>OFFICIAL</vt:lpwstr>
  </property>
  <property fmtid="{D5CDD505-2E9C-101B-9397-08002B2CF9AE}" pid="5" name="MSIP_Label_43e64453-338c-4f93-8a4d-0039a0a41f2a_Enabled">
    <vt:lpwstr>true</vt:lpwstr>
  </property>
  <property fmtid="{D5CDD505-2E9C-101B-9397-08002B2CF9AE}" pid="6" name="MSIP_Label_43e64453-338c-4f93-8a4d-0039a0a41f2a_SetDate">
    <vt:lpwstr>2023-10-20T04:33:30Z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14d5c67a-b1ef-486a-b1b4-728f71ff4a6d</vt:lpwstr>
  </property>
  <property fmtid="{D5CDD505-2E9C-101B-9397-08002B2CF9AE}" pid="11" name="MSIP_Label_43e64453-338c-4f93-8a4d-0039a0a41f2a_ContentBits">
    <vt:lpwstr>2</vt:lpwstr>
  </property>
</Properties>
</file>