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0942" w14:textId="77777777" w:rsidR="0074696E" w:rsidRPr="00717ED7" w:rsidRDefault="003D0E38" w:rsidP="00AD784C">
      <w:pPr>
        <w:pStyle w:val="Spacerparatopoffirstpage"/>
      </w:pPr>
      <w:r w:rsidRPr="00717ED7">
        <w:drawing>
          <wp:anchor distT="0" distB="0" distL="114300" distR="114300" simplePos="0" relativeHeight="251657728" behindDoc="1" locked="1" layoutInCell="0" allowOverlap="1" wp14:anchorId="075BC6E7" wp14:editId="66EA3234">
            <wp:simplePos x="0" y="0"/>
            <wp:positionH relativeFrom="page">
              <wp:posOffset>0</wp:posOffset>
            </wp:positionH>
            <wp:positionV relativeFrom="page">
              <wp:posOffset>0</wp:posOffset>
            </wp:positionV>
            <wp:extent cx="7563600" cy="1585440"/>
            <wp:effectExtent l="0" t="0" r="0" b="0"/>
            <wp:wrapNone/>
            <wp:docPr id="33" name="Picture 33"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10"/>
                    <a:stretch>
                      <a:fillRect/>
                    </a:stretch>
                  </pic:blipFill>
                  <pic:spPr bwMode="auto">
                    <a:xfrm>
                      <a:off x="0" y="0"/>
                      <a:ext cx="7563600" cy="158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E22F6" w14:textId="77777777" w:rsidR="00A62D44" w:rsidRPr="00717ED7" w:rsidRDefault="00A62D44" w:rsidP="004C6EEE">
      <w:pPr>
        <w:pStyle w:val="Sectionbreakfirstpage"/>
        <w:sectPr w:rsidR="00A62D44" w:rsidRPr="00717ED7"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0" w:type="auto"/>
        <w:jc w:val="right"/>
        <w:tblCellMar>
          <w:left w:w="0" w:type="dxa"/>
          <w:right w:w="0" w:type="dxa"/>
        </w:tblCellMar>
        <w:tblLook w:val="04A0" w:firstRow="1" w:lastRow="0" w:firstColumn="1" w:lastColumn="0" w:noHBand="0" w:noVBand="1"/>
      </w:tblPr>
      <w:tblGrid>
        <w:gridCol w:w="7282"/>
      </w:tblGrid>
      <w:tr w:rsidR="003F30E5" w14:paraId="05078312" w14:textId="77777777" w:rsidTr="00911CCF">
        <w:trPr>
          <w:divId w:val="1296643152"/>
          <w:trHeight w:val="986"/>
          <w:jc w:val="right"/>
        </w:trPr>
        <w:tc>
          <w:tcPr>
            <w:tcW w:w="7282" w:type="dxa"/>
            <w:vAlign w:val="bottom"/>
            <w:hideMark/>
          </w:tcPr>
          <w:p w14:paraId="5C50061E" w14:textId="77777777" w:rsidR="003F30E5" w:rsidRDefault="00A12224" w:rsidP="003F30E5">
            <w:pPr>
              <w:pStyle w:val="VDWCmainheading"/>
            </w:pPr>
            <w:bookmarkStart w:id="0" w:name="_Toc440566508"/>
            <w:bookmarkStart w:id="1" w:name="_Hlk535325663"/>
            <w:r>
              <w:t>VDWC – Newsletter content</w:t>
            </w:r>
          </w:p>
        </w:tc>
      </w:tr>
      <w:tr w:rsidR="003F30E5" w14:paraId="73BF9B9F" w14:textId="77777777" w:rsidTr="00111B3C">
        <w:trPr>
          <w:divId w:val="1296643152"/>
          <w:trHeight w:val="740"/>
          <w:jc w:val="right"/>
        </w:trPr>
        <w:tc>
          <w:tcPr>
            <w:tcW w:w="7282" w:type="dxa"/>
            <w:tcMar>
              <w:top w:w="170" w:type="dxa"/>
              <w:left w:w="0" w:type="dxa"/>
              <w:bottom w:w="170" w:type="dxa"/>
              <w:right w:w="0" w:type="dxa"/>
            </w:tcMar>
          </w:tcPr>
          <w:p w14:paraId="0C3BF8AC" w14:textId="381A9E65" w:rsidR="003F30E5" w:rsidRDefault="003F30E5" w:rsidP="003F30E5">
            <w:pPr>
              <w:pStyle w:val="VDWCmainsubheading"/>
            </w:pPr>
          </w:p>
        </w:tc>
      </w:tr>
    </w:tbl>
    <w:bookmarkEnd w:id="0"/>
    <w:bookmarkEnd w:id="1"/>
    <w:p w14:paraId="18C22B5C" w14:textId="77777777" w:rsidR="00A12224" w:rsidRPr="00A12224" w:rsidRDefault="00A12224" w:rsidP="00A12224">
      <w:pPr>
        <w:pStyle w:val="paragraph"/>
        <w:spacing w:before="0" w:beforeAutospacing="0" w:after="0" w:afterAutospacing="0"/>
        <w:textAlignment w:val="baseline"/>
        <w:rPr>
          <w:rFonts w:ascii="Arial" w:hAnsi="Arial" w:cs="Arial"/>
          <w:b/>
          <w:bCs/>
          <w:color w:val="1D1937"/>
          <w:sz w:val="18"/>
          <w:szCs w:val="18"/>
        </w:rPr>
      </w:pPr>
      <w:r>
        <w:rPr>
          <w:rStyle w:val="normaltextrun"/>
          <w:rFonts w:ascii="Arial" w:eastAsia="MS Gothic" w:hAnsi="Arial" w:cs="Arial"/>
          <w:b/>
          <w:bCs/>
          <w:color w:val="1D1937"/>
          <w:sz w:val="28"/>
          <w:szCs w:val="28"/>
        </w:rPr>
        <w:t xml:space="preserve"> </w:t>
      </w:r>
      <w:r w:rsidRPr="00A12224">
        <w:rPr>
          <w:rStyle w:val="normaltextrun"/>
          <w:rFonts w:ascii="Arial" w:eastAsia="MS Gothic" w:hAnsi="Arial" w:cs="Arial"/>
          <w:b/>
          <w:bCs/>
          <w:color w:val="1D1937"/>
          <w:sz w:val="32"/>
          <w:szCs w:val="32"/>
        </w:rPr>
        <w:t>Registered Victorian disability workers are the safe choice.</w:t>
      </w:r>
      <w:r w:rsidRPr="00A12224">
        <w:rPr>
          <w:rStyle w:val="eop"/>
          <w:rFonts w:ascii="Arial" w:eastAsia="MS Mincho" w:hAnsi="Arial" w:cs="Arial"/>
          <w:b/>
          <w:bCs/>
          <w:color w:val="1D1937"/>
          <w:sz w:val="32"/>
          <w:szCs w:val="32"/>
        </w:rPr>
        <w:t> </w:t>
      </w:r>
    </w:p>
    <w:p w14:paraId="6302E5EE" w14:textId="703B47B4" w:rsidR="00A12224" w:rsidRPr="00A12224" w:rsidRDefault="00A12224" w:rsidP="00A12224">
      <w:pPr>
        <w:pStyle w:val="paragraph"/>
        <w:spacing w:before="0" w:beforeAutospacing="0" w:after="0" w:afterAutospacing="0"/>
        <w:textAlignment w:val="baseline"/>
        <w:rPr>
          <w:rStyle w:val="normaltextrun"/>
          <w:rFonts w:ascii="Calibri" w:eastAsia="MS Gothic" w:hAnsi="Calibri" w:cs="Calibri"/>
          <w:sz w:val="22"/>
          <w:szCs w:val="22"/>
        </w:rPr>
      </w:pPr>
      <w:r>
        <w:rPr>
          <w:rStyle w:val="scxw179398509"/>
          <w:sz w:val="22"/>
          <w:szCs w:val="22"/>
        </w:rPr>
        <w:t> </w:t>
      </w:r>
      <w:r>
        <w:rPr>
          <w:sz w:val="22"/>
          <w:szCs w:val="22"/>
        </w:rPr>
        <w:br/>
      </w:r>
      <w:r w:rsidRPr="00A12224">
        <w:rPr>
          <w:rStyle w:val="normaltextrun"/>
          <w:rFonts w:eastAsia="MS Gothic"/>
          <w:sz w:val="22"/>
          <w:szCs w:val="22"/>
        </w:rPr>
        <w:t> </w:t>
      </w:r>
    </w:p>
    <w:p w14:paraId="013BCA82" w14:textId="77777777" w:rsidR="00A12224" w:rsidRPr="00A12224" w:rsidRDefault="00A12224" w:rsidP="00A12224">
      <w:pPr>
        <w:pStyle w:val="paragraph"/>
        <w:spacing w:before="0" w:beforeAutospacing="0" w:after="0" w:afterAutospacing="0"/>
        <w:textAlignment w:val="baseline"/>
        <w:rPr>
          <w:rStyle w:val="Heading3Char"/>
          <w:b w:val="0"/>
          <w:bCs w:val="0"/>
          <w:sz w:val="22"/>
          <w:szCs w:val="22"/>
        </w:rPr>
      </w:pPr>
      <w:r w:rsidRPr="00A12224">
        <w:rPr>
          <w:rStyle w:val="normaltextrun"/>
          <w:rFonts w:ascii="Calibri" w:eastAsia="MS Gothic" w:hAnsi="Calibri" w:cs="Calibri"/>
          <w:b/>
          <w:bCs/>
          <w:sz w:val="22"/>
          <w:szCs w:val="22"/>
        </w:rPr>
        <w:t>About voluntary, independent disability worker registration: </w:t>
      </w:r>
    </w:p>
    <w:p w14:paraId="6DD4980B" w14:textId="77777777" w:rsidR="00A12224" w:rsidRPr="00A12224" w:rsidRDefault="00A12224" w:rsidP="00A12224">
      <w:pPr>
        <w:pStyle w:val="paragraph"/>
        <w:spacing w:before="0" w:beforeAutospacing="0" w:after="0" w:afterAutospacing="0"/>
        <w:textAlignment w:val="baseline"/>
        <w:rPr>
          <w:rStyle w:val="normaltextrun"/>
          <w:rFonts w:ascii="Calibri" w:eastAsia="MS Gothic" w:hAnsi="Calibri" w:cs="Calibri"/>
          <w:sz w:val="22"/>
          <w:szCs w:val="22"/>
        </w:rPr>
      </w:pPr>
    </w:p>
    <w:p w14:paraId="0FD9CE65" w14:textId="56D43C39" w:rsidR="00A12224" w:rsidRPr="00A12224" w:rsidRDefault="00A12224" w:rsidP="00A12224">
      <w:pPr>
        <w:pStyle w:val="paragraph"/>
        <w:shd w:val="clear" w:color="auto" w:fill="FFFFFF"/>
        <w:spacing w:before="0" w:beforeAutospacing="0" w:after="0" w:afterAutospacing="0"/>
        <w:textAlignment w:val="baseline"/>
        <w:rPr>
          <w:rStyle w:val="normaltextrun"/>
          <w:rFonts w:eastAsia="MS Gothic"/>
          <w:sz w:val="22"/>
          <w:szCs w:val="22"/>
        </w:rPr>
      </w:pPr>
      <w:r w:rsidRPr="00A12224">
        <w:rPr>
          <w:rStyle w:val="normaltextrun"/>
          <w:rFonts w:ascii="Calibri" w:eastAsia="MS Gothic" w:hAnsi="Calibri" w:cs="Calibri"/>
          <w:sz w:val="22"/>
          <w:szCs w:val="22"/>
        </w:rPr>
        <w:t xml:space="preserve">Victoria is leading the way in delivering better safeguards for the </w:t>
      </w:r>
      <w:r w:rsidR="00135319">
        <w:rPr>
          <w:rStyle w:val="normaltextrun"/>
          <w:rFonts w:ascii="Calibri" w:eastAsia="MS Gothic" w:hAnsi="Calibri" w:cs="Calibri"/>
          <w:sz w:val="22"/>
          <w:szCs w:val="22"/>
        </w:rPr>
        <w:t xml:space="preserve">disability </w:t>
      </w:r>
      <w:r w:rsidRPr="00A12224">
        <w:rPr>
          <w:rStyle w:val="normaltextrun"/>
          <w:rFonts w:ascii="Calibri" w:eastAsia="MS Gothic" w:hAnsi="Calibri" w:cs="Calibri"/>
          <w:sz w:val="22"/>
          <w:szCs w:val="22"/>
        </w:rPr>
        <w:t xml:space="preserve">sector and is the only state in Australia that has a registration scheme in place for </w:t>
      </w:r>
      <w:r w:rsidR="00135319">
        <w:rPr>
          <w:rStyle w:val="normaltextrun"/>
          <w:rFonts w:ascii="Calibri" w:eastAsia="MS Gothic" w:hAnsi="Calibri" w:cs="Calibri"/>
          <w:sz w:val="22"/>
          <w:szCs w:val="22"/>
        </w:rPr>
        <w:t xml:space="preserve">disability </w:t>
      </w:r>
      <w:r w:rsidRPr="00A12224">
        <w:rPr>
          <w:rStyle w:val="normaltextrun"/>
          <w:rFonts w:ascii="Calibri" w:eastAsia="MS Gothic" w:hAnsi="Calibri" w:cs="Calibri"/>
          <w:sz w:val="22"/>
          <w:szCs w:val="22"/>
        </w:rPr>
        <w:t>workers.</w:t>
      </w:r>
      <w:r w:rsidRPr="00A12224">
        <w:rPr>
          <w:rStyle w:val="normaltextrun"/>
          <w:rFonts w:eastAsia="MS Gothic"/>
          <w:sz w:val="22"/>
          <w:szCs w:val="22"/>
        </w:rPr>
        <w:t> </w:t>
      </w:r>
    </w:p>
    <w:p w14:paraId="31CFA307"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p>
    <w:p w14:paraId="05AE0F13"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eastAsia="MS Gothic"/>
          <w:sz w:val="22"/>
          <w:szCs w:val="22"/>
        </w:rPr>
      </w:pPr>
      <w:r w:rsidRPr="00A12224">
        <w:rPr>
          <w:rStyle w:val="normaltextrun"/>
          <w:rFonts w:ascii="Calibri" w:eastAsia="MS Gothic" w:hAnsi="Calibri" w:cs="Calibri"/>
          <w:sz w:val="22"/>
          <w:szCs w:val="22"/>
        </w:rPr>
        <w:t>Registered disability workers show they have the skills and experience to deliver quality services, providing confidence to people with disability and their families.</w:t>
      </w:r>
      <w:r w:rsidRPr="00A12224">
        <w:rPr>
          <w:rStyle w:val="normaltextrun"/>
          <w:rFonts w:eastAsia="MS Gothic"/>
          <w:sz w:val="22"/>
          <w:szCs w:val="22"/>
        </w:rPr>
        <w:t> </w:t>
      </w:r>
    </w:p>
    <w:p w14:paraId="018502FB"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p>
    <w:p w14:paraId="66CFF7B3"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eastAsia="MS Gothic"/>
          <w:sz w:val="22"/>
          <w:szCs w:val="22"/>
        </w:rPr>
      </w:pPr>
      <w:r w:rsidRPr="00A12224">
        <w:rPr>
          <w:rStyle w:val="normaltextrun"/>
          <w:rFonts w:ascii="Calibri" w:eastAsia="MS Gothic" w:hAnsi="Calibri" w:cs="Calibri"/>
          <w:sz w:val="22"/>
          <w:szCs w:val="22"/>
        </w:rPr>
        <w:t>While all disability workers are required to adhere to the Code of Conduct, registration goes beyond the NDIS Worker Screening Check by evaluating workers' skills, experience, and their personal commitment to ongoing professional development.</w:t>
      </w:r>
      <w:r w:rsidRPr="00A12224">
        <w:rPr>
          <w:rStyle w:val="normaltextrun"/>
          <w:rFonts w:eastAsia="MS Gothic"/>
          <w:sz w:val="22"/>
          <w:szCs w:val="22"/>
        </w:rPr>
        <w:t> </w:t>
      </w:r>
    </w:p>
    <w:p w14:paraId="535E87C9"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p>
    <w:p w14:paraId="6C8C15B0" w14:textId="77777777" w:rsidR="00A12224" w:rsidRPr="00A12224" w:rsidRDefault="00A12224" w:rsidP="00A12224">
      <w:pPr>
        <w:pStyle w:val="paragraph"/>
        <w:spacing w:before="0" w:beforeAutospacing="0" w:after="0" w:afterAutospacing="0"/>
        <w:textAlignment w:val="baseline"/>
        <w:rPr>
          <w:rStyle w:val="normaltextrun"/>
          <w:rFonts w:eastAsia="MS Gothic"/>
          <w:sz w:val="22"/>
          <w:szCs w:val="22"/>
        </w:rPr>
      </w:pPr>
      <w:r w:rsidRPr="00A12224">
        <w:rPr>
          <w:rStyle w:val="normaltextrun"/>
          <w:rFonts w:ascii="Calibri" w:eastAsia="MS Gothic" w:hAnsi="Calibri" w:cs="Calibri"/>
          <w:sz w:val="22"/>
          <w:szCs w:val="22"/>
        </w:rPr>
        <w:t>Registration is currently free, voluntary, increases overall community confidence in the sector and ensures that people with disability can access safe and quality services – no matter how they are funded. Registered workers appear on the Public Register.</w:t>
      </w:r>
      <w:r w:rsidRPr="00A12224">
        <w:rPr>
          <w:rStyle w:val="normaltextrun"/>
          <w:rFonts w:eastAsia="MS Gothic"/>
          <w:sz w:val="22"/>
          <w:szCs w:val="22"/>
        </w:rPr>
        <w:t> </w:t>
      </w:r>
    </w:p>
    <w:p w14:paraId="552901D0" w14:textId="77777777" w:rsidR="00A12224" w:rsidRPr="00A12224" w:rsidRDefault="00A12224" w:rsidP="00A12224">
      <w:pPr>
        <w:pStyle w:val="paragraph"/>
        <w:spacing w:before="0" w:beforeAutospacing="0" w:after="0" w:afterAutospacing="0"/>
        <w:textAlignment w:val="baseline"/>
        <w:rPr>
          <w:rStyle w:val="normaltextrun"/>
          <w:rFonts w:ascii="Calibri" w:eastAsia="MS Gothic" w:hAnsi="Calibri" w:cs="Calibri"/>
          <w:sz w:val="22"/>
          <w:szCs w:val="22"/>
        </w:rPr>
      </w:pPr>
    </w:p>
    <w:p w14:paraId="39E83A5E" w14:textId="77B7B94F" w:rsidR="00911CCF"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sidRPr="00A12224">
        <w:rPr>
          <w:rStyle w:val="normaltextrun"/>
          <w:rFonts w:ascii="Calibri" w:eastAsia="MS Gothic" w:hAnsi="Calibri" w:cs="Calibri"/>
          <w:sz w:val="22"/>
          <w:szCs w:val="22"/>
        </w:rPr>
        <w:t>Employers who choose registered disability workers, show their commitment to a quality workforce, and also have the benefit of saving time, money and paperwork as checks are done by the Victorian Disability Worker Commission. </w:t>
      </w:r>
    </w:p>
    <w:p w14:paraId="5E4D01EF" w14:textId="77777777" w:rsidR="00911CCF" w:rsidRDefault="00911CCF"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p>
    <w:p w14:paraId="21377297" w14:textId="23BFB9A5" w:rsidR="00A12224" w:rsidRPr="00A12224" w:rsidRDefault="00911CCF"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Pr>
          <w:rStyle w:val="normaltextrun"/>
          <w:rFonts w:ascii="Calibri" w:eastAsia="MS Gothic" w:hAnsi="Calibri" w:cs="Calibri"/>
          <w:sz w:val="22"/>
          <w:szCs w:val="22"/>
        </w:rPr>
        <w:t xml:space="preserve">The Disability Worker Registration Board of Victoria is responsible for assessing skills, experience and suitability for registration and registering disability workers that meet set standards for registration. </w:t>
      </w:r>
      <w:r w:rsidR="00A12224" w:rsidRPr="00A12224">
        <w:rPr>
          <w:rStyle w:val="normaltextrun"/>
          <w:rFonts w:eastAsia="MS Gothic"/>
          <w:sz w:val="22"/>
          <w:szCs w:val="22"/>
        </w:rPr>
        <w:t> </w:t>
      </w:r>
    </w:p>
    <w:p w14:paraId="6733BF27"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sidRPr="00A12224">
        <w:rPr>
          <w:rStyle w:val="normaltextrun"/>
          <w:rFonts w:ascii="Calibri" w:eastAsia="MS Gothic" w:hAnsi="Calibri" w:cs="Calibri"/>
          <w:sz w:val="22"/>
          <w:szCs w:val="22"/>
        </w:rPr>
        <w:t> </w:t>
      </w:r>
    </w:p>
    <w:p w14:paraId="47393321"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sidRPr="00A12224">
        <w:rPr>
          <w:rStyle w:val="normaltextrun"/>
          <w:rFonts w:ascii="Calibri" w:eastAsia="MS Gothic" w:hAnsi="Calibri" w:cs="Calibri"/>
          <w:sz w:val="22"/>
          <w:szCs w:val="22"/>
        </w:rPr>
        <w:t>Let’s work together to make a safer, stronger disability sector. </w:t>
      </w:r>
    </w:p>
    <w:p w14:paraId="786B4B68"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sidRPr="00A12224">
        <w:rPr>
          <w:rStyle w:val="normaltextrun"/>
          <w:rFonts w:eastAsia="MS Gothic"/>
          <w:sz w:val="22"/>
          <w:szCs w:val="22"/>
        </w:rPr>
        <w:t> </w:t>
      </w:r>
    </w:p>
    <w:p w14:paraId="4738CD7E" w14:textId="764B681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sidRPr="00A12224">
        <w:rPr>
          <w:rStyle w:val="normaltextrun"/>
          <w:rFonts w:ascii="Calibri" w:eastAsia="MS Gothic" w:hAnsi="Calibri" w:cs="Calibri"/>
          <w:sz w:val="22"/>
          <w:szCs w:val="22"/>
        </w:rPr>
        <w:t xml:space="preserve">Disability workers can </w:t>
      </w:r>
      <w:r w:rsidR="00111B3C">
        <w:rPr>
          <w:rStyle w:val="normaltextrun"/>
          <w:rFonts w:ascii="Calibri" w:eastAsia="MS Gothic" w:hAnsi="Calibri" w:cs="Calibri"/>
          <w:sz w:val="22"/>
          <w:szCs w:val="22"/>
        </w:rPr>
        <w:t>visit</w:t>
      </w:r>
      <w:r w:rsidRPr="00A12224">
        <w:rPr>
          <w:rStyle w:val="normaltextrun"/>
          <w:rFonts w:ascii="Calibri" w:eastAsia="MS Gothic" w:hAnsi="Calibri" w:cs="Calibri"/>
          <w:sz w:val="22"/>
          <w:szCs w:val="22"/>
        </w:rPr>
        <w:t xml:space="preserve"> </w:t>
      </w:r>
      <w:hyperlink r:id="rId17" w:history="1">
        <w:r w:rsidRPr="00A12224">
          <w:rPr>
            <w:rStyle w:val="Hyperlink"/>
            <w:rFonts w:ascii="Calibri" w:eastAsia="MS Gothic" w:hAnsi="Calibri" w:cs="Calibri"/>
            <w:sz w:val="22"/>
            <w:szCs w:val="22"/>
          </w:rPr>
          <w:t>vdwc.vic.gov.au/registration</w:t>
        </w:r>
      </w:hyperlink>
      <w:r w:rsidRPr="00A12224">
        <w:rPr>
          <w:rStyle w:val="normaltextrun"/>
          <w:rFonts w:ascii="Calibri" w:eastAsia="MS Gothic" w:hAnsi="Calibri" w:cs="Calibri"/>
          <w:sz w:val="22"/>
          <w:szCs w:val="22"/>
        </w:rPr>
        <w:t xml:space="preserve"> for more information and to register. </w:t>
      </w:r>
    </w:p>
    <w:p w14:paraId="69302639"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sidRPr="00A12224">
        <w:rPr>
          <w:rStyle w:val="normaltextrun"/>
          <w:rFonts w:ascii="Calibri" w:eastAsia="MS Gothic" w:hAnsi="Calibri" w:cs="Calibri"/>
          <w:sz w:val="22"/>
          <w:szCs w:val="22"/>
        </w:rPr>
        <w:t>Enquiries can also be made by calling 1800 497 132 between 9.30am and 4.30pm Monday to Friday.</w:t>
      </w:r>
      <w:r w:rsidRPr="00A12224">
        <w:rPr>
          <w:rStyle w:val="normaltextrun"/>
          <w:rFonts w:eastAsia="MS Gothic"/>
          <w:sz w:val="22"/>
          <w:szCs w:val="22"/>
        </w:rPr>
        <w:t> </w:t>
      </w:r>
    </w:p>
    <w:p w14:paraId="77375589" w14:textId="77777777" w:rsidR="00A12224" w:rsidRPr="00A12224" w:rsidRDefault="00A12224" w:rsidP="00A12224">
      <w:pPr>
        <w:pStyle w:val="paragraph"/>
        <w:shd w:val="clear" w:color="auto" w:fill="FFFFFF"/>
        <w:spacing w:before="0" w:beforeAutospacing="0" w:after="0" w:afterAutospacing="0"/>
        <w:textAlignment w:val="baseline"/>
        <w:rPr>
          <w:rStyle w:val="normaltextrun"/>
          <w:rFonts w:ascii="Calibri" w:eastAsia="MS Gothic" w:hAnsi="Calibri" w:cs="Calibri"/>
          <w:sz w:val="22"/>
          <w:szCs w:val="22"/>
        </w:rPr>
      </w:pPr>
      <w:r w:rsidRPr="00A12224">
        <w:rPr>
          <w:rStyle w:val="normaltextrun"/>
          <w:rFonts w:ascii="Calibri" w:eastAsia="MS Gothic" w:hAnsi="Calibri" w:cs="Calibri"/>
          <w:sz w:val="22"/>
          <w:szCs w:val="22"/>
        </w:rPr>
        <w:t> </w:t>
      </w:r>
    </w:p>
    <w:p w14:paraId="4D63C3CF" w14:textId="2FD05F45" w:rsidR="00B2752E" w:rsidRPr="00911CCF" w:rsidRDefault="00A12224" w:rsidP="00911CCF">
      <w:pPr>
        <w:pStyle w:val="paragraph"/>
        <w:spacing w:before="0" w:beforeAutospacing="0" w:after="0" w:afterAutospacing="0"/>
        <w:textAlignment w:val="baseline"/>
        <w:rPr>
          <w:rFonts w:ascii="Calibri" w:eastAsia="MS Gothic" w:hAnsi="Calibri" w:cs="Calibri"/>
          <w:sz w:val="22"/>
          <w:szCs w:val="22"/>
        </w:rPr>
      </w:pPr>
      <w:r w:rsidRPr="00A12224">
        <w:rPr>
          <w:rStyle w:val="normaltextrun"/>
          <w:rFonts w:ascii="Calibri" w:eastAsia="MS Gothic" w:hAnsi="Calibri" w:cs="Calibri"/>
          <w:sz w:val="22"/>
          <w:szCs w:val="22"/>
        </w:rPr>
        <w:t xml:space="preserve">Stay informed by subscribing to the </w:t>
      </w:r>
      <w:hyperlink r:id="rId18" w:history="1">
        <w:r w:rsidRPr="00A12224">
          <w:rPr>
            <w:rStyle w:val="Hyperlink"/>
            <w:rFonts w:ascii="Calibri" w:eastAsia="MS Gothic" w:hAnsi="Calibri" w:cs="Calibri"/>
            <w:sz w:val="22"/>
            <w:szCs w:val="22"/>
          </w:rPr>
          <w:t>VDWC newsletter</w:t>
        </w:r>
      </w:hyperlink>
      <w:r w:rsidRPr="00A12224">
        <w:rPr>
          <w:rStyle w:val="normaltextrun"/>
          <w:rFonts w:ascii="Calibri" w:eastAsia="MS Gothic" w:hAnsi="Calibri" w:cs="Calibri"/>
          <w:sz w:val="22"/>
          <w:szCs w:val="22"/>
        </w:rPr>
        <w:t xml:space="preserve"> and following VDWC on </w:t>
      </w:r>
      <w:hyperlink r:id="rId19" w:history="1">
        <w:r w:rsidRPr="00A12224">
          <w:rPr>
            <w:rStyle w:val="Hyperlink"/>
            <w:rFonts w:ascii="Calibri" w:eastAsia="MS Gothic" w:hAnsi="Calibri" w:cs="Calibri"/>
            <w:sz w:val="22"/>
            <w:szCs w:val="22"/>
          </w:rPr>
          <w:t>LinkedIn</w:t>
        </w:r>
      </w:hyperlink>
      <w:r w:rsidRPr="00A12224">
        <w:rPr>
          <w:rStyle w:val="normaltextrun"/>
          <w:rFonts w:ascii="Calibri" w:eastAsia="MS Gothic" w:hAnsi="Calibri" w:cs="Calibri"/>
          <w:sz w:val="22"/>
          <w:szCs w:val="22"/>
        </w:rPr>
        <w:t>, </w:t>
      </w:r>
      <w:hyperlink r:id="rId20" w:history="1">
        <w:r w:rsidRPr="00A12224">
          <w:rPr>
            <w:rStyle w:val="Hyperlink"/>
            <w:rFonts w:ascii="Calibri" w:eastAsia="MS Gothic" w:hAnsi="Calibri" w:cs="Calibri"/>
            <w:sz w:val="22"/>
            <w:szCs w:val="22"/>
          </w:rPr>
          <w:t>Twitter</w:t>
        </w:r>
      </w:hyperlink>
      <w:r w:rsidRPr="00A12224">
        <w:rPr>
          <w:rStyle w:val="normaltextrun"/>
          <w:rFonts w:ascii="Calibri" w:eastAsia="MS Gothic" w:hAnsi="Calibri" w:cs="Calibri"/>
          <w:sz w:val="22"/>
          <w:szCs w:val="22"/>
        </w:rPr>
        <w:t>, </w:t>
      </w:r>
      <w:hyperlink r:id="rId21" w:history="1">
        <w:r w:rsidRPr="00A12224">
          <w:rPr>
            <w:rStyle w:val="Hyperlink"/>
            <w:rFonts w:ascii="Calibri" w:eastAsia="MS Gothic" w:hAnsi="Calibri" w:cs="Calibri"/>
            <w:sz w:val="22"/>
            <w:szCs w:val="22"/>
          </w:rPr>
          <w:t>Facebook</w:t>
        </w:r>
      </w:hyperlink>
      <w:r w:rsidRPr="00A12224">
        <w:rPr>
          <w:rStyle w:val="normaltextrun"/>
          <w:rFonts w:ascii="Calibri" w:eastAsia="MS Gothic" w:hAnsi="Calibri" w:cs="Calibri"/>
          <w:sz w:val="22"/>
          <w:szCs w:val="22"/>
        </w:rPr>
        <w:t> and Instagram</w:t>
      </w:r>
      <w:r w:rsidR="00111B3C">
        <w:rPr>
          <w:rStyle w:val="normaltextrun"/>
          <w:rFonts w:ascii="Calibri" w:eastAsia="MS Gothic" w:hAnsi="Calibri" w:cs="Calibri"/>
          <w:sz w:val="22"/>
          <w:szCs w:val="22"/>
        </w:rPr>
        <w:t xml:space="preserve"> via @vicdwcommission</w:t>
      </w:r>
      <w:r w:rsidRPr="00A12224">
        <w:rPr>
          <w:rStyle w:val="normaltextrun"/>
          <w:rFonts w:eastAsia="MS Gothic"/>
          <w:sz w:val="22"/>
          <w:szCs w:val="22"/>
        </w:rPr>
        <w:t> </w:t>
      </w:r>
    </w:p>
    <w:sectPr w:rsidR="00B2752E" w:rsidRPr="00911CCF" w:rsidSect="00911CCF">
      <w:headerReference w:type="default" r:id="rId22"/>
      <w:footerReference w:type="default" r:id="rId23"/>
      <w:type w:val="continuous"/>
      <w:pgSz w:w="11906" w:h="16838" w:code="9"/>
      <w:pgMar w:top="1418" w:right="851" w:bottom="851"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D1FA" w14:textId="77777777" w:rsidR="00BC48B8" w:rsidRDefault="00BC48B8">
      <w:r>
        <w:separator/>
      </w:r>
    </w:p>
  </w:endnote>
  <w:endnote w:type="continuationSeparator" w:id="0">
    <w:p w14:paraId="597668F7" w14:textId="77777777" w:rsidR="00BC48B8" w:rsidRDefault="00BC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5157" w14:textId="77777777" w:rsidR="00135319" w:rsidRDefault="00135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A54F" w14:textId="77777777" w:rsidR="009D70A4" w:rsidRPr="00F65AA9" w:rsidRDefault="00A12224" w:rsidP="0051568D">
    <w:pPr>
      <w:pStyle w:val="VDWCfooter"/>
    </w:pPr>
    <w:r>
      <w:rPr>
        <w:noProof/>
      </w:rPr>
      <mc:AlternateContent>
        <mc:Choice Requires="wps">
          <w:drawing>
            <wp:anchor distT="0" distB="0" distL="114300" distR="114300" simplePos="0" relativeHeight="251659264" behindDoc="0" locked="0" layoutInCell="0" allowOverlap="1" wp14:anchorId="0FF75D48" wp14:editId="1FC24D74">
              <wp:simplePos x="0" y="0"/>
              <wp:positionH relativeFrom="page">
                <wp:posOffset>0</wp:posOffset>
              </wp:positionH>
              <wp:positionV relativeFrom="page">
                <wp:posOffset>10189210</wp:posOffset>
              </wp:positionV>
              <wp:extent cx="7560310" cy="311785"/>
              <wp:effectExtent l="0" t="0" r="0" b="12065"/>
              <wp:wrapNone/>
              <wp:docPr id="2" name="MSIPCM1d39484d989212a6149507e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E6EB2" w14:textId="77777777" w:rsidR="00A12224" w:rsidRPr="00A12224" w:rsidRDefault="00A12224" w:rsidP="00A12224">
                          <w:pPr>
                            <w:jc w:val="center"/>
                            <w:rPr>
                              <w:rFonts w:ascii="Arial Black" w:hAnsi="Arial Black"/>
                              <w:color w:val="000000"/>
                            </w:rPr>
                          </w:pPr>
                          <w:r w:rsidRPr="00A1222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F75D48" id="_x0000_t202" coordsize="21600,21600" o:spt="202" path="m,l,21600r21600,l21600,xe">
              <v:stroke joinstyle="miter"/>
              <v:path gradientshapeok="t" o:connecttype="rect"/>
            </v:shapetype>
            <v:shape id="MSIPCM1d39484d989212a6149507ef"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A3E6EB2" w14:textId="77777777" w:rsidR="00A12224" w:rsidRPr="00A12224" w:rsidRDefault="00A12224" w:rsidP="00A12224">
                    <w:pPr>
                      <w:jc w:val="center"/>
                      <w:rPr>
                        <w:rFonts w:ascii="Arial Black" w:hAnsi="Arial Black"/>
                        <w:color w:val="000000"/>
                      </w:rPr>
                    </w:pPr>
                    <w:r w:rsidRPr="00A12224">
                      <w:rPr>
                        <w:rFonts w:ascii="Arial Black" w:hAnsi="Arial Black"/>
                        <w:color w:val="000000"/>
                      </w:rPr>
                      <w:t>OFFICIAL</w:t>
                    </w:r>
                  </w:p>
                </w:txbxContent>
              </v:textbox>
              <w10:wrap anchorx="page" anchory="page"/>
            </v:shape>
          </w:pict>
        </mc:Fallback>
      </mc:AlternateContent>
    </w:r>
    <w:r w:rsidR="003D0E38">
      <w:rPr>
        <w:noProof/>
      </w:rPr>
      <w:drawing>
        <wp:anchor distT="0" distB="0" distL="114300" distR="114300" simplePos="0" relativeHeight="251657728" behindDoc="0" locked="1" layoutInCell="0" allowOverlap="1" wp14:anchorId="7C221AC0" wp14:editId="4369401F">
          <wp:simplePos x="0" y="0"/>
          <wp:positionH relativeFrom="page">
            <wp:posOffset>8890</wp:posOffset>
          </wp:positionH>
          <wp:positionV relativeFrom="page">
            <wp:posOffset>9898380</wp:posOffset>
          </wp:positionV>
          <wp:extent cx="7546340" cy="790575"/>
          <wp:effectExtent l="0" t="0" r="0" b="9525"/>
          <wp:wrapNone/>
          <wp:docPr id="1"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F777" w14:textId="77777777" w:rsidR="00A12224" w:rsidRDefault="00A12224">
    <w:pPr>
      <w:pStyle w:val="Footer"/>
    </w:pPr>
    <w:r>
      <w:rPr>
        <w:noProof/>
      </w:rPr>
      <mc:AlternateContent>
        <mc:Choice Requires="wps">
          <w:drawing>
            <wp:anchor distT="0" distB="0" distL="114300" distR="114300" simplePos="1" relativeHeight="251660288" behindDoc="0" locked="0" layoutInCell="0" allowOverlap="1" wp14:anchorId="37CDAF37" wp14:editId="68C7B588">
              <wp:simplePos x="0" y="10189687"/>
              <wp:positionH relativeFrom="page">
                <wp:posOffset>0</wp:posOffset>
              </wp:positionH>
              <wp:positionV relativeFrom="page">
                <wp:posOffset>10189210</wp:posOffset>
              </wp:positionV>
              <wp:extent cx="7560310" cy="311785"/>
              <wp:effectExtent l="0" t="0" r="0" b="12065"/>
              <wp:wrapNone/>
              <wp:docPr id="3" name="MSIPCM023245249d2c0751c6d8648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2B10A" w14:textId="77777777" w:rsidR="00A12224" w:rsidRPr="00A12224" w:rsidRDefault="00A12224" w:rsidP="00A12224">
                          <w:pPr>
                            <w:jc w:val="center"/>
                            <w:rPr>
                              <w:rFonts w:ascii="Arial Black" w:hAnsi="Arial Black"/>
                              <w:color w:val="000000"/>
                            </w:rPr>
                          </w:pPr>
                          <w:r w:rsidRPr="00A1222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DAF37" id="_x0000_t202" coordsize="21600,21600" o:spt="202" path="m,l,21600r21600,l21600,xe">
              <v:stroke joinstyle="miter"/>
              <v:path gradientshapeok="t" o:connecttype="rect"/>
            </v:shapetype>
            <v:shape id="MSIPCM023245249d2c0751c6d86483"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D82B10A" w14:textId="77777777" w:rsidR="00A12224" w:rsidRPr="00A12224" w:rsidRDefault="00A12224" w:rsidP="00A12224">
                    <w:pPr>
                      <w:jc w:val="center"/>
                      <w:rPr>
                        <w:rFonts w:ascii="Arial Black" w:hAnsi="Arial Black"/>
                        <w:color w:val="000000"/>
                      </w:rPr>
                    </w:pPr>
                    <w:r w:rsidRPr="00A12224">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275A" w14:textId="77777777" w:rsidR="009D70A4" w:rsidRPr="00A11421" w:rsidRDefault="00A12224" w:rsidP="0051568D">
    <w:pPr>
      <w:pStyle w:val="VDWCfooter"/>
    </w:pPr>
    <w:r>
      <w:rPr>
        <w:noProof/>
      </w:rPr>
      <mc:AlternateContent>
        <mc:Choice Requires="wps">
          <w:drawing>
            <wp:anchor distT="0" distB="0" distL="114300" distR="114300" simplePos="0" relativeHeight="251661312" behindDoc="0" locked="0" layoutInCell="0" allowOverlap="1" wp14:anchorId="508C1977" wp14:editId="29B9DC20">
              <wp:simplePos x="0" y="0"/>
              <wp:positionH relativeFrom="page">
                <wp:posOffset>0</wp:posOffset>
              </wp:positionH>
              <wp:positionV relativeFrom="page">
                <wp:posOffset>10189687</wp:posOffset>
              </wp:positionV>
              <wp:extent cx="7560310" cy="311785"/>
              <wp:effectExtent l="0" t="0" r="0" b="12065"/>
              <wp:wrapNone/>
              <wp:docPr id="4" name="MSIPCMd9db46659ab31d0b74113ab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996A4" w14:textId="77777777" w:rsidR="00A12224" w:rsidRPr="00A12224" w:rsidRDefault="00A12224" w:rsidP="00A12224">
                          <w:pPr>
                            <w:jc w:val="center"/>
                            <w:rPr>
                              <w:rFonts w:ascii="Arial Black" w:hAnsi="Arial Black"/>
                              <w:color w:val="000000"/>
                            </w:rPr>
                          </w:pPr>
                          <w:r w:rsidRPr="00A1222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8C1977" id="_x0000_t202" coordsize="21600,21600" o:spt="202" path="m,l,21600r21600,l21600,xe">
              <v:stroke joinstyle="miter"/>
              <v:path gradientshapeok="t" o:connecttype="rect"/>
            </v:shapetype>
            <v:shape id="MSIPCMd9db46659ab31d0b74113ab2"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8C996A4" w14:textId="77777777" w:rsidR="00A12224" w:rsidRPr="00A12224" w:rsidRDefault="00A12224" w:rsidP="00A12224">
                    <w:pPr>
                      <w:jc w:val="center"/>
                      <w:rPr>
                        <w:rFonts w:ascii="Arial Black" w:hAnsi="Arial Black"/>
                        <w:color w:val="000000"/>
                      </w:rPr>
                    </w:pPr>
                    <w:r w:rsidRPr="00A12224">
                      <w:rPr>
                        <w:rFonts w:ascii="Arial Black" w:hAnsi="Arial Black"/>
                        <w:color w:val="000000"/>
                      </w:rPr>
                      <w:t>OFFICIAL</w:t>
                    </w:r>
                  </w:p>
                </w:txbxContent>
              </v:textbox>
              <w10:wrap anchorx="page" anchory="page"/>
            </v:shape>
          </w:pict>
        </mc:Fallback>
      </mc:AlternateContent>
    </w:r>
    <w:r w:rsidR="00505129">
      <w:t xml:space="preserve">Meeting </w:t>
    </w:r>
    <w:r w:rsidR="00222B9B">
      <w:t>minutes</w:t>
    </w:r>
    <w:r w:rsidR="009D70A4" w:rsidRPr="00A11421">
      <w:tab/>
    </w:r>
    <w:r w:rsidR="009D70A4" w:rsidRPr="00A11421">
      <w:fldChar w:fldCharType="begin"/>
    </w:r>
    <w:r w:rsidR="009D70A4" w:rsidRPr="00A11421">
      <w:instrText xml:space="preserve"> PAGE </w:instrText>
    </w:r>
    <w:r w:rsidR="009D70A4" w:rsidRPr="00A11421">
      <w:fldChar w:fldCharType="separate"/>
    </w:r>
    <w:r w:rsidR="00222B9B">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EE20" w14:textId="77777777" w:rsidR="00BC48B8" w:rsidRDefault="00BC48B8" w:rsidP="002862F1">
      <w:pPr>
        <w:spacing w:before="120"/>
      </w:pPr>
      <w:r>
        <w:separator/>
      </w:r>
    </w:p>
  </w:footnote>
  <w:footnote w:type="continuationSeparator" w:id="0">
    <w:p w14:paraId="120F3CE4" w14:textId="77777777" w:rsidR="00BC48B8" w:rsidRDefault="00BC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4D5" w14:textId="77777777" w:rsidR="00135319" w:rsidRDefault="00135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F4C1" w14:textId="77777777" w:rsidR="00135319" w:rsidRDefault="00135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1B78" w14:textId="77777777" w:rsidR="00135319" w:rsidRDefault="001353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A8E0"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1DA426B"/>
    <w:multiLevelType w:val="hybridMultilevel"/>
    <w:tmpl w:val="97422DC2"/>
    <w:lvl w:ilvl="0" w:tplc="99968594">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FF60CEA0"/>
    <w:numStyleLink w:val="ZZNumbers"/>
  </w:abstractNum>
  <w:abstractNum w:abstractNumId="4" w15:restartNumberingAfterBreak="0">
    <w:nsid w:val="3C4303A5"/>
    <w:multiLevelType w:val="multilevel"/>
    <w:tmpl w:val="FF60CEA0"/>
    <w:styleLink w:val="ZZNumbers"/>
    <w:lvl w:ilvl="0">
      <w:start w:val="1"/>
      <w:numFmt w:val="decimal"/>
      <w:pStyle w:val="VDWCnumberdigit"/>
      <w:lvlText w:val="%1."/>
      <w:lvlJc w:val="left"/>
      <w:pPr>
        <w:tabs>
          <w:tab w:val="num" w:pos="397"/>
        </w:tabs>
        <w:ind w:left="397" w:hanging="397"/>
      </w:pPr>
      <w:rPr>
        <w:rFonts w:hint="default"/>
      </w:rPr>
    </w:lvl>
    <w:lvl w:ilvl="1">
      <w:start w:val="1"/>
      <w:numFmt w:val="decimal"/>
      <w:lvlRestart w:val="0"/>
      <w:pStyle w:val="VDWCnumberdigitindent"/>
      <w:lvlText w:val="%2."/>
      <w:lvlJc w:val="left"/>
      <w:pPr>
        <w:tabs>
          <w:tab w:val="num" w:pos="794"/>
        </w:tabs>
        <w:ind w:left="794" w:hanging="397"/>
      </w:pPr>
      <w:rPr>
        <w:rFonts w:hint="default"/>
      </w:rPr>
    </w:lvl>
    <w:lvl w:ilvl="2">
      <w:start w:val="1"/>
      <w:numFmt w:val="lowerLetter"/>
      <w:lvlRestart w:val="0"/>
      <w:pStyle w:val="VDWCnumberloweralpha"/>
      <w:lvlText w:val="(%3)"/>
      <w:lvlJc w:val="left"/>
      <w:pPr>
        <w:tabs>
          <w:tab w:val="num" w:pos="397"/>
        </w:tabs>
        <w:ind w:left="397" w:hanging="397"/>
      </w:pPr>
      <w:rPr>
        <w:rFonts w:hint="default"/>
      </w:rPr>
    </w:lvl>
    <w:lvl w:ilvl="3">
      <w:start w:val="1"/>
      <w:numFmt w:val="lowerLetter"/>
      <w:lvlRestart w:val="0"/>
      <w:pStyle w:val="VDWCnumberloweralphaindent"/>
      <w:lvlText w:val="(%4)"/>
      <w:lvlJc w:val="left"/>
      <w:pPr>
        <w:tabs>
          <w:tab w:val="num" w:pos="794"/>
        </w:tabs>
        <w:ind w:left="794" w:hanging="397"/>
      </w:pPr>
      <w:rPr>
        <w:rFonts w:hint="default"/>
      </w:rPr>
    </w:lvl>
    <w:lvl w:ilvl="4">
      <w:start w:val="1"/>
      <w:numFmt w:val="lowerRoman"/>
      <w:lvlRestart w:val="0"/>
      <w:pStyle w:val="VDWCnumberlowerroman"/>
      <w:lvlText w:val="(%5)"/>
      <w:lvlJc w:val="left"/>
      <w:pPr>
        <w:tabs>
          <w:tab w:val="num" w:pos="397"/>
        </w:tabs>
        <w:ind w:left="397" w:hanging="397"/>
      </w:pPr>
      <w:rPr>
        <w:rFonts w:hint="default"/>
      </w:rPr>
    </w:lvl>
    <w:lvl w:ilvl="5">
      <w:start w:val="1"/>
      <w:numFmt w:val="lowerRoman"/>
      <w:lvlRestart w:val="0"/>
      <w:pStyle w:val="VDW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1lastline"/>
      <w:lvlText w:val="•"/>
      <w:lvlJc w:val="left"/>
      <w:pPr>
        <w:ind w:left="284" w:hanging="284"/>
      </w:pPr>
      <w:rPr>
        <w:rFonts w:ascii="Calibri" w:hAnsi="Calibri" w:hint="default"/>
      </w:rPr>
    </w:lvl>
    <w:lvl w:ilvl="2">
      <w:start w:val="1"/>
      <w:numFmt w:val="bullet"/>
      <w:lvlRestart w:val="0"/>
      <w:pStyle w:val="VDWCbullet2"/>
      <w:lvlText w:val="–"/>
      <w:lvlJc w:val="left"/>
      <w:pPr>
        <w:ind w:left="567" w:hanging="283"/>
      </w:pPr>
      <w:rPr>
        <w:rFonts w:ascii="Arial" w:hAnsi="Arial" w:hint="default"/>
      </w:rPr>
    </w:lvl>
    <w:lvl w:ilvl="3">
      <w:start w:val="1"/>
      <w:numFmt w:val="bullet"/>
      <w:lvlRestart w:val="0"/>
      <w:pStyle w:val="VDWCbullet2lastline"/>
      <w:lvlText w:val="–"/>
      <w:lvlJc w:val="left"/>
      <w:pPr>
        <w:ind w:left="567" w:hanging="283"/>
      </w:pPr>
      <w:rPr>
        <w:rFonts w:ascii="Arial" w:hAnsi="Arial" w:hint="default"/>
      </w:rPr>
    </w:lvl>
    <w:lvl w:ilvl="4">
      <w:start w:val="1"/>
      <w:numFmt w:val="bullet"/>
      <w:lvlRestart w:val="0"/>
      <w:pStyle w:val="VDWCbulletindent"/>
      <w:lvlText w:val="•"/>
      <w:lvlJc w:val="left"/>
      <w:pPr>
        <w:ind w:left="680" w:hanging="283"/>
      </w:pPr>
      <w:rPr>
        <w:rFonts w:ascii="Calibri" w:hAnsi="Calibri" w:hint="default"/>
      </w:rPr>
    </w:lvl>
    <w:lvl w:ilvl="5">
      <w:start w:val="1"/>
      <w:numFmt w:val="bullet"/>
      <w:lvlRestart w:val="0"/>
      <w:pStyle w:val="VDWCbulletindentlastline"/>
      <w:lvlText w:val="•"/>
      <w:lvlJc w:val="left"/>
      <w:pPr>
        <w:ind w:left="680" w:hanging="283"/>
      </w:pPr>
      <w:rPr>
        <w:rFonts w:ascii="Calibri" w:hAnsi="Calibri" w:hint="default"/>
      </w:rPr>
    </w:lvl>
    <w:lvl w:ilvl="6">
      <w:start w:val="1"/>
      <w:numFmt w:val="bullet"/>
      <w:lvlRestart w:val="0"/>
      <w:pStyle w:val="VDW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5C92E6E"/>
    <w:multiLevelType w:val="hybridMultilevel"/>
    <w:tmpl w:val="02467D36"/>
    <w:lvl w:ilvl="0" w:tplc="97D41E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461316217">
    <w:abstractNumId w:val="0"/>
  </w:num>
  <w:num w:numId="2" w16cid:durableId="469245951">
    <w:abstractNumId w:val="1"/>
  </w:num>
  <w:num w:numId="3" w16cid:durableId="1347561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657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1486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032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5400069">
    <w:abstractNumId w:val="5"/>
  </w:num>
  <w:num w:numId="8" w16cid:durableId="1156848080">
    <w:abstractNumId w:val="4"/>
  </w:num>
  <w:num w:numId="9" w16cid:durableId="227232336">
    <w:abstractNumId w:val="7"/>
  </w:num>
  <w:num w:numId="10" w16cid:durableId="76946828">
    <w:abstractNumId w:val="7"/>
    <w:lvlOverride w:ilvl="0">
      <w:lvl w:ilvl="0">
        <w:start w:val="1"/>
        <w:numFmt w:val="decimal"/>
        <w:lvlText w:val="%1."/>
        <w:lvlJc w:val="left"/>
        <w:pPr>
          <w:tabs>
            <w:tab w:val="num" w:pos="940"/>
          </w:tabs>
          <w:ind w:left="940" w:hanging="397"/>
        </w:pPr>
        <w:rPr>
          <w:rFonts w:hint="default"/>
          <w:b/>
        </w:rPr>
      </w:lvl>
    </w:lvlOverride>
  </w:num>
  <w:num w:numId="11" w16cid:durableId="1253276635">
    <w:abstractNumId w:val="6"/>
  </w:num>
  <w:num w:numId="12" w16cid:durableId="7055646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B8"/>
    <w:rsid w:val="000072B6"/>
    <w:rsid w:val="0001021B"/>
    <w:rsid w:val="00011D89"/>
    <w:rsid w:val="00024D89"/>
    <w:rsid w:val="000250B6"/>
    <w:rsid w:val="00033D81"/>
    <w:rsid w:val="00035D3C"/>
    <w:rsid w:val="00041BF0"/>
    <w:rsid w:val="00043C5A"/>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11B3C"/>
    <w:rsid w:val="00120BD3"/>
    <w:rsid w:val="00122FEA"/>
    <w:rsid w:val="001232BD"/>
    <w:rsid w:val="00124ED5"/>
    <w:rsid w:val="00134114"/>
    <w:rsid w:val="00135319"/>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8FA"/>
    <w:rsid w:val="00206F2F"/>
    <w:rsid w:val="0021053D"/>
    <w:rsid w:val="00210A92"/>
    <w:rsid w:val="00216C03"/>
    <w:rsid w:val="00220C04"/>
    <w:rsid w:val="0022278D"/>
    <w:rsid w:val="00222B9B"/>
    <w:rsid w:val="0022701F"/>
    <w:rsid w:val="002333F5"/>
    <w:rsid w:val="00233724"/>
    <w:rsid w:val="002432E1"/>
    <w:rsid w:val="00246207"/>
    <w:rsid w:val="00246C5E"/>
    <w:rsid w:val="00251343"/>
    <w:rsid w:val="00254F58"/>
    <w:rsid w:val="002620BC"/>
    <w:rsid w:val="00262802"/>
    <w:rsid w:val="00263A90"/>
    <w:rsid w:val="0026408B"/>
    <w:rsid w:val="00267C3E"/>
    <w:rsid w:val="00270720"/>
    <w:rsid w:val="002709BB"/>
    <w:rsid w:val="002763B3"/>
    <w:rsid w:val="002802E3"/>
    <w:rsid w:val="0028213D"/>
    <w:rsid w:val="002862F1"/>
    <w:rsid w:val="00291373"/>
    <w:rsid w:val="0029597D"/>
    <w:rsid w:val="002962C3"/>
    <w:rsid w:val="0029752B"/>
    <w:rsid w:val="002A483C"/>
    <w:rsid w:val="002A6313"/>
    <w:rsid w:val="002B1729"/>
    <w:rsid w:val="002B36C7"/>
    <w:rsid w:val="002B4DD4"/>
    <w:rsid w:val="002B5277"/>
    <w:rsid w:val="002B5375"/>
    <w:rsid w:val="002B77C1"/>
    <w:rsid w:val="002C2728"/>
    <w:rsid w:val="002D4773"/>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0E38"/>
    <w:rsid w:val="003D2766"/>
    <w:rsid w:val="003D3E8F"/>
    <w:rsid w:val="003D6475"/>
    <w:rsid w:val="003F0445"/>
    <w:rsid w:val="003F0CF0"/>
    <w:rsid w:val="003F14B1"/>
    <w:rsid w:val="003F30E5"/>
    <w:rsid w:val="003F3289"/>
    <w:rsid w:val="003F331C"/>
    <w:rsid w:val="00400892"/>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968"/>
    <w:rsid w:val="00484F86"/>
    <w:rsid w:val="004904A7"/>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5129"/>
    <w:rsid w:val="00506F5D"/>
    <w:rsid w:val="005126D0"/>
    <w:rsid w:val="0051568D"/>
    <w:rsid w:val="00526C15"/>
    <w:rsid w:val="00536499"/>
    <w:rsid w:val="00543903"/>
    <w:rsid w:val="00543F11"/>
    <w:rsid w:val="00547A95"/>
    <w:rsid w:val="00572031"/>
    <w:rsid w:val="005724C8"/>
    <w:rsid w:val="00575DF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2D4C"/>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5E6C"/>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D50F3"/>
    <w:rsid w:val="006E138B"/>
    <w:rsid w:val="006F1FDC"/>
    <w:rsid w:val="007013EF"/>
    <w:rsid w:val="007173CA"/>
    <w:rsid w:val="00717ED7"/>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4227"/>
    <w:rsid w:val="007C7301"/>
    <w:rsid w:val="007C7859"/>
    <w:rsid w:val="007D2BDE"/>
    <w:rsid w:val="007D2FB6"/>
    <w:rsid w:val="007D6E2D"/>
    <w:rsid w:val="007E0DE2"/>
    <w:rsid w:val="007E3B98"/>
    <w:rsid w:val="007F31B6"/>
    <w:rsid w:val="007F546C"/>
    <w:rsid w:val="007F625F"/>
    <w:rsid w:val="007F665E"/>
    <w:rsid w:val="007F7E86"/>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11CCF"/>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95E4E"/>
    <w:rsid w:val="009A13D8"/>
    <w:rsid w:val="009A279E"/>
    <w:rsid w:val="009B0A6F"/>
    <w:rsid w:val="009B0A94"/>
    <w:rsid w:val="009B59E9"/>
    <w:rsid w:val="009B70AA"/>
    <w:rsid w:val="009C1B7F"/>
    <w:rsid w:val="009C7A7E"/>
    <w:rsid w:val="009D02E8"/>
    <w:rsid w:val="009D51D0"/>
    <w:rsid w:val="009D70A4"/>
    <w:rsid w:val="009E08D1"/>
    <w:rsid w:val="009E1B95"/>
    <w:rsid w:val="009E32C9"/>
    <w:rsid w:val="009E496F"/>
    <w:rsid w:val="009E4B0D"/>
    <w:rsid w:val="009E7F92"/>
    <w:rsid w:val="009F02A3"/>
    <w:rsid w:val="009F2F27"/>
    <w:rsid w:val="009F34AA"/>
    <w:rsid w:val="009F6BCB"/>
    <w:rsid w:val="009F7B78"/>
    <w:rsid w:val="00A0057A"/>
    <w:rsid w:val="00A11421"/>
    <w:rsid w:val="00A12224"/>
    <w:rsid w:val="00A157B1"/>
    <w:rsid w:val="00A22229"/>
    <w:rsid w:val="00A44882"/>
    <w:rsid w:val="00A45778"/>
    <w:rsid w:val="00A54715"/>
    <w:rsid w:val="00A6061C"/>
    <w:rsid w:val="00A62D44"/>
    <w:rsid w:val="00A632AB"/>
    <w:rsid w:val="00A67263"/>
    <w:rsid w:val="00A7161C"/>
    <w:rsid w:val="00A77AA3"/>
    <w:rsid w:val="00A854EB"/>
    <w:rsid w:val="00A872E5"/>
    <w:rsid w:val="00A90B60"/>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491A"/>
    <w:rsid w:val="00B65950"/>
    <w:rsid w:val="00B66D83"/>
    <w:rsid w:val="00B672C0"/>
    <w:rsid w:val="00B75646"/>
    <w:rsid w:val="00B90729"/>
    <w:rsid w:val="00B907DA"/>
    <w:rsid w:val="00B950BC"/>
    <w:rsid w:val="00B9714C"/>
    <w:rsid w:val="00BA3F8D"/>
    <w:rsid w:val="00BB7A10"/>
    <w:rsid w:val="00BC48B8"/>
    <w:rsid w:val="00BC7468"/>
    <w:rsid w:val="00BC7D4F"/>
    <w:rsid w:val="00BC7ED7"/>
    <w:rsid w:val="00BD2850"/>
    <w:rsid w:val="00BE28D2"/>
    <w:rsid w:val="00BE4A64"/>
    <w:rsid w:val="00BE6967"/>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3941"/>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54F7"/>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65A5"/>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772E"/>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B7646"/>
  <w15:chartTrackingRefBased/>
  <w15:docId w15:val="{D0BF5C14-E8C5-4255-8F9F-7A33F10D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05129"/>
    <w:rPr>
      <w:rFonts w:ascii="Cambria" w:hAnsi="Cambria"/>
      <w:lang w:eastAsia="en-US"/>
    </w:rPr>
  </w:style>
  <w:style w:type="paragraph" w:styleId="Heading1">
    <w:name w:val="heading 1"/>
    <w:next w:val="VDWCbody"/>
    <w:link w:val="Heading1Char"/>
    <w:uiPriority w:val="1"/>
    <w:qFormat/>
    <w:rsid w:val="00655E6C"/>
    <w:pPr>
      <w:keepNext/>
      <w:keepLines/>
      <w:spacing w:before="160" w:after="120" w:line="440" w:lineRule="atLeast"/>
      <w:outlineLvl w:val="0"/>
    </w:pPr>
    <w:rPr>
      <w:rFonts w:ascii="Arial" w:eastAsia="MS Gothic" w:hAnsi="Arial" w:cs="Arial"/>
      <w:bCs/>
      <w:color w:val="53565A"/>
      <w:kern w:val="32"/>
      <w:sz w:val="36"/>
      <w:szCs w:val="40"/>
      <w:lang w:eastAsia="en-US"/>
    </w:rPr>
  </w:style>
  <w:style w:type="paragraph" w:styleId="Heading2">
    <w:name w:val="heading 2"/>
    <w:next w:val="VDWC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55E6C"/>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152073"/>
    <w:rPr>
      <w:color w:val="6633CC"/>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C03B9F"/>
    <w:pPr>
      <w:spacing w:before="0" w:after="200"/>
      <w:outlineLvl w:val="9"/>
    </w:pPr>
  </w:style>
  <w:style w:type="character" w:customStyle="1" w:styleId="VDWCTOCheadingfactsheetChar">
    <w:name w:val="VDWC TOC heading fact sheet Char"/>
    <w:link w:val="VDWC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VDWC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1568D"/>
    <w:pPr>
      <w:numPr>
        <w:ilvl w:val="2"/>
        <w:numId w:val="7"/>
      </w:numPr>
      <w:spacing w:after="40"/>
    </w:pPr>
  </w:style>
  <w:style w:type="numbering" w:customStyle="1" w:styleId="Numbers">
    <w:name w:val="Numbers"/>
    <w:rsid w:val="00505129"/>
    <w:pPr>
      <w:numPr>
        <w:numId w:val="9"/>
      </w:numPr>
    </w:pPr>
  </w:style>
  <w:style w:type="paragraph" w:customStyle="1" w:styleId="VDWCminutesitemnumber">
    <w:name w:val="VDWC minutes item number"/>
    <w:basedOn w:val="VDWCnumberdigit"/>
    <w:uiPriority w:val="11"/>
    <w:qFormat/>
    <w:rsid w:val="00270720"/>
    <w:pPr>
      <w:spacing w:before="80" w:after="60" w:line="240" w:lineRule="auto"/>
    </w:pPr>
    <w:rPr>
      <w:b/>
      <w:color w:val="53565A"/>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
    <w:name w:val="VDWC table bullet"/>
    <w:basedOn w:val="VDWCtabletext"/>
    <w:uiPriority w:val="3"/>
    <w:qFormat/>
    <w:rsid w:val="0051568D"/>
    <w:pPr>
      <w:numPr>
        <w:ilvl w:val="6"/>
        <w:numId w:val="7"/>
      </w:numPr>
    </w:pPr>
  </w:style>
  <w:style w:type="paragraph" w:customStyle="1" w:styleId="Heading2numbered">
    <w:name w:val="Heading 2 numbered"/>
    <w:basedOn w:val="Heading2"/>
    <w:uiPriority w:val="11"/>
    <w:qFormat/>
    <w:rsid w:val="007F7E86"/>
    <w:pPr>
      <w:numPr>
        <w:numId w:val="12"/>
      </w:numPr>
      <w:ind w:left="357" w:hanging="357"/>
    </w:pPr>
  </w:style>
  <w:style w:type="character" w:styleId="CommentReference">
    <w:name w:val="annotation reference"/>
    <w:basedOn w:val="DefaultParagraphFont"/>
    <w:uiPriority w:val="99"/>
    <w:semiHidden/>
    <w:unhideWhenUsed/>
    <w:rsid w:val="00A90B60"/>
    <w:rPr>
      <w:sz w:val="16"/>
      <w:szCs w:val="16"/>
    </w:rPr>
  </w:style>
  <w:style w:type="paragraph" w:customStyle="1" w:styleId="VDWCtablecolhead">
    <w:name w:val="VDWC table col head"/>
    <w:uiPriority w:val="3"/>
    <w:qFormat/>
    <w:rsid w:val="00C03B9F"/>
    <w:pPr>
      <w:spacing w:before="80" w:after="60"/>
    </w:pPr>
    <w:rPr>
      <w:rFonts w:ascii="Arial" w:hAnsi="Arial"/>
      <w:b/>
      <w:color w:val="53565A"/>
      <w:lang w:eastAsia="en-US"/>
    </w:rPr>
  </w:style>
  <w:style w:type="paragraph" w:customStyle="1" w:styleId="VDWCbulletindent">
    <w:name w:val="VDWC bullet indent"/>
    <w:basedOn w:val="VDWC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VDWCbullet1lastline">
    <w:name w:val="VDWC bullet 1 last line"/>
    <w:basedOn w:val="VDWCbullet1"/>
    <w:qFormat/>
    <w:rsid w:val="0051568D"/>
    <w:pPr>
      <w:numPr>
        <w:ilvl w:val="1"/>
      </w:numPr>
      <w:spacing w:after="120"/>
    </w:pPr>
  </w:style>
  <w:style w:type="paragraph" w:customStyle="1" w:styleId="VDWCbullet2lastline">
    <w:name w:val="VDWC bullet 2 last line"/>
    <w:basedOn w:val="VDWCbullet2"/>
    <w:uiPriority w:val="2"/>
    <w:qFormat/>
    <w:rsid w:val="0051568D"/>
    <w:pPr>
      <w:numPr>
        <w:ilvl w:val="3"/>
      </w:numPr>
      <w:spacing w:after="120"/>
    </w:p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CommentText">
    <w:name w:val="annotation text"/>
    <w:basedOn w:val="Normal"/>
    <w:link w:val="CommentTextChar"/>
    <w:uiPriority w:val="99"/>
    <w:semiHidden/>
    <w:unhideWhenUsed/>
    <w:rsid w:val="00A90B60"/>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DWCbulletindentlastline">
    <w:name w:val="VDWC bullet indent last line"/>
    <w:basedOn w:val="VDWCbody"/>
    <w:uiPriority w:val="4"/>
    <w:rsid w:val="0051568D"/>
    <w:pPr>
      <w:numPr>
        <w:ilvl w:val="5"/>
        <w:numId w:val="7"/>
      </w:numPr>
    </w:pPr>
  </w:style>
  <w:style w:type="paragraph" w:customStyle="1" w:styleId="VDWCnumberdigit">
    <w:name w:val="VDWC number digit"/>
    <w:basedOn w:val="VDWCbody"/>
    <w:uiPriority w:val="4"/>
    <w:rsid w:val="00152073"/>
    <w:pPr>
      <w:numPr>
        <w:numId w:val="8"/>
      </w:numPr>
    </w:pPr>
  </w:style>
  <w:style w:type="paragraph" w:customStyle="1" w:styleId="VDWCnumberloweralphaindent">
    <w:name w:val="VDWC number lower alpha indent"/>
    <w:basedOn w:val="VDWCbody"/>
    <w:uiPriority w:val="4"/>
    <w:qFormat/>
    <w:rsid w:val="00152073"/>
    <w:pPr>
      <w:numPr>
        <w:ilvl w:val="3"/>
        <w:numId w:val="8"/>
      </w:numPr>
    </w:pPr>
  </w:style>
  <w:style w:type="paragraph" w:customStyle="1" w:styleId="VDWCnumberdigitindent">
    <w:name w:val="VDWC number digit indent"/>
    <w:basedOn w:val="VDWCnumberloweralphaindent"/>
    <w:uiPriority w:val="4"/>
    <w:qFormat/>
    <w:rsid w:val="00152073"/>
    <w:pPr>
      <w:numPr>
        <w:ilvl w:val="1"/>
      </w:numPr>
    </w:pPr>
  </w:style>
  <w:style w:type="paragraph" w:customStyle="1" w:styleId="VDWCnumberloweralpha">
    <w:name w:val="VDWC number lower alpha"/>
    <w:basedOn w:val="VDWCbody"/>
    <w:uiPriority w:val="4"/>
    <w:qFormat/>
    <w:rsid w:val="00152073"/>
    <w:pPr>
      <w:numPr>
        <w:ilvl w:val="2"/>
        <w:numId w:val="8"/>
      </w:numPr>
    </w:pPr>
  </w:style>
  <w:style w:type="paragraph" w:customStyle="1" w:styleId="VDWCnumberlowerroman">
    <w:name w:val="VDWC number lower roman"/>
    <w:basedOn w:val="VDWCbody"/>
    <w:uiPriority w:val="4"/>
    <w:qFormat/>
    <w:rsid w:val="00152073"/>
    <w:pPr>
      <w:numPr>
        <w:ilvl w:val="4"/>
        <w:numId w:val="8"/>
      </w:numPr>
    </w:pPr>
  </w:style>
  <w:style w:type="paragraph" w:customStyle="1" w:styleId="VDWCnumberlowerromanindent">
    <w:name w:val="VDWC number lower roman indent"/>
    <w:basedOn w:val="VDWCbody"/>
    <w:uiPriority w:val="4"/>
    <w:qFormat/>
    <w:rsid w:val="00152073"/>
    <w:pPr>
      <w:numPr>
        <w:ilvl w:val="5"/>
        <w:numId w:val="8"/>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596A4B"/>
    <w:pPr>
      <w:spacing w:before="60" w:after="60" w:line="240" w:lineRule="exact"/>
    </w:pPr>
    <w:rPr>
      <w:rFonts w:ascii="Arial" w:hAnsi="Arial"/>
      <w:i/>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character" w:customStyle="1" w:styleId="CommentTextChar">
    <w:name w:val="Comment Text Char"/>
    <w:basedOn w:val="DefaultParagraphFont"/>
    <w:link w:val="CommentText"/>
    <w:uiPriority w:val="99"/>
    <w:semiHidden/>
    <w:rsid w:val="00A90B6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90B60"/>
    <w:rPr>
      <w:b/>
      <w:bCs/>
    </w:rPr>
  </w:style>
  <w:style w:type="character" w:customStyle="1" w:styleId="CommentSubjectChar">
    <w:name w:val="Comment Subject Char"/>
    <w:basedOn w:val="CommentTextChar"/>
    <w:link w:val="CommentSubject"/>
    <w:uiPriority w:val="99"/>
    <w:semiHidden/>
    <w:rsid w:val="00A90B60"/>
    <w:rPr>
      <w:rFonts w:ascii="Cambria" w:hAnsi="Cambria"/>
      <w:b/>
      <w:bCs/>
      <w:lang w:eastAsia="en-US"/>
    </w:rPr>
  </w:style>
  <w:style w:type="paragraph" w:styleId="BalloonText">
    <w:name w:val="Balloon Text"/>
    <w:basedOn w:val="Normal"/>
    <w:link w:val="BalloonTextChar"/>
    <w:uiPriority w:val="99"/>
    <w:semiHidden/>
    <w:unhideWhenUsed/>
    <w:rsid w:val="00A90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60"/>
    <w:rPr>
      <w:rFonts w:ascii="Segoe UI" w:hAnsi="Segoe UI" w:cs="Segoe UI"/>
      <w:sz w:val="18"/>
      <w:szCs w:val="18"/>
      <w:lang w:eastAsia="en-US"/>
    </w:rPr>
  </w:style>
  <w:style w:type="paragraph" w:customStyle="1" w:styleId="VDWCmainheading">
    <w:name w:val="VDWC main heading"/>
    <w:uiPriority w:val="8"/>
    <w:rsid w:val="003F30E5"/>
    <w:pPr>
      <w:spacing w:line="560" w:lineRule="atLeast"/>
      <w:jc w:val="right"/>
    </w:pPr>
    <w:rPr>
      <w:rFonts w:ascii="Arial" w:hAnsi="Arial"/>
      <w:color w:val="1D1937"/>
      <w:sz w:val="40"/>
      <w:szCs w:val="40"/>
      <w:lang w:eastAsia="en-US"/>
    </w:rPr>
  </w:style>
  <w:style w:type="paragraph" w:customStyle="1" w:styleId="VDWCmainsubheading">
    <w:name w:val="VDWC main subheading"/>
    <w:uiPriority w:val="8"/>
    <w:rsid w:val="003F30E5"/>
    <w:pPr>
      <w:jc w:val="right"/>
    </w:pPr>
    <w:rPr>
      <w:rFonts w:ascii="Arial" w:hAnsi="Arial"/>
      <w:color w:val="1D1937"/>
      <w:sz w:val="22"/>
      <w:szCs w:val="22"/>
      <w:lang w:eastAsia="en-US"/>
    </w:rPr>
  </w:style>
  <w:style w:type="paragraph" w:customStyle="1" w:styleId="paragraph">
    <w:name w:val="paragraph"/>
    <w:basedOn w:val="Normal"/>
    <w:rsid w:val="00A12224"/>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A12224"/>
  </w:style>
  <w:style w:type="character" w:customStyle="1" w:styleId="eop">
    <w:name w:val="eop"/>
    <w:basedOn w:val="DefaultParagraphFont"/>
    <w:rsid w:val="00A12224"/>
  </w:style>
  <w:style w:type="character" w:customStyle="1" w:styleId="scxw179398509">
    <w:name w:val="scxw179398509"/>
    <w:basedOn w:val="DefaultParagraphFont"/>
    <w:rsid w:val="00A12224"/>
  </w:style>
  <w:style w:type="character" w:styleId="UnresolvedMention">
    <w:name w:val="Unresolved Mention"/>
    <w:basedOn w:val="DefaultParagraphFont"/>
    <w:uiPriority w:val="99"/>
    <w:semiHidden/>
    <w:unhideWhenUsed/>
    <w:rsid w:val="00A12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43152">
      <w:bodyDiv w:val="1"/>
      <w:marLeft w:val="0"/>
      <w:marRight w:val="0"/>
      <w:marTop w:val="0"/>
      <w:marBottom w:val="0"/>
      <w:divBdr>
        <w:top w:val="none" w:sz="0" w:space="0" w:color="auto"/>
        <w:left w:val="none" w:sz="0" w:space="0" w:color="auto"/>
        <w:bottom w:val="none" w:sz="0" w:space="0" w:color="auto"/>
        <w:right w:val="none" w:sz="0" w:space="0" w:color="auto"/>
      </w:divBdr>
    </w:div>
    <w:div w:id="1404135886">
      <w:bodyDiv w:val="1"/>
      <w:marLeft w:val="0"/>
      <w:marRight w:val="0"/>
      <w:marTop w:val="0"/>
      <w:marBottom w:val="0"/>
      <w:divBdr>
        <w:top w:val="none" w:sz="0" w:space="0" w:color="auto"/>
        <w:left w:val="none" w:sz="0" w:space="0" w:color="auto"/>
        <w:bottom w:val="none" w:sz="0" w:space="0" w:color="auto"/>
        <w:right w:val="none" w:sz="0" w:space="0" w:color="auto"/>
      </w:divBdr>
      <w:divsChild>
        <w:div w:id="994912349">
          <w:marLeft w:val="0"/>
          <w:marRight w:val="0"/>
          <w:marTop w:val="0"/>
          <w:marBottom w:val="0"/>
          <w:divBdr>
            <w:top w:val="none" w:sz="0" w:space="0" w:color="auto"/>
            <w:left w:val="none" w:sz="0" w:space="0" w:color="auto"/>
            <w:bottom w:val="none" w:sz="0" w:space="0" w:color="auto"/>
            <w:right w:val="none" w:sz="0" w:space="0" w:color="auto"/>
          </w:divBdr>
        </w:div>
        <w:div w:id="513151402">
          <w:marLeft w:val="0"/>
          <w:marRight w:val="0"/>
          <w:marTop w:val="0"/>
          <w:marBottom w:val="0"/>
          <w:divBdr>
            <w:top w:val="none" w:sz="0" w:space="0" w:color="auto"/>
            <w:left w:val="none" w:sz="0" w:space="0" w:color="auto"/>
            <w:bottom w:val="none" w:sz="0" w:space="0" w:color="auto"/>
            <w:right w:val="none" w:sz="0" w:space="0" w:color="auto"/>
          </w:divBdr>
        </w:div>
        <w:div w:id="588395013">
          <w:marLeft w:val="0"/>
          <w:marRight w:val="0"/>
          <w:marTop w:val="0"/>
          <w:marBottom w:val="0"/>
          <w:divBdr>
            <w:top w:val="none" w:sz="0" w:space="0" w:color="auto"/>
            <w:left w:val="none" w:sz="0" w:space="0" w:color="auto"/>
            <w:bottom w:val="none" w:sz="0" w:space="0" w:color="auto"/>
            <w:right w:val="none" w:sz="0" w:space="0" w:color="auto"/>
          </w:divBdr>
        </w:div>
        <w:div w:id="1940213331">
          <w:marLeft w:val="0"/>
          <w:marRight w:val="0"/>
          <w:marTop w:val="0"/>
          <w:marBottom w:val="0"/>
          <w:divBdr>
            <w:top w:val="none" w:sz="0" w:space="0" w:color="auto"/>
            <w:left w:val="none" w:sz="0" w:space="0" w:color="auto"/>
            <w:bottom w:val="none" w:sz="0" w:space="0" w:color="auto"/>
            <w:right w:val="none" w:sz="0" w:space="0" w:color="auto"/>
          </w:divBdr>
        </w:div>
        <w:div w:id="1718772236">
          <w:marLeft w:val="0"/>
          <w:marRight w:val="0"/>
          <w:marTop w:val="0"/>
          <w:marBottom w:val="0"/>
          <w:divBdr>
            <w:top w:val="none" w:sz="0" w:space="0" w:color="auto"/>
            <w:left w:val="none" w:sz="0" w:space="0" w:color="auto"/>
            <w:bottom w:val="none" w:sz="0" w:space="0" w:color="auto"/>
            <w:right w:val="none" w:sz="0" w:space="0" w:color="auto"/>
          </w:divBdr>
        </w:div>
        <w:div w:id="169294138">
          <w:marLeft w:val="0"/>
          <w:marRight w:val="0"/>
          <w:marTop w:val="0"/>
          <w:marBottom w:val="0"/>
          <w:divBdr>
            <w:top w:val="none" w:sz="0" w:space="0" w:color="auto"/>
            <w:left w:val="none" w:sz="0" w:space="0" w:color="auto"/>
            <w:bottom w:val="none" w:sz="0" w:space="0" w:color="auto"/>
            <w:right w:val="none" w:sz="0" w:space="0" w:color="auto"/>
          </w:divBdr>
        </w:div>
        <w:div w:id="185757351">
          <w:marLeft w:val="0"/>
          <w:marRight w:val="0"/>
          <w:marTop w:val="0"/>
          <w:marBottom w:val="0"/>
          <w:divBdr>
            <w:top w:val="none" w:sz="0" w:space="0" w:color="auto"/>
            <w:left w:val="none" w:sz="0" w:space="0" w:color="auto"/>
            <w:bottom w:val="none" w:sz="0" w:space="0" w:color="auto"/>
            <w:right w:val="none" w:sz="0" w:space="0" w:color="auto"/>
          </w:divBdr>
        </w:div>
        <w:div w:id="378822199">
          <w:marLeft w:val="0"/>
          <w:marRight w:val="0"/>
          <w:marTop w:val="0"/>
          <w:marBottom w:val="0"/>
          <w:divBdr>
            <w:top w:val="none" w:sz="0" w:space="0" w:color="auto"/>
            <w:left w:val="none" w:sz="0" w:space="0" w:color="auto"/>
            <w:bottom w:val="none" w:sz="0" w:space="0" w:color="auto"/>
            <w:right w:val="none" w:sz="0" w:space="0" w:color="auto"/>
          </w:divBdr>
        </w:div>
        <w:div w:id="177472266">
          <w:marLeft w:val="0"/>
          <w:marRight w:val="0"/>
          <w:marTop w:val="0"/>
          <w:marBottom w:val="0"/>
          <w:divBdr>
            <w:top w:val="none" w:sz="0" w:space="0" w:color="auto"/>
            <w:left w:val="none" w:sz="0" w:space="0" w:color="auto"/>
            <w:bottom w:val="none" w:sz="0" w:space="0" w:color="auto"/>
            <w:right w:val="none" w:sz="0" w:space="0" w:color="auto"/>
          </w:divBdr>
        </w:div>
        <w:div w:id="419064220">
          <w:marLeft w:val="0"/>
          <w:marRight w:val="0"/>
          <w:marTop w:val="0"/>
          <w:marBottom w:val="0"/>
          <w:divBdr>
            <w:top w:val="none" w:sz="0" w:space="0" w:color="auto"/>
            <w:left w:val="none" w:sz="0" w:space="0" w:color="auto"/>
            <w:bottom w:val="none" w:sz="0" w:space="0" w:color="auto"/>
            <w:right w:val="none" w:sz="0" w:space="0" w:color="auto"/>
          </w:divBdr>
        </w:div>
        <w:div w:id="1018963400">
          <w:marLeft w:val="0"/>
          <w:marRight w:val="0"/>
          <w:marTop w:val="0"/>
          <w:marBottom w:val="0"/>
          <w:divBdr>
            <w:top w:val="none" w:sz="0" w:space="0" w:color="auto"/>
            <w:left w:val="none" w:sz="0" w:space="0" w:color="auto"/>
            <w:bottom w:val="none" w:sz="0" w:space="0" w:color="auto"/>
            <w:right w:val="none" w:sz="0" w:space="0" w:color="auto"/>
          </w:divBdr>
        </w:div>
        <w:div w:id="2014725474">
          <w:marLeft w:val="0"/>
          <w:marRight w:val="0"/>
          <w:marTop w:val="0"/>
          <w:marBottom w:val="0"/>
          <w:divBdr>
            <w:top w:val="none" w:sz="0" w:space="0" w:color="auto"/>
            <w:left w:val="none" w:sz="0" w:space="0" w:color="auto"/>
            <w:bottom w:val="none" w:sz="0" w:space="0" w:color="auto"/>
            <w:right w:val="none" w:sz="0" w:space="0" w:color="auto"/>
          </w:divBdr>
        </w:div>
        <w:div w:id="1466238483">
          <w:marLeft w:val="0"/>
          <w:marRight w:val="0"/>
          <w:marTop w:val="0"/>
          <w:marBottom w:val="0"/>
          <w:divBdr>
            <w:top w:val="none" w:sz="0" w:space="0" w:color="auto"/>
            <w:left w:val="none" w:sz="0" w:space="0" w:color="auto"/>
            <w:bottom w:val="none" w:sz="0" w:space="0" w:color="auto"/>
            <w:right w:val="none" w:sz="0" w:space="0" w:color="auto"/>
          </w:divBdr>
        </w:div>
        <w:div w:id="188837387">
          <w:marLeft w:val="0"/>
          <w:marRight w:val="0"/>
          <w:marTop w:val="0"/>
          <w:marBottom w:val="0"/>
          <w:divBdr>
            <w:top w:val="none" w:sz="0" w:space="0" w:color="auto"/>
            <w:left w:val="none" w:sz="0" w:space="0" w:color="auto"/>
            <w:bottom w:val="none" w:sz="0" w:space="0" w:color="auto"/>
            <w:right w:val="none" w:sz="0" w:space="0" w:color="auto"/>
          </w:divBdr>
        </w:div>
        <w:div w:id="1319115060">
          <w:marLeft w:val="0"/>
          <w:marRight w:val="0"/>
          <w:marTop w:val="0"/>
          <w:marBottom w:val="0"/>
          <w:divBdr>
            <w:top w:val="none" w:sz="0" w:space="0" w:color="auto"/>
            <w:left w:val="none" w:sz="0" w:space="0" w:color="auto"/>
            <w:bottom w:val="none" w:sz="0" w:space="0" w:color="auto"/>
            <w:right w:val="none" w:sz="0" w:space="0" w:color="auto"/>
          </w:divBdr>
        </w:div>
        <w:div w:id="1698702328">
          <w:marLeft w:val="0"/>
          <w:marRight w:val="0"/>
          <w:marTop w:val="0"/>
          <w:marBottom w:val="0"/>
          <w:divBdr>
            <w:top w:val="none" w:sz="0" w:space="0" w:color="auto"/>
            <w:left w:val="none" w:sz="0" w:space="0" w:color="auto"/>
            <w:bottom w:val="none" w:sz="0" w:space="0" w:color="auto"/>
            <w:right w:val="none" w:sz="0" w:space="0" w:color="auto"/>
          </w:divBdr>
        </w:div>
        <w:div w:id="115758286">
          <w:marLeft w:val="0"/>
          <w:marRight w:val="0"/>
          <w:marTop w:val="0"/>
          <w:marBottom w:val="0"/>
          <w:divBdr>
            <w:top w:val="none" w:sz="0" w:space="0" w:color="auto"/>
            <w:left w:val="none" w:sz="0" w:space="0" w:color="auto"/>
            <w:bottom w:val="none" w:sz="0" w:space="0" w:color="auto"/>
            <w:right w:val="none" w:sz="0" w:space="0" w:color="auto"/>
          </w:divBdr>
        </w:div>
        <w:div w:id="2056585236">
          <w:marLeft w:val="0"/>
          <w:marRight w:val="0"/>
          <w:marTop w:val="0"/>
          <w:marBottom w:val="0"/>
          <w:divBdr>
            <w:top w:val="none" w:sz="0" w:space="0" w:color="auto"/>
            <w:left w:val="none" w:sz="0" w:space="0" w:color="auto"/>
            <w:bottom w:val="none" w:sz="0" w:space="0" w:color="auto"/>
            <w:right w:val="none" w:sz="0" w:space="0" w:color="auto"/>
          </w:divBdr>
        </w:div>
        <w:div w:id="184104657">
          <w:marLeft w:val="0"/>
          <w:marRight w:val="0"/>
          <w:marTop w:val="0"/>
          <w:marBottom w:val="0"/>
          <w:divBdr>
            <w:top w:val="none" w:sz="0" w:space="0" w:color="auto"/>
            <w:left w:val="none" w:sz="0" w:space="0" w:color="auto"/>
            <w:bottom w:val="none" w:sz="0" w:space="0" w:color="auto"/>
            <w:right w:val="none" w:sz="0" w:space="0" w:color="auto"/>
          </w:divBdr>
        </w:div>
        <w:div w:id="88512">
          <w:marLeft w:val="0"/>
          <w:marRight w:val="0"/>
          <w:marTop w:val="0"/>
          <w:marBottom w:val="0"/>
          <w:divBdr>
            <w:top w:val="none" w:sz="0" w:space="0" w:color="auto"/>
            <w:left w:val="none" w:sz="0" w:space="0" w:color="auto"/>
            <w:bottom w:val="none" w:sz="0" w:space="0" w:color="auto"/>
            <w:right w:val="none" w:sz="0" w:space="0" w:color="auto"/>
          </w:divBdr>
        </w:div>
        <w:div w:id="77872171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vdwc.vic.gov.au/about/contact-us" TargetMode="External"/><Relationship Id="rId3" Type="http://schemas.openxmlformats.org/officeDocument/2006/relationships/customXml" Target="../customXml/item3.xml"/><Relationship Id="rId21" Type="http://schemas.openxmlformats.org/officeDocument/2006/relationships/hyperlink" Target="https://www.facebook.com/VDWCommission/posts/152913496306049?comment_id=153597289571003&amp;notif_id=1592372926409348&amp;notif_t=feed_comment&amp;ref=noti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hhsvicgovau.sharepoint.com/sites/VDWC/Templates/Templates/vdwc.vic.gov.au/registr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witter.com/VDWCommiss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www.linkedin.com/company/vdwcommi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ce4eaa-4cb8-4908-9479-89279dfc8e74">
      <UserInfo>
        <DisplayName>Justin Stone (VDWC)</DisplayName>
        <AccountId>146</AccountId>
        <AccountType/>
      </UserInfo>
    </SharedWithUsers>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7" ma:contentTypeDescription="Create a new document." ma:contentTypeScope="" ma:versionID="a3fbc39a315d3b240a9fb807d61d8fa8">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c38a869dda0bfd2f17815fcc810d952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1549A-101C-49C4-B962-DCE17640A778}">
  <ds:schemaRefs>
    <ds:schemaRef ds:uri="http://schemas.microsoft.com/office/2006/metadata/properties"/>
    <ds:schemaRef ds:uri="http://schemas.microsoft.com/office/infopath/2007/PartnerControls"/>
    <ds:schemaRef ds:uri="81ce4eaa-4cb8-4908-9479-89279dfc8e74"/>
    <ds:schemaRef ds:uri="5ce0f2b5-5be5-4508-bce9-d7011ece0659"/>
    <ds:schemaRef ds:uri="3fdefc27-9daa-4412-9bc3-ba173f0af375"/>
  </ds:schemaRefs>
</ds:datastoreItem>
</file>

<file path=customXml/itemProps2.xml><?xml version="1.0" encoding="utf-8"?>
<ds:datastoreItem xmlns:ds="http://schemas.openxmlformats.org/officeDocument/2006/customXml" ds:itemID="{8B941165-F45B-41D6-B5F7-4508FEDF2552}">
  <ds:schemaRefs>
    <ds:schemaRef ds:uri="http://schemas.microsoft.com/sharepoint/v3/contenttype/forms"/>
  </ds:schemaRefs>
</ds:datastoreItem>
</file>

<file path=customXml/itemProps3.xml><?xml version="1.0" encoding="utf-8"?>
<ds:datastoreItem xmlns:ds="http://schemas.openxmlformats.org/officeDocument/2006/customXml" ds:itemID="{9502DBE0-3DA3-4ABA-AD4B-B84EE0F22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DHHS meeting minutes</vt:lpstr>
    </vt:vector>
  </TitlesOfParts>
  <Company>Department of Health and Human Services</Company>
  <LinksUpToDate>false</LinksUpToDate>
  <CharactersWithSpaces>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meeting minutes</dc:title>
  <dc:subject>DHHS meeting minutes</dc:subject>
  <dc:creator>Siobhan Bahn (VDWC)</dc:creator>
  <cp:keywords>DHHS, meeting, minutes, template</cp:keywords>
  <cp:lastModifiedBy>Siobhan Bahn (VDWC)</cp:lastModifiedBy>
  <cp:revision>3</cp:revision>
  <cp:lastPrinted>2015-08-21T04:17:00Z</cp:lastPrinted>
  <dcterms:created xsi:type="dcterms:W3CDTF">2023-09-07T03:04:00Z</dcterms:created>
  <dcterms:modified xsi:type="dcterms:W3CDTF">2023-09-11T01:16:00Z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MSIP_Label_43e64453-338c-4f93-8a4d-0039a0a41f2a_Enabled">
    <vt:lpwstr>true</vt:lpwstr>
  </property>
  <property fmtid="{D5CDD505-2E9C-101B-9397-08002B2CF9AE}" pid="5" name="MSIP_Label_43e64453-338c-4f93-8a4d-0039a0a41f2a_SetDate">
    <vt:lpwstr>2023-09-11T01:16:40Z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5183ee57-7626-4f67-b835-7b6b4172f5a6</vt:lpwstr>
  </property>
  <property fmtid="{D5CDD505-2E9C-101B-9397-08002B2CF9AE}" pid="10" name="MSIP_Label_43e64453-338c-4f93-8a4d-0039a0a41f2a_ContentBits">
    <vt:lpwstr>2</vt:lpwstr>
  </property>
</Properties>
</file>